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64E5" w14:textId="77777777" w:rsidR="007C603C" w:rsidRPr="006A2485" w:rsidRDefault="007C603C" w:rsidP="006A2485">
      <w:pPr>
        <w:pStyle w:val="Title"/>
        <w:rPr>
          <w:rFonts w:ascii="Arial" w:hAnsi="Arial" w:cs="Arial"/>
          <w:b/>
          <w:color w:val="6B2976"/>
          <w:sz w:val="72"/>
          <w:szCs w:val="72"/>
        </w:rPr>
      </w:pPr>
      <w:bookmarkStart w:id="0" w:name="_Toc44602237"/>
      <w:bookmarkStart w:id="1" w:name="_GoBack"/>
      <w:bookmarkEnd w:id="1"/>
      <w:r w:rsidRPr="006A2485">
        <w:rPr>
          <w:rFonts w:ascii="Arial" w:hAnsi="Arial" w:cs="Arial"/>
          <w:b/>
          <w:color w:val="6B2976"/>
          <w:sz w:val="48"/>
          <w:szCs w:val="48"/>
        </w:rPr>
        <w:t xml:space="preserve">Independent Advisory Council </w:t>
      </w:r>
      <w:r w:rsidRPr="006A2485">
        <w:rPr>
          <w:rFonts w:ascii="Arial" w:hAnsi="Arial" w:cs="Arial"/>
          <w:b/>
          <w:color w:val="6B2976"/>
          <w:sz w:val="48"/>
          <w:szCs w:val="48"/>
        </w:rPr>
        <w:br/>
        <w:t>to the NDIS</w:t>
      </w:r>
    </w:p>
    <w:p w14:paraId="03335D04" w14:textId="77777777" w:rsidR="007C603C" w:rsidRPr="006A2485" w:rsidRDefault="007C603C" w:rsidP="006A2485">
      <w:pPr>
        <w:pStyle w:val="Title"/>
        <w:rPr>
          <w:rFonts w:ascii="Arial" w:hAnsi="Arial" w:cs="Arial"/>
          <w:b/>
          <w:color w:val="auto"/>
          <w:sz w:val="72"/>
          <w:szCs w:val="72"/>
        </w:rPr>
      </w:pPr>
    </w:p>
    <w:p w14:paraId="6484224A" w14:textId="77777777" w:rsidR="007C603C" w:rsidRPr="006A2485" w:rsidRDefault="007C603C" w:rsidP="006A2485">
      <w:pPr>
        <w:pStyle w:val="Title"/>
        <w:spacing w:after="240"/>
        <w:rPr>
          <w:rFonts w:ascii="Arial" w:hAnsi="Arial" w:cs="Arial"/>
          <w:b/>
          <w:color w:val="auto"/>
          <w:sz w:val="72"/>
          <w:szCs w:val="72"/>
        </w:rPr>
      </w:pPr>
    </w:p>
    <w:p w14:paraId="3C2467CC" w14:textId="77777777" w:rsidR="007C603C" w:rsidRPr="006A2485" w:rsidRDefault="007C603C" w:rsidP="006A2485">
      <w:pPr>
        <w:pStyle w:val="Title"/>
        <w:spacing w:after="240"/>
        <w:rPr>
          <w:rFonts w:ascii="Arial" w:hAnsi="Arial" w:cs="Arial"/>
          <w:b/>
          <w:color w:val="000000" w:themeColor="text1"/>
          <w:sz w:val="72"/>
          <w:szCs w:val="72"/>
        </w:rPr>
      </w:pPr>
    </w:p>
    <w:p w14:paraId="5BAED1B4" w14:textId="77777777" w:rsidR="007C603C" w:rsidRPr="006A2485" w:rsidRDefault="0033755E" w:rsidP="006A2485">
      <w:pPr>
        <w:pStyle w:val="Title"/>
        <w:spacing w:after="240"/>
        <w:rPr>
          <w:rFonts w:ascii="Arial" w:hAnsi="Arial" w:cs="Arial"/>
          <w:b/>
          <w:i/>
          <w:color w:val="000000" w:themeColor="text1"/>
          <w:sz w:val="48"/>
          <w:szCs w:val="48"/>
        </w:rPr>
      </w:pPr>
      <w:r w:rsidRPr="006A2485">
        <w:rPr>
          <w:rFonts w:ascii="Arial" w:hAnsi="Arial" w:cs="Arial"/>
          <w:b/>
          <w:color w:val="000000" w:themeColor="text1"/>
          <w:sz w:val="48"/>
          <w:szCs w:val="48"/>
        </w:rPr>
        <w:t xml:space="preserve">Eliminating violence, abuse, neglect and exploitation against people with disability in employment </w:t>
      </w:r>
    </w:p>
    <w:p w14:paraId="5CAFC300" w14:textId="77777777" w:rsidR="007C603C" w:rsidRPr="006A2485" w:rsidRDefault="007C603C" w:rsidP="006A2485">
      <w:pPr>
        <w:pStyle w:val="Title"/>
        <w:spacing w:after="240"/>
        <w:rPr>
          <w:rFonts w:ascii="Arial" w:hAnsi="Arial" w:cs="Arial"/>
          <w:b/>
          <w:color w:val="000000" w:themeColor="text1"/>
          <w:sz w:val="48"/>
          <w:szCs w:val="48"/>
        </w:rPr>
      </w:pPr>
    </w:p>
    <w:p w14:paraId="5DD8C452" w14:textId="47D3FA13" w:rsidR="007C603C" w:rsidRPr="006A2485" w:rsidRDefault="00573305" w:rsidP="006A2485">
      <w:pPr>
        <w:pStyle w:val="Title"/>
        <w:spacing w:after="240"/>
        <w:rPr>
          <w:rFonts w:ascii="Arial" w:hAnsi="Arial" w:cs="Arial"/>
          <w:i/>
          <w:color w:val="auto"/>
          <w:sz w:val="48"/>
          <w:szCs w:val="48"/>
        </w:rPr>
      </w:pPr>
      <w:r w:rsidRPr="006A2485">
        <w:rPr>
          <w:rFonts w:ascii="Arial" w:hAnsi="Arial" w:cs="Arial"/>
          <w:color w:val="000000" w:themeColor="text1"/>
          <w:sz w:val="48"/>
          <w:szCs w:val="48"/>
        </w:rPr>
        <w:t>Independent Advisory Council (Council)</w:t>
      </w:r>
      <w:r w:rsidR="0033755E" w:rsidRPr="006A2485">
        <w:rPr>
          <w:rFonts w:ascii="Arial" w:hAnsi="Arial" w:cs="Arial"/>
          <w:color w:val="000000" w:themeColor="text1"/>
          <w:sz w:val="48"/>
          <w:szCs w:val="48"/>
        </w:rPr>
        <w:t xml:space="preserve"> Submissio</w:t>
      </w:r>
      <w:r w:rsidR="0033755E" w:rsidRPr="006A2485">
        <w:rPr>
          <w:rFonts w:ascii="Arial" w:hAnsi="Arial" w:cs="Arial"/>
          <w:color w:val="auto"/>
          <w:sz w:val="48"/>
          <w:szCs w:val="48"/>
        </w:rPr>
        <w:t xml:space="preserve">n </w:t>
      </w:r>
      <w:r w:rsidR="007C603C" w:rsidRPr="006A2485">
        <w:rPr>
          <w:rFonts w:ascii="Arial" w:hAnsi="Arial" w:cs="Arial"/>
          <w:color w:val="auto"/>
          <w:sz w:val="48"/>
          <w:szCs w:val="48"/>
        </w:rPr>
        <w:t xml:space="preserve">to the Royal Commission into Violence, Abuse, Neglect and Exploitation of People with Disability </w:t>
      </w:r>
    </w:p>
    <w:p w14:paraId="5FF05827" w14:textId="77777777" w:rsidR="007C603C" w:rsidRPr="006A2485" w:rsidRDefault="007C603C" w:rsidP="006A2485">
      <w:pPr>
        <w:rPr>
          <w:rFonts w:ascii="Arial" w:hAnsi="Arial" w:cs="Arial"/>
          <w:color w:val="FFC000" w:themeColor="accent4"/>
        </w:rPr>
      </w:pPr>
    </w:p>
    <w:p w14:paraId="2272AC42" w14:textId="77777777" w:rsidR="007C603C" w:rsidRPr="006A2485" w:rsidRDefault="007C603C" w:rsidP="006A2485">
      <w:pPr>
        <w:rPr>
          <w:rFonts w:ascii="Arial" w:hAnsi="Arial" w:cs="Arial"/>
          <w:color w:val="FFC000" w:themeColor="accent4"/>
        </w:rPr>
      </w:pPr>
    </w:p>
    <w:p w14:paraId="24471C85" w14:textId="77777777" w:rsidR="007C603C" w:rsidRPr="006A2485" w:rsidRDefault="007C603C" w:rsidP="006A2485">
      <w:pPr>
        <w:rPr>
          <w:rFonts w:ascii="Arial" w:hAnsi="Arial" w:cs="Arial"/>
          <w:color w:val="FFC000" w:themeColor="accent4"/>
        </w:rPr>
      </w:pPr>
    </w:p>
    <w:p w14:paraId="571DEB2A" w14:textId="77777777" w:rsidR="007C603C" w:rsidRPr="006A2485" w:rsidRDefault="007C603C" w:rsidP="006A2485">
      <w:pPr>
        <w:rPr>
          <w:rFonts w:ascii="Arial" w:hAnsi="Arial" w:cs="Arial"/>
          <w:color w:val="FFC000" w:themeColor="accent4"/>
        </w:rPr>
      </w:pPr>
    </w:p>
    <w:p w14:paraId="31D383B9" w14:textId="77777777" w:rsidR="007C603C" w:rsidRPr="006A2485" w:rsidRDefault="007C603C" w:rsidP="006A2485">
      <w:pPr>
        <w:rPr>
          <w:rFonts w:ascii="Arial" w:hAnsi="Arial" w:cs="Arial"/>
          <w:color w:val="FFC000" w:themeColor="accent4"/>
        </w:rPr>
      </w:pPr>
    </w:p>
    <w:p w14:paraId="1A712567" w14:textId="77777777" w:rsidR="007C603C" w:rsidRPr="006A2485" w:rsidRDefault="007C603C" w:rsidP="006A2485">
      <w:pPr>
        <w:rPr>
          <w:rFonts w:ascii="Arial" w:hAnsi="Arial" w:cs="Arial"/>
          <w:color w:val="FFC000" w:themeColor="accent4"/>
        </w:rPr>
      </w:pPr>
    </w:p>
    <w:p w14:paraId="01B4A80E" w14:textId="77777777" w:rsidR="007C603C" w:rsidRPr="006A2485" w:rsidRDefault="007C603C" w:rsidP="006A2485">
      <w:pPr>
        <w:rPr>
          <w:rFonts w:ascii="Arial" w:hAnsi="Arial" w:cs="Arial"/>
          <w:color w:val="FFC000" w:themeColor="accent4"/>
        </w:rPr>
      </w:pPr>
    </w:p>
    <w:p w14:paraId="0A9FC714" w14:textId="77777777" w:rsidR="007C603C" w:rsidRPr="006A2485" w:rsidRDefault="007C603C" w:rsidP="006A2485">
      <w:pPr>
        <w:rPr>
          <w:rFonts w:ascii="Arial" w:hAnsi="Arial" w:cs="Arial"/>
          <w:color w:val="FFC000" w:themeColor="accent4"/>
        </w:rPr>
      </w:pPr>
    </w:p>
    <w:p w14:paraId="2EA50144" w14:textId="77777777" w:rsidR="007C603C" w:rsidRPr="006A2485" w:rsidRDefault="007C603C" w:rsidP="006A2485">
      <w:pPr>
        <w:rPr>
          <w:rFonts w:ascii="Arial" w:hAnsi="Arial" w:cs="Arial"/>
          <w:color w:val="FFC000" w:themeColor="accent4"/>
        </w:rPr>
      </w:pPr>
    </w:p>
    <w:p w14:paraId="0B2E649D" w14:textId="77777777" w:rsidR="007C603C" w:rsidRPr="006A2485" w:rsidRDefault="007C603C" w:rsidP="006A2485">
      <w:pPr>
        <w:rPr>
          <w:rFonts w:ascii="Arial" w:hAnsi="Arial" w:cs="Arial"/>
          <w:b/>
          <w:color w:val="6B2976"/>
          <w:sz w:val="32"/>
          <w:szCs w:val="32"/>
        </w:rPr>
      </w:pPr>
    </w:p>
    <w:p w14:paraId="0DD69A3E" w14:textId="77777777" w:rsidR="007C603C" w:rsidRPr="006A2485" w:rsidRDefault="007C603C" w:rsidP="006A2485">
      <w:pPr>
        <w:rPr>
          <w:rFonts w:ascii="Arial" w:hAnsi="Arial" w:cs="Arial"/>
          <w:b/>
          <w:color w:val="6B2976"/>
          <w:sz w:val="32"/>
          <w:szCs w:val="32"/>
        </w:rPr>
      </w:pPr>
      <w:r w:rsidRPr="006A2485">
        <w:rPr>
          <w:rFonts w:ascii="Arial" w:hAnsi="Arial" w:cs="Arial"/>
          <w:b/>
          <w:color w:val="6B2976"/>
          <w:sz w:val="32"/>
          <w:szCs w:val="32"/>
        </w:rPr>
        <w:t>July 2020</w:t>
      </w:r>
    </w:p>
    <w:p w14:paraId="7CE7E505" w14:textId="77777777" w:rsidR="00DD7EB3" w:rsidRPr="006A2485" w:rsidRDefault="00DD7EB3" w:rsidP="006A2485">
      <w:pPr>
        <w:rPr>
          <w:rFonts w:ascii="Arial" w:eastAsiaTheme="majorEastAsia" w:hAnsi="Arial" w:cs="Arial"/>
          <w:b/>
          <w:color w:val="6B2976"/>
          <w:sz w:val="32"/>
          <w:szCs w:val="32"/>
        </w:rPr>
      </w:pPr>
    </w:p>
    <w:p w14:paraId="6749E49E" w14:textId="77777777" w:rsidR="007C603C" w:rsidRPr="006A2485" w:rsidRDefault="007C603C" w:rsidP="006A2485">
      <w:pPr>
        <w:rPr>
          <w:rFonts w:ascii="Arial" w:eastAsiaTheme="majorEastAsia" w:hAnsi="Arial" w:cs="Arial"/>
          <w:b/>
          <w:color w:val="6B2976"/>
          <w:sz w:val="32"/>
          <w:szCs w:val="32"/>
        </w:rPr>
      </w:pPr>
      <w:r w:rsidRPr="006A2485">
        <w:rPr>
          <w:rFonts w:ascii="Arial" w:hAnsi="Arial" w:cs="Arial"/>
          <w:b/>
          <w:color w:val="6B2976"/>
        </w:rPr>
        <w:br w:type="page"/>
      </w:r>
    </w:p>
    <w:sdt>
      <w:sdtPr>
        <w:rPr>
          <w:rFonts w:ascii="Arial" w:eastAsiaTheme="minorHAnsi" w:hAnsi="Arial" w:cs="Arial"/>
          <w:b w:val="0"/>
          <w:bCs w:val="0"/>
          <w:i w:val="0"/>
          <w:color w:val="auto"/>
          <w:szCs w:val="24"/>
          <w:lang w:val="en-GB" w:eastAsia="en-US"/>
        </w:rPr>
        <w:id w:val="1001395196"/>
        <w:docPartObj>
          <w:docPartGallery w:val="Table of Contents"/>
          <w:docPartUnique/>
        </w:docPartObj>
      </w:sdtPr>
      <w:sdtEndPr>
        <w:rPr>
          <w:rFonts w:eastAsia="Times New Roman"/>
          <w:noProof/>
          <w:lang w:val="en-AU"/>
        </w:rPr>
      </w:sdtEndPr>
      <w:sdtContent>
        <w:p w14:paraId="2F7E080E" w14:textId="029B60AB" w:rsidR="007B2BA9" w:rsidRPr="00A15253" w:rsidRDefault="007B2BA9" w:rsidP="00A15253">
          <w:pPr>
            <w:pStyle w:val="Heading3"/>
            <w:rPr>
              <w:rFonts w:ascii="Arial" w:hAnsi="Arial" w:cs="Arial"/>
              <w:i w:val="0"/>
            </w:rPr>
          </w:pPr>
          <w:r w:rsidRPr="00A15253">
            <w:rPr>
              <w:rFonts w:ascii="Arial" w:hAnsi="Arial" w:cs="Arial"/>
              <w:i w:val="0"/>
            </w:rPr>
            <w:t>Table of Contents</w:t>
          </w:r>
        </w:p>
        <w:p w14:paraId="25A23402" w14:textId="042CA9DA" w:rsidR="0057769C" w:rsidRPr="006A2485" w:rsidRDefault="007B2BA9" w:rsidP="006A2485">
          <w:pPr>
            <w:pStyle w:val="TOC1"/>
            <w:tabs>
              <w:tab w:val="right" w:leader="dot" w:pos="9010"/>
            </w:tabs>
            <w:rPr>
              <w:rFonts w:ascii="Arial" w:eastAsiaTheme="minorEastAsia" w:hAnsi="Arial" w:cs="Arial"/>
              <w:b w:val="0"/>
              <w:bCs w:val="0"/>
              <w:noProof/>
              <w:sz w:val="24"/>
              <w:szCs w:val="24"/>
              <w:lang w:val="en-AU"/>
            </w:rPr>
          </w:pPr>
          <w:r w:rsidRPr="006A2485">
            <w:rPr>
              <w:rFonts w:ascii="Arial" w:hAnsi="Arial" w:cs="Arial"/>
              <w:b w:val="0"/>
              <w:bCs w:val="0"/>
            </w:rPr>
            <w:fldChar w:fldCharType="begin"/>
          </w:r>
          <w:r w:rsidRPr="006A2485">
            <w:rPr>
              <w:rFonts w:ascii="Arial" w:hAnsi="Arial" w:cs="Arial"/>
            </w:rPr>
            <w:instrText xml:space="preserve"> TOC \o "1-3" \h \z \u </w:instrText>
          </w:r>
          <w:r w:rsidRPr="006A2485">
            <w:rPr>
              <w:rFonts w:ascii="Arial" w:hAnsi="Arial" w:cs="Arial"/>
              <w:b w:val="0"/>
              <w:bCs w:val="0"/>
            </w:rPr>
            <w:fldChar w:fldCharType="separate"/>
          </w:r>
          <w:hyperlink w:anchor="_Toc46836689" w:history="1">
            <w:r w:rsidR="0057769C" w:rsidRPr="006A2485">
              <w:rPr>
                <w:rStyle w:val="Hyperlink"/>
                <w:rFonts w:ascii="Arial" w:hAnsi="Arial" w:cs="Arial"/>
                <w:noProof/>
              </w:rPr>
              <w:t>Question 1: How do people with disability experience violence, abuse, neglect and/or exploitation in employment settings?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_Toc46836689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4</w:t>
            </w:r>
            <w:r w:rsidR="0057769C" w:rsidRPr="006A2485">
              <w:rPr>
                <w:rFonts w:ascii="Arial" w:hAnsi="Arial" w:cs="Arial"/>
                <w:noProof/>
                <w:webHidden/>
              </w:rPr>
              <w:fldChar w:fldCharType="end"/>
            </w:r>
          </w:hyperlink>
        </w:p>
        <w:p w14:paraId="5AB1F210" w14:textId="6CB81150" w:rsidR="0057769C" w:rsidRPr="006A2485" w:rsidRDefault="00102B0B" w:rsidP="006A2485">
          <w:pPr>
            <w:pStyle w:val="TOC2"/>
            <w:tabs>
              <w:tab w:val="right" w:leader="dot" w:pos="9010"/>
            </w:tabs>
            <w:rPr>
              <w:rFonts w:ascii="Arial" w:eastAsiaTheme="minorEastAsia" w:hAnsi="Arial" w:cs="Arial"/>
              <w:i w:val="0"/>
              <w:iCs w:val="0"/>
              <w:noProof/>
              <w:sz w:val="24"/>
              <w:szCs w:val="24"/>
              <w:lang w:val="en-AU"/>
            </w:rPr>
          </w:pPr>
          <w:hyperlink w:anchor="_Toc46836690" w:history="1">
            <w:r w:rsidR="0057769C" w:rsidRPr="006A2485">
              <w:rPr>
                <w:rStyle w:val="Hyperlink"/>
                <w:rFonts w:ascii="Arial" w:hAnsi="Arial" w:cs="Arial"/>
                <w:b/>
                <w:noProof/>
              </w:rPr>
              <w:t>Neglect</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_Toc46836690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5</w:t>
            </w:r>
            <w:r w:rsidR="0057769C" w:rsidRPr="006A2485">
              <w:rPr>
                <w:rFonts w:ascii="Arial" w:hAnsi="Arial" w:cs="Arial"/>
                <w:noProof/>
                <w:webHidden/>
              </w:rPr>
              <w:fldChar w:fldCharType="end"/>
            </w:r>
          </w:hyperlink>
        </w:p>
        <w:p w14:paraId="77A038A2" w14:textId="159DC8FA" w:rsidR="0057769C" w:rsidRPr="006A2485" w:rsidRDefault="00102B0B" w:rsidP="006A2485">
          <w:pPr>
            <w:pStyle w:val="TOC2"/>
            <w:tabs>
              <w:tab w:val="right" w:leader="dot" w:pos="9010"/>
            </w:tabs>
            <w:rPr>
              <w:rFonts w:ascii="Arial" w:eastAsiaTheme="minorEastAsia" w:hAnsi="Arial" w:cs="Arial"/>
              <w:i w:val="0"/>
              <w:iCs w:val="0"/>
              <w:noProof/>
              <w:sz w:val="24"/>
              <w:szCs w:val="24"/>
              <w:lang w:val="en-AU"/>
            </w:rPr>
          </w:pPr>
          <w:hyperlink w:anchor="_Toc46836691" w:history="1">
            <w:r w:rsidR="0057769C" w:rsidRPr="006A2485">
              <w:rPr>
                <w:rStyle w:val="Hyperlink"/>
                <w:rFonts w:ascii="Arial" w:hAnsi="Arial" w:cs="Arial"/>
                <w:b/>
                <w:noProof/>
              </w:rPr>
              <w:t>Exploitation</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_Toc46836691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5</w:t>
            </w:r>
            <w:r w:rsidR="0057769C" w:rsidRPr="006A2485">
              <w:rPr>
                <w:rFonts w:ascii="Arial" w:hAnsi="Arial" w:cs="Arial"/>
                <w:noProof/>
                <w:webHidden/>
              </w:rPr>
              <w:fldChar w:fldCharType="end"/>
            </w:r>
          </w:hyperlink>
        </w:p>
        <w:p w14:paraId="58A9A379" w14:textId="1E56656B" w:rsidR="0057769C" w:rsidRPr="006A2485" w:rsidRDefault="00102B0B" w:rsidP="006A2485">
          <w:pPr>
            <w:pStyle w:val="TOC2"/>
            <w:tabs>
              <w:tab w:val="right" w:leader="dot" w:pos="9010"/>
            </w:tabs>
            <w:rPr>
              <w:rFonts w:ascii="Arial" w:eastAsiaTheme="minorEastAsia" w:hAnsi="Arial" w:cs="Arial"/>
              <w:i w:val="0"/>
              <w:iCs w:val="0"/>
              <w:noProof/>
              <w:sz w:val="24"/>
              <w:szCs w:val="24"/>
              <w:lang w:val="en-AU"/>
            </w:rPr>
          </w:pPr>
          <w:hyperlink w:anchor="_Toc46836692" w:history="1">
            <w:r w:rsidR="0057769C" w:rsidRPr="006A2485">
              <w:rPr>
                <w:rStyle w:val="Hyperlink"/>
                <w:rFonts w:ascii="Arial" w:hAnsi="Arial" w:cs="Arial"/>
                <w:b/>
                <w:noProof/>
              </w:rPr>
              <w:t>Humiliation, harassment, violence and abuse</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_Toc46836692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5</w:t>
            </w:r>
            <w:r w:rsidR="0057769C" w:rsidRPr="006A2485">
              <w:rPr>
                <w:rFonts w:ascii="Arial" w:hAnsi="Arial" w:cs="Arial"/>
                <w:noProof/>
                <w:webHidden/>
              </w:rPr>
              <w:fldChar w:fldCharType="end"/>
            </w:r>
          </w:hyperlink>
        </w:p>
        <w:p w14:paraId="7EF14646" w14:textId="30BE5FA4" w:rsidR="0057769C" w:rsidRPr="006A2485" w:rsidRDefault="00102B0B" w:rsidP="006A2485">
          <w:pPr>
            <w:pStyle w:val="TOC1"/>
            <w:tabs>
              <w:tab w:val="right" w:leader="dot" w:pos="9010"/>
            </w:tabs>
            <w:rPr>
              <w:rFonts w:ascii="Arial" w:eastAsiaTheme="minorEastAsia" w:hAnsi="Arial" w:cs="Arial"/>
              <w:b w:val="0"/>
              <w:bCs w:val="0"/>
              <w:noProof/>
              <w:sz w:val="24"/>
              <w:szCs w:val="24"/>
              <w:lang w:val="en-AU"/>
            </w:rPr>
          </w:pPr>
          <w:hyperlink w:anchor="_Toc46836693" w:history="1">
            <w:r w:rsidR="0057769C" w:rsidRPr="006A2485">
              <w:rPr>
                <w:rStyle w:val="Hyperlink"/>
                <w:rFonts w:ascii="Arial" w:hAnsi="Arial" w:cs="Arial"/>
                <w:noProof/>
              </w:rPr>
              <w:t>Question 2: What barriers exist for people with disability in finding and keeping a job?</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_Toc46836693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7</w:t>
            </w:r>
            <w:r w:rsidR="0057769C" w:rsidRPr="006A2485">
              <w:rPr>
                <w:rFonts w:ascii="Arial" w:hAnsi="Arial" w:cs="Arial"/>
                <w:noProof/>
                <w:webHidden/>
              </w:rPr>
              <w:fldChar w:fldCharType="end"/>
            </w:r>
          </w:hyperlink>
        </w:p>
        <w:p w14:paraId="0921EC29" w14:textId="3451BAA7" w:rsidR="0057769C" w:rsidRPr="006A2485" w:rsidRDefault="00102B0B" w:rsidP="006A2485">
          <w:pPr>
            <w:pStyle w:val="TOC1"/>
            <w:tabs>
              <w:tab w:val="right" w:leader="dot" w:pos="9010"/>
            </w:tabs>
            <w:rPr>
              <w:rFonts w:ascii="Arial" w:eastAsiaTheme="minorEastAsia" w:hAnsi="Arial" w:cs="Arial"/>
              <w:b w:val="0"/>
              <w:bCs w:val="0"/>
              <w:noProof/>
              <w:sz w:val="24"/>
              <w:szCs w:val="24"/>
              <w:lang w:val="en-AU"/>
            </w:rPr>
          </w:pPr>
          <w:hyperlink w:anchor="_Toc46836694" w:history="1">
            <w:r w:rsidR="0057769C" w:rsidRPr="006A2485">
              <w:rPr>
                <w:rStyle w:val="Hyperlink"/>
                <w:rFonts w:ascii="Arial" w:hAnsi="Arial" w:cs="Arial"/>
                <w:noProof/>
              </w:rPr>
              <w:t>Question 5: What could be done to prevent or respond to, discrimination, violence, abuse, neglect and exploitation against people with disability in the workplace?</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_Toc46836694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9</w:t>
            </w:r>
            <w:r w:rsidR="0057769C" w:rsidRPr="006A2485">
              <w:rPr>
                <w:rFonts w:ascii="Arial" w:hAnsi="Arial" w:cs="Arial"/>
                <w:noProof/>
                <w:webHidden/>
              </w:rPr>
              <w:fldChar w:fldCharType="end"/>
            </w:r>
          </w:hyperlink>
        </w:p>
        <w:p w14:paraId="756D96C4" w14:textId="4754FA43" w:rsidR="0057769C" w:rsidRPr="006A2485" w:rsidRDefault="00102B0B" w:rsidP="006A2485">
          <w:pPr>
            <w:pStyle w:val="TOC2"/>
            <w:tabs>
              <w:tab w:val="right" w:leader="dot" w:pos="9010"/>
            </w:tabs>
            <w:rPr>
              <w:rFonts w:ascii="Arial" w:eastAsiaTheme="minorEastAsia" w:hAnsi="Arial" w:cs="Arial"/>
              <w:i w:val="0"/>
              <w:iCs w:val="0"/>
              <w:noProof/>
              <w:sz w:val="24"/>
              <w:szCs w:val="24"/>
              <w:lang w:val="en-AU"/>
            </w:rPr>
          </w:pPr>
          <w:hyperlink w:anchor="_Toc46836695" w:history="1">
            <w:r w:rsidR="0057769C" w:rsidRPr="006A2485">
              <w:rPr>
                <w:rStyle w:val="Hyperlink"/>
                <w:rFonts w:ascii="Arial" w:hAnsi="Arial" w:cs="Arial"/>
                <w:b/>
                <w:noProof/>
              </w:rPr>
              <w:t>NDIS responsibilities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_Toc46836695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9</w:t>
            </w:r>
            <w:r w:rsidR="0057769C" w:rsidRPr="006A2485">
              <w:rPr>
                <w:rFonts w:ascii="Arial" w:hAnsi="Arial" w:cs="Arial"/>
                <w:noProof/>
                <w:webHidden/>
              </w:rPr>
              <w:fldChar w:fldCharType="end"/>
            </w:r>
          </w:hyperlink>
        </w:p>
        <w:p w14:paraId="083DCE0D" w14:textId="1B44E2DF"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696" w:history="1">
            <w:r w:rsidR="0057769C" w:rsidRPr="006A2485">
              <w:rPr>
                <w:rStyle w:val="Hyperlink"/>
                <w:rFonts w:ascii="Arial" w:hAnsi="Arial" w:cs="Arial"/>
                <w:b/>
                <w:noProof/>
              </w:rPr>
              <w:t>Planning</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_Toc46836696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9</w:t>
            </w:r>
            <w:r w:rsidR="0057769C" w:rsidRPr="006A2485">
              <w:rPr>
                <w:rFonts w:ascii="Arial" w:hAnsi="Arial" w:cs="Arial"/>
                <w:noProof/>
                <w:webHidden/>
              </w:rPr>
              <w:fldChar w:fldCharType="end"/>
            </w:r>
          </w:hyperlink>
        </w:p>
        <w:p w14:paraId="46166B1D" w14:textId="3560A3CA"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697" w:history="1">
            <w:r w:rsidR="0057769C" w:rsidRPr="006A2485">
              <w:rPr>
                <w:rStyle w:val="Hyperlink"/>
                <w:rFonts w:ascii="Arial" w:hAnsi="Arial" w:cs="Arial"/>
                <w:b/>
                <w:noProof/>
              </w:rPr>
              <w:t>Maximise ordinary life opportunities and eliminate time in closed systems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_Toc46836697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10</w:t>
            </w:r>
            <w:r w:rsidR="0057769C" w:rsidRPr="006A2485">
              <w:rPr>
                <w:rFonts w:ascii="Arial" w:hAnsi="Arial" w:cs="Arial"/>
                <w:noProof/>
                <w:webHidden/>
              </w:rPr>
              <w:fldChar w:fldCharType="end"/>
            </w:r>
          </w:hyperlink>
        </w:p>
        <w:p w14:paraId="65181FAF" w14:textId="3E122012"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698" w:history="1">
            <w:r w:rsidR="0057769C" w:rsidRPr="006A2485">
              <w:rPr>
                <w:rStyle w:val="Hyperlink"/>
                <w:rFonts w:ascii="Arial" w:hAnsi="Arial" w:cs="Arial"/>
                <w:b/>
                <w:noProof/>
              </w:rPr>
              <w:t>Build people’s capacity to speak up and secure their rights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_Toc46836698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11</w:t>
            </w:r>
            <w:r w:rsidR="0057769C" w:rsidRPr="006A2485">
              <w:rPr>
                <w:rFonts w:ascii="Arial" w:hAnsi="Arial" w:cs="Arial"/>
                <w:noProof/>
                <w:webHidden/>
              </w:rPr>
              <w:fldChar w:fldCharType="end"/>
            </w:r>
          </w:hyperlink>
        </w:p>
        <w:p w14:paraId="698468D8" w14:textId="3AC0A9CB"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699" w:history="1">
            <w:r w:rsidR="0057769C" w:rsidRPr="006A2485">
              <w:rPr>
                <w:rStyle w:val="Hyperlink"/>
                <w:rFonts w:ascii="Arial" w:hAnsi="Arial" w:cs="Arial"/>
                <w:b/>
                <w:noProof/>
              </w:rPr>
              <w:t>Support people to make decisions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_Toc46836699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11</w:t>
            </w:r>
            <w:r w:rsidR="0057769C" w:rsidRPr="006A2485">
              <w:rPr>
                <w:rFonts w:ascii="Arial" w:hAnsi="Arial" w:cs="Arial"/>
                <w:noProof/>
                <w:webHidden/>
              </w:rPr>
              <w:fldChar w:fldCharType="end"/>
            </w:r>
          </w:hyperlink>
        </w:p>
        <w:p w14:paraId="17B7125E" w14:textId="594023E4"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00" w:history="1">
            <w:r w:rsidR="0057769C" w:rsidRPr="006A2485">
              <w:rPr>
                <w:rStyle w:val="Hyperlink"/>
                <w:rFonts w:ascii="Arial" w:hAnsi="Arial" w:cs="Arial"/>
                <w:b/>
                <w:noProof/>
              </w:rPr>
              <w:t>Support people to develop personal safeguards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_Toc46836700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12</w:t>
            </w:r>
            <w:r w:rsidR="0057769C" w:rsidRPr="006A2485">
              <w:rPr>
                <w:rFonts w:ascii="Arial" w:hAnsi="Arial" w:cs="Arial"/>
                <w:noProof/>
                <w:webHidden/>
              </w:rPr>
              <w:fldChar w:fldCharType="end"/>
            </w:r>
          </w:hyperlink>
        </w:p>
        <w:p w14:paraId="65486934" w14:textId="00391E78"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01" w:history="1">
            <w:r w:rsidR="0057769C" w:rsidRPr="006A2485">
              <w:rPr>
                <w:rStyle w:val="Hyperlink"/>
                <w:rFonts w:ascii="Arial" w:hAnsi="Arial" w:cs="Arial"/>
                <w:b/>
                <w:noProof/>
              </w:rPr>
              <w:t>Better support for people in employment</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_Toc46836701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14</w:t>
            </w:r>
            <w:r w:rsidR="0057769C" w:rsidRPr="006A2485">
              <w:rPr>
                <w:rFonts w:ascii="Arial" w:hAnsi="Arial" w:cs="Arial"/>
                <w:noProof/>
                <w:webHidden/>
              </w:rPr>
              <w:fldChar w:fldCharType="end"/>
            </w:r>
          </w:hyperlink>
        </w:p>
        <w:p w14:paraId="25F8CD8E" w14:textId="3D7E2197" w:rsidR="0057769C" w:rsidRPr="006A2485" w:rsidRDefault="00102B0B" w:rsidP="006A2485">
          <w:pPr>
            <w:pStyle w:val="TOC2"/>
            <w:tabs>
              <w:tab w:val="right" w:leader="dot" w:pos="9010"/>
            </w:tabs>
            <w:rPr>
              <w:rFonts w:ascii="Arial" w:eastAsiaTheme="minorEastAsia" w:hAnsi="Arial" w:cs="Arial"/>
              <w:i w:val="0"/>
              <w:iCs w:val="0"/>
              <w:noProof/>
              <w:sz w:val="24"/>
              <w:szCs w:val="24"/>
              <w:lang w:val="en-AU"/>
            </w:rPr>
          </w:pPr>
          <w:hyperlink w:anchor="_Toc46836702" w:history="1">
            <w:r w:rsidR="0057769C" w:rsidRPr="006A2485">
              <w:rPr>
                <w:rStyle w:val="Hyperlink"/>
                <w:rFonts w:ascii="Arial" w:hAnsi="Arial" w:cs="Arial"/>
                <w:b/>
                <w:noProof/>
              </w:rPr>
              <w:t>Employment provider responsibilities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_Toc46836702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14</w:t>
            </w:r>
            <w:r w:rsidR="0057769C" w:rsidRPr="006A2485">
              <w:rPr>
                <w:rFonts w:ascii="Arial" w:hAnsi="Arial" w:cs="Arial"/>
                <w:noProof/>
                <w:webHidden/>
              </w:rPr>
              <w:fldChar w:fldCharType="end"/>
            </w:r>
          </w:hyperlink>
        </w:p>
        <w:p w14:paraId="54F27602" w14:textId="4296E1CC" w:rsidR="0057769C" w:rsidRPr="006A2485" w:rsidRDefault="00102B0B" w:rsidP="006A2485">
          <w:pPr>
            <w:pStyle w:val="TOC2"/>
            <w:tabs>
              <w:tab w:val="right" w:leader="dot" w:pos="9010"/>
            </w:tabs>
            <w:rPr>
              <w:rFonts w:ascii="Arial" w:eastAsiaTheme="minorEastAsia" w:hAnsi="Arial" w:cs="Arial"/>
              <w:i w:val="0"/>
              <w:iCs w:val="0"/>
              <w:noProof/>
              <w:sz w:val="24"/>
              <w:szCs w:val="24"/>
              <w:lang w:val="en-AU"/>
            </w:rPr>
          </w:pPr>
          <w:hyperlink w:anchor="_Toc46836703" w:history="1">
            <w:r w:rsidR="0057769C" w:rsidRPr="006A2485">
              <w:rPr>
                <w:rStyle w:val="Hyperlink"/>
                <w:rFonts w:ascii="Arial" w:hAnsi="Arial" w:cs="Arial"/>
                <w:b/>
                <w:noProof/>
              </w:rPr>
              <w:t>Commonwealth, State and Territory Government responsibilities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_Toc46836703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14</w:t>
            </w:r>
            <w:r w:rsidR="0057769C" w:rsidRPr="006A2485">
              <w:rPr>
                <w:rFonts w:ascii="Arial" w:hAnsi="Arial" w:cs="Arial"/>
                <w:noProof/>
                <w:webHidden/>
              </w:rPr>
              <w:fldChar w:fldCharType="end"/>
            </w:r>
          </w:hyperlink>
        </w:p>
        <w:p w14:paraId="74A6181E" w14:textId="79F0A6FA" w:rsidR="0057769C" w:rsidRPr="006A2485" w:rsidRDefault="00102B0B" w:rsidP="006A2485">
          <w:pPr>
            <w:pStyle w:val="TOC2"/>
            <w:tabs>
              <w:tab w:val="right" w:leader="dot" w:pos="9010"/>
            </w:tabs>
            <w:rPr>
              <w:rFonts w:ascii="Arial" w:eastAsiaTheme="minorEastAsia" w:hAnsi="Arial" w:cs="Arial"/>
              <w:i w:val="0"/>
              <w:iCs w:val="0"/>
              <w:noProof/>
              <w:sz w:val="24"/>
              <w:szCs w:val="24"/>
              <w:lang w:val="en-AU"/>
            </w:rPr>
          </w:pPr>
          <w:hyperlink w:anchor="_Toc46836704" w:history="1">
            <w:r w:rsidR="0057769C" w:rsidRPr="006A2485">
              <w:rPr>
                <w:rStyle w:val="Hyperlink"/>
                <w:rFonts w:ascii="Arial" w:hAnsi="Arial" w:cs="Arial"/>
                <w:b/>
                <w:noProof/>
              </w:rPr>
              <w:t>Employers responsibilities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_Toc46836704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14</w:t>
            </w:r>
            <w:r w:rsidR="0057769C" w:rsidRPr="006A2485">
              <w:rPr>
                <w:rFonts w:ascii="Arial" w:hAnsi="Arial" w:cs="Arial"/>
                <w:noProof/>
                <w:webHidden/>
              </w:rPr>
              <w:fldChar w:fldCharType="end"/>
            </w:r>
          </w:hyperlink>
        </w:p>
        <w:p w14:paraId="22F83E98" w14:textId="3C200DD7" w:rsidR="0057769C" w:rsidRPr="006A2485" w:rsidRDefault="00102B0B" w:rsidP="006A2485">
          <w:pPr>
            <w:pStyle w:val="TOC2"/>
            <w:tabs>
              <w:tab w:val="right" w:leader="dot" w:pos="9010"/>
            </w:tabs>
            <w:rPr>
              <w:rFonts w:ascii="Arial" w:eastAsiaTheme="minorEastAsia" w:hAnsi="Arial" w:cs="Arial"/>
              <w:i w:val="0"/>
              <w:iCs w:val="0"/>
              <w:noProof/>
              <w:sz w:val="24"/>
              <w:szCs w:val="24"/>
              <w:lang w:val="en-AU"/>
            </w:rPr>
          </w:pPr>
          <w:hyperlink w:anchor="_Toc46836705" w:history="1">
            <w:r w:rsidR="0057769C" w:rsidRPr="006A2485">
              <w:rPr>
                <w:rStyle w:val="Hyperlink"/>
                <w:rFonts w:ascii="Arial" w:hAnsi="Arial" w:cs="Arial"/>
                <w:b/>
                <w:noProof/>
              </w:rPr>
              <w:t>Recommendations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_Toc46836705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15</w:t>
            </w:r>
            <w:r w:rsidR="0057769C" w:rsidRPr="006A2485">
              <w:rPr>
                <w:rFonts w:ascii="Arial" w:hAnsi="Arial" w:cs="Arial"/>
                <w:noProof/>
                <w:webHidden/>
              </w:rPr>
              <w:fldChar w:fldCharType="end"/>
            </w:r>
          </w:hyperlink>
        </w:p>
        <w:p w14:paraId="28862543" w14:textId="3E4C46E7" w:rsidR="0057769C" w:rsidRPr="006A2485" w:rsidRDefault="00102B0B" w:rsidP="006A2485">
          <w:pPr>
            <w:pStyle w:val="TOC1"/>
            <w:tabs>
              <w:tab w:val="right" w:leader="dot" w:pos="9010"/>
            </w:tabs>
            <w:rPr>
              <w:rFonts w:ascii="Arial" w:eastAsiaTheme="minorEastAsia" w:hAnsi="Arial" w:cs="Arial"/>
              <w:b w:val="0"/>
              <w:bCs w:val="0"/>
              <w:noProof/>
              <w:sz w:val="24"/>
              <w:szCs w:val="24"/>
              <w:lang w:val="en-AU"/>
            </w:rPr>
          </w:pPr>
          <w:hyperlink w:anchor="_Toc46836706" w:history="1">
            <w:r w:rsidR="0057769C" w:rsidRPr="006A2485">
              <w:rPr>
                <w:rStyle w:val="Hyperlink"/>
                <w:rFonts w:ascii="Arial" w:hAnsi="Arial" w:cs="Arial"/>
                <w:noProof/>
              </w:rPr>
              <w:t>Question 6: Are the current employment programs and supports for people with disability effective? If not, why not? What changes should be made to these programs?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_Toc46836706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16</w:t>
            </w:r>
            <w:r w:rsidR="0057769C" w:rsidRPr="006A2485">
              <w:rPr>
                <w:rFonts w:ascii="Arial" w:hAnsi="Arial" w:cs="Arial"/>
                <w:noProof/>
                <w:webHidden/>
              </w:rPr>
              <w:fldChar w:fldCharType="end"/>
            </w:r>
          </w:hyperlink>
        </w:p>
        <w:p w14:paraId="3D503F3A" w14:textId="7B63AC7B" w:rsidR="0057769C" w:rsidRPr="006A2485" w:rsidRDefault="00102B0B" w:rsidP="006A2485">
          <w:pPr>
            <w:pStyle w:val="TOC2"/>
            <w:tabs>
              <w:tab w:val="right" w:leader="dot" w:pos="9010"/>
            </w:tabs>
            <w:rPr>
              <w:rFonts w:ascii="Arial" w:eastAsiaTheme="minorEastAsia" w:hAnsi="Arial" w:cs="Arial"/>
              <w:i w:val="0"/>
              <w:iCs w:val="0"/>
              <w:noProof/>
              <w:sz w:val="24"/>
              <w:szCs w:val="24"/>
              <w:lang w:val="en-AU"/>
            </w:rPr>
          </w:pPr>
          <w:hyperlink w:anchor="_Toc46836707" w:history="1">
            <w:r w:rsidR="0057769C" w:rsidRPr="006A2485">
              <w:rPr>
                <w:rStyle w:val="Hyperlink"/>
                <w:rFonts w:ascii="Arial" w:hAnsi="Arial" w:cs="Arial"/>
                <w:b/>
                <w:noProof/>
              </w:rPr>
              <w:t>NDIS Data</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_Toc46836707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16</w:t>
            </w:r>
            <w:r w:rsidR="0057769C" w:rsidRPr="006A2485">
              <w:rPr>
                <w:rFonts w:ascii="Arial" w:hAnsi="Arial" w:cs="Arial"/>
                <w:noProof/>
                <w:webHidden/>
              </w:rPr>
              <w:fldChar w:fldCharType="end"/>
            </w:r>
          </w:hyperlink>
        </w:p>
        <w:p w14:paraId="4A965D46" w14:textId="69F845F9" w:rsidR="0057769C" w:rsidRPr="006A2485" w:rsidRDefault="00102B0B" w:rsidP="006A2485">
          <w:pPr>
            <w:pStyle w:val="TOC2"/>
            <w:tabs>
              <w:tab w:val="right" w:leader="dot" w:pos="9010"/>
            </w:tabs>
            <w:rPr>
              <w:rFonts w:ascii="Arial" w:eastAsiaTheme="minorEastAsia" w:hAnsi="Arial" w:cs="Arial"/>
              <w:i w:val="0"/>
              <w:iCs w:val="0"/>
              <w:noProof/>
              <w:sz w:val="24"/>
              <w:szCs w:val="24"/>
              <w:lang w:val="en-AU"/>
            </w:rPr>
          </w:pPr>
          <w:hyperlink w:anchor="_Toc46836708" w:history="1">
            <w:r w:rsidR="0057769C" w:rsidRPr="006A2485">
              <w:rPr>
                <w:rStyle w:val="Hyperlink"/>
                <w:rFonts w:ascii="Arial" w:eastAsia="Times New Roman" w:hAnsi="Arial" w:cs="Arial"/>
                <w:b/>
                <w:noProof/>
                <w:lang w:val="en-AU"/>
              </w:rPr>
              <w:t>Employment outcomes by provider</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_Toc46836708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18</w:t>
            </w:r>
            <w:r w:rsidR="0057769C" w:rsidRPr="006A2485">
              <w:rPr>
                <w:rFonts w:ascii="Arial" w:hAnsi="Arial" w:cs="Arial"/>
                <w:noProof/>
                <w:webHidden/>
              </w:rPr>
              <w:fldChar w:fldCharType="end"/>
            </w:r>
          </w:hyperlink>
        </w:p>
        <w:p w14:paraId="05853208" w14:textId="6B32A456" w:rsidR="0057769C" w:rsidRPr="006A2485" w:rsidRDefault="00102B0B" w:rsidP="006A2485">
          <w:pPr>
            <w:pStyle w:val="TOC2"/>
            <w:tabs>
              <w:tab w:val="right" w:leader="dot" w:pos="9010"/>
            </w:tabs>
            <w:rPr>
              <w:rFonts w:ascii="Arial" w:eastAsiaTheme="minorEastAsia" w:hAnsi="Arial" w:cs="Arial"/>
              <w:i w:val="0"/>
              <w:iCs w:val="0"/>
              <w:noProof/>
              <w:sz w:val="24"/>
              <w:szCs w:val="24"/>
              <w:lang w:val="en-AU"/>
            </w:rPr>
          </w:pPr>
          <w:hyperlink w:anchor="_Toc46836709" w:history="1">
            <w:r w:rsidR="0057769C" w:rsidRPr="006A2485">
              <w:rPr>
                <w:rStyle w:val="Hyperlink"/>
                <w:rFonts w:ascii="Arial" w:hAnsi="Arial" w:cs="Arial"/>
                <w:b/>
                <w:noProof/>
              </w:rPr>
              <w:t>What is required to achieve employment outcomes?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_Toc46836709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18</w:t>
            </w:r>
            <w:r w:rsidR="0057769C" w:rsidRPr="006A2485">
              <w:rPr>
                <w:rFonts w:ascii="Arial" w:hAnsi="Arial" w:cs="Arial"/>
                <w:noProof/>
                <w:webHidden/>
              </w:rPr>
              <w:fldChar w:fldCharType="end"/>
            </w:r>
          </w:hyperlink>
        </w:p>
        <w:p w14:paraId="61DD0A16" w14:textId="31EF061D"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10" w:history="1">
            <w:r w:rsidR="0057769C" w:rsidRPr="006A2485">
              <w:rPr>
                <w:rStyle w:val="Hyperlink"/>
                <w:rFonts w:ascii="Arial" w:hAnsi="Arial" w:cs="Arial"/>
                <w:b/>
                <w:noProof/>
              </w:rPr>
              <w:t>Preparation</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_Toc46836710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18</w:t>
            </w:r>
            <w:r w:rsidR="0057769C" w:rsidRPr="006A2485">
              <w:rPr>
                <w:rFonts w:ascii="Arial" w:hAnsi="Arial" w:cs="Arial"/>
                <w:noProof/>
                <w:webHidden/>
              </w:rPr>
              <w:fldChar w:fldCharType="end"/>
            </w:r>
          </w:hyperlink>
        </w:p>
        <w:p w14:paraId="77D8DC22" w14:textId="2410F25A"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11" w:history="1">
            <w:r w:rsidR="0057769C" w:rsidRPr="006A2485">
              <w:rPr>
                <w:rStyle w:val="Hyperlink"/>
                <w:rFonts w:ascii="Arial" w:hAnsi="Arial" w:cs="Arial"/>
                <w:b/>
                <w:noProof/>
              </w:rPr>
              <w:t>Finding and where appropriate customising a job</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_Toc46836711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19</w:t>
            </w:r>
            <w:r w:rsidR="0057769C" w:rsidRPr="006A2485">
              <w:rPr>
                <w:rFonts w:ascii="Arial" w:hAnsi="Arial" w:cs="Arial"/>
                <w:noProof/>
                <w:webHidden/>
              </w:rPr>
              <w:fldChar w:fldCharType="end"/>
            </w:r>
          </w:hyperlink>
        </w:p>
        <w:p w14:paraId="55820501" w14:textId="399D70EC"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12" w:history="1">
            <w:r w:rsidR="0057769C" w:rsidRPr="006A2485">
              <w:rPr>
                <w:rStyle w:val="Hyperlink"/>
                <w:rFonts w:ascii="Arial" w:hAnsi="Arial" w:cs="Arial"/>
                <w:b/>
                <w:noProof/>
              </w:rPr>
              <w:t>Support on the job</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_Toc46836712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23</w:t>
            </w:r>
            <w:r w:rsidR="0057769C" w:rsidRPr="006A2485">
              <w:rPr>
                <w:rFonts w:ascii="Arial" w:hAnsi="Arial" w:cs="Arial"/>
                <w:noProof/>
                <w:webHidden/>
              </w:rPr>
              <w:fldChar w:fldCharType="end"/>
            </w:r>
          </w:hyperlink>
        </w:p>
        <w:p w14:paraId="7806CC8E" w14:textId="2C881F4A"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13" w:history="1">
            <w:r w:rsidR="0057769C" w:rsidRPr="006A2485">
              <w:rPr>
                <w:rStyle w:val="Hyperlink"/>
                <w:rFonts w:ascii="Arial" w:hAnsi="Arial" w:cs="Arial"/>
                <w:b/>
                <w:noProof/>
              </w:rPr>
              <w:t>Enabling a career</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_Toc46836713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23</w:t>
            </w:r>
            <w:r w:rsidR="0057769C" w:rsidRPr="006A2485">
              <w:rPr>
                <w:rFonts w:ascii="Arial" w:hAnsi="Arial" w:cs="Arial"/>
                <w:noProof/>
                <w:webHidden/>
              </w:rPr>
              <w:fldChar w:fldCharType="end"/>
            </w:r>
          </w:hyperlink>
        </w:p>
        <w:p w14:paraId="37E25195" w14:textId="175230FA"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14" w:history="1">
            <w:r w:rsidR="0057769C" w:rsidRPr="006A2485">
              <w:rPr>
                <w:rStyle w:val="Hyperlink"/>
                <w:rFonts w:ascii="Arial" w:hAnsi="Arial" w:cs="Arial"/>
                <w:b/>
                <w:noProof/>
              </w:rPr>
              <w:t>A changed approach by ADEs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_Toc46836714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24</w:t>
            </w:r>
            <w:r w:rsidR="0057769C" w:rsidRPr="006A2485">
              <w:rPr>
                <w:rFonts w:ascii="Arial" w:hAnsi="Arial" w:cs="Arial"/>
                <w:noProof/>
                <w:webHidden/>
              </w:rPr>
              <w:fldChar w:fldCharType="end"/>
            </w:r>
          </w:hyperlink>
        </w:p>
        <w:p w14:paraId="00608D7C" w14:textId="3CE3D781"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15" w:history="1">
            <w:r w:rsidR="0057769C" w:rsidRPr="006A2485">
              <w:rPr>
                <w:rStyle w:val="Hyperlink"/>
                <w:rFonts w:ascii="Arial" w:hAnsi="Arial" w:cs="Arial"/>
                <w:b/>
                <w:noProof/>
                <w:shd w:val="clear" w:color="auto" w:fill="FFFFFF"/>
              </w:rPr>
              <w:t>Social firms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_Toc46836715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25</w:t>
            </w:r>
            <w:r w:rsidR="0057769C" w:rsidRPr="006A2485">
              <w:rPr>
                <w:rFonts w:ascii="Arial" w:hAnsi="Arial" w:cs="Arial"/>
                <w:noProof/>
                <w:webHidden/>
              </w:rPr>
              <w:fldChar w:fldCharType="end"/>
            </w:r>
          </w:hyperlink>
        </w:p>
        <w:p w14:paraId="1320850C" w14:textId="299ED7D3" w:rsidR="0057769C" w:rsidRPr="006A2485" w:rsidRDefault="00102B0B" w:rsidP="006A2485">
          <w:pPr>
            <w:pStyle w:val="TOC2"/>
            <w:tabs>
              <w:tab w:val="right" w:leader="dot" w:pos="9010"/>
            </w:tabs>
            <w:rPr>
              <w:rFonts w:ascii="Arial" w:eastAsiaTheme="minorEastAsia" w:hAnsi="Arial" w:cs="Arial"/>
              <w:i w:val="0"/>
              <w:iCs w:val="0"/>
              <w:noProof/>
              <w:sz w:val="24"/>
              <w:szCs w:val="24"/>
              <w:lang w:val="en-AU"/>
            </w:rPr>
          </w:pPr>
          <w:hyperlink w:anchor="_Toc46836716" w:history="1">
            <w:r w:rsidR="0057769C" w:rsidRPr="006A2485">
              <w:rPr>
                <w:rStyle w:val="Hyperlink"/>
                <w:rFonts w:ascii="Arial" w:hAnsi="Arial" w:cs="Arial"/>
                <w:b/>
                <w:noProof/>
              </w:rPr>
              <w:t>NDIS Participant Employment Strategy</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_Toc46836716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26</w:t>
            </w:r>
            <w:r w:rsidR="0057769C" w:rsidRPr="006A2485">
              <w:rPr>
                <w:rFonts w:ascii="Arial" w:hAnsi="Arial" w:cs="Arial"/>
                <w:noProof/>
                <w:webHidden/>
              </w:rPr>
              <w:fldChar w:fldCharType="end"/>
            </w:r>
          </w:hyperlink>
        </w:p>
        <w:p w14:paraId="619CDD46" w14:textId="6C477FF3"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17" w:history="1">
            <w:r w:rsidR="0057769C" w:rsidRPr="006A2485">
              <w:rPr>
                <w:rStyle w:val="Hyperlink"/>
                <w:rFonts w:ascii="Arial" w:hAnsi="Arial" w:cs="Arial"/>
                <w:b/>
                <w:noProof/>
              </w:rPr>
              <w:t>Requirements to achieve employment outcomes compared to the NDIS Participant Employment Strategy</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_Toc46836717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27</w:t>
            </w:r>
            <w:r w:rsidR="0057769C" w:rsidRPr="006A2485">
              <w:rPr>
                <w:rFonts w:ascii="Arial" w:hAnsi="Arial" w:cs="Arial"/>
                <w:noProof/>
                <w:webHidden/>
              </w:rPr>
              <w:fldChar w:fldCharType="end"/>
            </w:r>
          </w:hyperlink>
        </w:p>
        <w:p w14:paraId="59E1AC50" w14:textId="5AC3B255" w:rsidR="0057769C" w:rsidRPr="006A2485" w:rsidRDefault="00102B0B" w:rsidP="006A2485">
          <w:pPr>
            <w:pStyle w:val="TOC2"/>
            <w:tabs>
              <w:tab w:val="right" w:leader="dot" w:pos="9010"/>
            </w:tabs>
            <w:rPr>
              <w:rFonts w:ascii="Arial" w:eastAsiaTheme="minorEastAsia" w:hAnsi="Arial" w:cs="Arial"/>
              <w:i w:val="0"/>
              <w:iCs w:val="0"/>
              <w:noProof/>
              <w:sz w:val="24"/>
              <w:szCs w:val="24"/>
              <w:lang w:val="en-AU"/>
            </w:rPr>
          </w:pPr>
          <w:hyperlink w:anchor="_Toc46836718" w:history="1">
            <w:r w:rsidR="0057769C" w:rsidRPr="006A2485">
              <w:rPr>
                <w:rStyle w:val="Hyperlink"/>
                <w:rFonts w:ascii="Arial" w:hAnsi="Arial" w:cs="Arial"/>
                <w:b/>
                <w:noProof/>
              </w:rPr>
              <w:t>Recommendations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_Toc46836718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29</w:t>
            </w:r>
            <w:r w:rsidR="0057769C" w:rsidRPr="006A2485">
              <w:rPr>
                <w:rFonts w:ascii="Arial" w:hAnsi="Arial" w:cs="Arial"/>
                <w:noProof/>
                <w:webHidden/>
              </w:rPr>
              <w:fldChar w:fldCharType="end"/>
            </w:r>
          </w:hyperlink>
        </w:p>
        <w:p w14:paraId="419C5BF8" w14:textId="4E49A7AD" w:rsidR="0057769C" w:rsidRPr="006A2485" w:rsidRDefault="00102B0B" w:rsidP="006A2485">
          <w:pPr>
            <w:pStyle w:val="TOC1"/>
            <w:tabs>
              <w:tab w:val="right" w:leader="dot" w:pos="9010"/>
            </w:tabs>
            <w:rPr>
              <w:rFonts w:ascii="Arial" w:eastAsiaTheme="minorEastAsia" w:hAnsi="Arial" w:cs="Arial"/>
              <w:b w:val="0"/>
              <w:bCs w:val="0"/>
              <w:noProof/>
              <w:sz w:val="24"/>
              <w:szCs w:val="24"/>
              <w:lang w:val="en-AU"/>
            </w:rPr>
          </w:pPr>
          <w:hyperlink w:anchor="_Toc46836719" w:history="1">
            <w:r w:rsidR="0057769C" w:rsidRPr="006A2485">
              <w:rPr>
                <w:rStyle w:val="Hyperlink"/>
                <w:rFonts w:ascii="Arial" w:hAnsi="Arial" w:cs="Arial"/>
                <w:noProof/>
              </w:rPr>
              <w:t>References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_Toc46836719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30</w:t>
            </w:r>
            <w:r w:rsidR="0057769C" w:rsidRPr="006A2485">
              <w:rPr>
                <w:rFonts w:ascii="Arial" w:hAnsi="Arial" w:cs="Arial"/>
                <w:noProof/>
                <w:webHidden/>
              </w:rPr>
              <w:fldChar w:fldCharType="end"/>
            </w:r>
          </w:hyperlink>
        </w:p>
        <w:p w14:paraId="268109F1" w14:textId="2AF11C6A" w:rsidR="0057769C" w:rsidRPr="006A2485" w:rsidRDefault="00102B0B" w:rsidP="006A2485">
          <w:pPr>
            <w:pStyle w:val="TOC1"/>
            <w:tabs>
              <w:tab w:val="left" w:pos="1200"/>
              <w:tab w:val="right" w:leader="dot" w:pos="9010"/>
            </w:tabs>
            <w:rPr>
              <w:rFonts w:ascii="Arial" w:eastAsiaTheme="minorEastAsia" w:hAnsi="Arial" w:cs="Arial"/>
              <w:b w:val="0"/>
              <w:bCs w:val="0"/>
              <w:noProof/>
              <w:sz w:val="24"/>
              <w:szCs w:val="24"/>
              <w:lang w:val="en-AU"/>
            </w:rPr>
          </w:pPr>
          <w:hyperlink w:anchor="_Toc46836720" w:history="1">
            <w:r w:rsidR="0057769C" w:rsidRPr="006A2485">
              <w:rPr>
                <w:rStyle w:val="Hyperlink"/>
                <w:rFonts w:ascii="Arial" w:hAnsi="Arial" w:cs="Arial"/>
                <w:noProof/>
              </w:rPr>
              <w:t>Appendix A</w:t>
            </w:r>
            <w:r w:rsidR="0057769C" w:rsidRPr="006A2485">
              <w:rPr>
                <w:rFonts w:ascii="Arial" w:eastAsiaTheme="minorEastAsia" w:hAnsi="Arial" w:cs="Arial"/>
                <w:b w:val="0"/>
                <w:bCs w:val="0"/>
                <w:noProof/>
                <w:sz w:val="24"/>
                <w:szCs w:val="24"/>
                <w:lang w:val="en-AU"/>
              </w:rPr>
              <w:tab/>
            </w:r>
            <w:r w:rsidR="0057769C" w:rsidRPr="006A2485">
              <w:rPr>
                <w:rStyle w:val="Hyperlink"/>
                <w:rFonts w:ascii="Arial" w:hAnsi="Arial" w:cs="Arial"/>
                <w:noProof/>
              </w:rPr>
              <w:t>Common Core Principles to Support Self-Care</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_Toc46836720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32</w:t>
            </w:r>
            <w:r w:rsidR="0057769C" w:rsidRPr="006A2485">
              <w:rPr>
                <w:rFonts w:ascii="Arial" w:hAnsi="Arial" w:cs="Arial"/>
                <w:noProof/>
                <w:webHidden/>
              </w:rPr>
              <w:fldChar w:fldCharType="end"/>
            </w:r>
          </w:hyperlink>
        </w:p>
        <w:p w14:paraId="3F673C04" w14:textId="509F275B" w:rsidR="0057769C" w:rsidRPr="006A2485" w:rsidRDefault="00102B0B" w:rsidP="006A2485">
          <w:pPr>
            <w:pStyle w:val="TOC1"/>
            <w:tabs>
              <w:tab w:val="left" w:pos="1200"/>
              <w:tab w:val="right" w:leader="dot" w:pos="9010"/>
            </w:tabs>
            <w:rPr>
              <w:rFonts w:ascii="Arial" w:eastAsiaTheme="minorEastAsia" w:hAnsi="Arial" w:cs="Arial"/>
              <w:b w:val="0"/>
              <w:bCs w:val="0"/>
              <w:noProof/>
              <w:sz w:val="24"/>
              <w:szCs w:val="24"/>
              <w:lang w:val="en-AU"/>
            </w:rPr>
          </w:pPr>
          <w:hyperlink w:anchor="_Toc46836721" w:history="1">
            <w:r w:rsidR="0057769C" w:rsidRPr="006A2485">
              <w:rPr>
                <w:rStyle w:val="Hyperlink"/>
                <w:rFonts w:ascii="Arial" w:hAnsi="Arial" w:cs="Arial"/>
                <w:noProof/>
              </w:rPr>
              <w:t>Appendix B</w:t>
            </w:r>
            <w:r w:rsidR="0057769C" w:rsidRPr="006A2485">
              <w:rPr>
                <w:rFonts w:ascii="Arial" w:eastAsiaTheme="minorEastAsia" w:hAnsi="Arial" w:cs="Arial"/>
                <w:b w:val="0"/>
                <w:bCs w:val="0"/>
                <w:noProof/>
                <w:sz w:val="24"/>
                <w:szCs w:val="24"/>
                <w:lang w:val="en-AU"/>
              </w:rPr>
              <w:tab/>
            </w:r>
            <w:r w:rsidR="0057769C" w:rsidRPr="006A2485">
              <w:rPr>
                <w:rStyle w:val="Hyperlink"/>
                <w:rFonts w:ascii="Arial" w:hAnsi="Arial" w:cs="Arial"/>
                <w:noProof/>
              </w:rPr>
              <w:t>NDIS Participant Employment Data</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_Toc46836721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33</w:t>
            </w:r>
            <w:r w:rsidR="0057769C" w:rsidRPr="006A2485">
              <w:rPr>
                <w:rFonts w:ascii="Arial" w:hAnsi="Arial" w:cs="Arial"/>
                <w:noProof/>
                <w:webHidden/>
              </w:rPr>
              <w:fldChar w:fldCharType="end"/>
            </w:r>
          </w:hyperlink>
        </w:p>
        <w:p w14:paraId="76763AA5" w14:textId="47C8F64C"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22" w:history="1">
            <w:r w:rsidR="0057769C" w:rsidRPr="006A2485">
              <w:rPr>
                <w:rStyle w:val="Hyperlink"/>
                <w:rFonts w:ascii="Arial" w:hAnsi="Arial" w:cs="Arial"/>
                <w:b/>
                <w:noProof/>
              </w:rPr>
              <w:t>Type of employment</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_Toc46836722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33</w:t>
            </w:r>
            <w:r w:rsidR="0057769C" w:rsidRPr="006A2485">
              <w:rPr>
                <w:rFonts w:ascii="Arial" w:hAnsi="Arial" w:cs="Arial"/>
                <w:noProof/>
                <w:webHidden/>
              </w:rPr>
              <w:fldChar w:fldCharType="end"/>
            </w:r>
          </w:hyperlink>
        </w:p>
        <w:p w14:paraId="30B4B9F0" w14:textId="4EB22FD9"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23" w:history="1">
            <w:r w:rsidR="0057769C" w:rsidRPr="006A2485">
              <w:rPr>
                <w:rStyle w:val="Hyperlink"/>
                <w:rFonts w:ascii="Arial" w:hAnsi="Arial" w:cs="Arial"/>
                <w:b/>
                <w:noProof/>
              </w:rPr>
              <w:t>Type of employment by age</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_Toc46836723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33</w:t>
            </w:r>
            <w:r w:rsidR="0057769C" w:rsidRPr="006A2485">
              <w:rPr>
                <w:rFonts w:ascii="Arial" w:hAnsi="Arial" w:cs="Arial"/>
                <w:noProof/>
                <w:webHidden/>
              </w:rPr>
              <w:fldChar w:fldCharType="end"/>
            </w:r>
          </w:hyperlink>
        </w:p>
        <w:p w14:paraId="204DF88B" w14:textId="1EC51E6F"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24" w:history="1">
            <w:r w:rsidR="0057769C" w:rsidRPr="006A2485">
              <w:rPr>
                <w:rStyle w:val="Hyperlink"/>
                <w:rFonts w:ascii="Arial" w:hAnsi="Arial" w:cs="Arial"/>
                <w:b/>
                <w:noProof/>
              </w:rPr>
              <w:t>Type of employment by disability</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_Toc46836724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34</w:t>
            </w:r>
            <w:r w:rsidR="0057769C" w:rsidRPr="006A2485">
              <w:rPr>
                <w:rFonts w:ascii="Arial" w:hAnsi="Arial" w:cs="Arial"/>
                <w:noProof/>
                <w:webHidden/>
              </w:rPr>
              <w:fldChar w:fldCharType="end"/>
            </w:r>
          </w:hyperlink>
        </w:p>
        <w:p w14:paraId="6A44A37E" w14:textId="63AC1E80"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25" w:history="1">
            <w:r w:rsidR="0057769C" w:rsidRPr="006A2485">
              <w:rPr>
                <w:rStyle w:val="Hyperlink"/>
                <w:rFonts w:ascii="Arial" w:hAnsi="Arial" w:cs="Arial"/>
                <w:b/>
                <w:noProof/>
              </w:rPr>
              <w:t>NDIS Participants receiving the DSP by disability</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_Toc46836725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34</w:t>
            </w:r>
            <w:r w:rsidR="0057769C" w:rsidRPr="006A2485">
              <w:rPr>
                <w:rFonts w:ascii="Arial" w:hAnsi="Arial" w:cs="Arial"/>
                <w:noProof/>
                <w:webHidden/>
              </w:rPr>
              <w:fldChar w:fldCharType="end"/>
            </w:r>
          </w:hyperlink>
        </w:p>
        <w:p w14:paraId="6640FF0C" w14:textId="7227185F"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26" w:history="1">
            <w:r w:rsidR="0057769C" w:rsidRPr="006A2485">
              <w:rPr>
                <w:rStyle w:val="Hyperlink"/>
                <w:rFonts w:ascii="Arial" w:hAnsi="Arial" w:cs="Arial"/>
                <w:b/>
                <w:noProof/>
              </w:rPr>
              <w:t>Employment goals in participant plans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_Toc46836726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34</w:t>
            </w:r>
            <w:r w:rsidR="0057769C" w:rsidRPr="006A2485">
              <w:rPr>
                <w:rFonts w:ascii="Arial" w:hAnsi="Arial" w:cs="Arial"/>
                <w:noProof/>
                <w:webHidden/>
              </w:rPr>
              <w:fldChar w:fldCharType="end"/>
            </w:r>
          </w:hyperlink>
        </w:p>
        <w:p w14:paraId="66856D3D" w14:textId="62C6B497"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27" w:history="1">
            <w:r w:rsidR="0057769C" w:rsidRPr="006A2485">
              <w:rPr>
                <w:rStyle w:val="Hyperlink"/>
                <w:rFonts w:ascii="Arial" w:hAnsi="Arial" w:cs="Arial"/>
                <w:b/>
                <w:noProof/>
              </w:rPr>
              <w:t>Employment status transition rates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_Toc46836727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35</w:t>
            </w:r>
            <w:r w:rsidR="0057769C" w:rsidRPr="006A2485">
              <w:rPr>
                <w:rFonts w:ascii="Arial" w:hAnsi="Arial" w:cs="Arial"/>
                <w:noProof/>
                <w:webHidden/>
              </w:rPr>
              <w:fldChar w:fldCharType="end"/>
            </w:r>
          </w:hyperlink>
        </w:p>
        <w:p w14:paraId="27BC9CFF" w14:textId="4A7DE846"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28" w:history="1">
            <w:r w:rsidR="0057769C" w:rsidRPr="006A2485">
              <w:rPr>
                <w:rStyle w:val="Hyperlink"/>
                <w:rFonts w:ascii="Arial" w:hAnsi="Arial" w:cs="Arial"/>
                <w:b/>
                <w:noProof/>
              </w:rPr>
              <w:t>Job seeker success rates by type of employment at review</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_Toc46836728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36</w:t>
            </w:r>
            <w:r w:rsidR="0057769C" w:rsidRPr="006A2485">
              <w:rPr>
                <w:rFonts w:ascii="Arial" w:hAnsi="Arial" w:cs="Arial"/>
                <w:noProof/>
                <w:webHidden/>
              </w:rPr>
              <w:fldChar w:fldCharType="end"/>
            </w:r>
          </w:hyperlink>
        </w:p>
        <w:p w14:paraId="09DFA254" w14:textId="70C780F2"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29" w:history="1">
            <w:r w:rsidR="0057769C" w:rsidRPr="006A2485">
              <w:rPr>
                <w:rStyle w:val="Hyperlink"/>
                <w:rFonts w:ascii="Arial" w:hAnsi="Arial" w:cs="Arial"/>
                <w:b/>
                <w:noProof/>
              </w:rPr>
              <w:t>Job seekers aged 15 to 24: key drivers of employment success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_Toc46836729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36</w:t>
            </w:r>
            <w:r w:rsidR="0057769C" w:rsidRPr="006A2485">
              <w:rPr>
                <w:rFonts w:ascii="Arial" w:hAnsi="Arial" w:cs="Arial"/>
                <w:noProof/>
                <w:webHidden/>
              </w:rPr>
              <w:fldChar w:fldCharType="end"/>
            </w:r>
          </w:hyperlink>
        </w:p>
        <w:p w14:paraId="63633320" w14:textId="1FEDDEC5" w:rsidR="0057769C" w:rsidRPr="006A2485" w:rsidRDefault="00102B0B" w:rsidP="006A2485">
          <w:pPr>
            <w:pStyle w:val="TOC3"/>
            <w:tabs>
              <w:tab w:val="right" w:leader="dot" w:pos="9010"/>
            </w:tabs>
            <w:rPr>
              <w:rFonts w:ascii="Arial" w:eastAsiaTheme="minorEastAsia" w:hAnsi="Arial" w:cs="Arial"/>
              <w:noProof/>
              <w:sz w:val="24"/>
              <w:szCs w:val="24"/>
              <w:lang w:val="en-AU"/>
            </w:rPr>
          </w:pPr>
          <w:hyperlink w:anchor="_Toc46836730" w:history="1">
            <w:r w:rsidR="0057769C" w:rsidRPr="006A2485">
              <w:rPr>
                <w:rStyle w:val="Hyperlink"/>
                <w:rFonts w:ascii="Arial" w:hAnsi="Arial" w:cs="Arial"/>
                <w:b/>
                <w:noProof/>
              </w:rPr>
              <w:t>Job seekers aged 25+: key drivers of employment success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_Toc46836730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37</w:t>
            </w:r>
            <w:r w:rsidR="0057769C" w:rsidRPr="006A2485">
              <w:rPr>
                <w:rFonts w:ascii="Arial" w:hAnsi="Arial" w:cs="Arial"/>
                <w:noProof/>
                <w:webHidden/>
              </w:rPr>
              <w:fldChar w:fldCharType="end"/>
            </w:r>
          </w:hyperlink>
        </w:p>
        <w:p w14:paraId="1107E053" w14:textId="4EDA3EA6" w:rsidR="007B2BA9" w:rsidRPr="006A2485" w:rsidRDefault="007B2BA9" w:rsidP="006A2485">
          <w:pPr>
            <w:rPr>
              <w:rFonts w:ascii="Arial" w:hAnsi="Arial" w:cs="Arial"/>
            </w:rPr>
          </w:pPr>
          <w:r w:rsidRPr="006A2485">
            <w:rPr>
              <w:rFonts w:ascii="Arial" w:hAnsi="Arial" w:cs="Arial"/>
              <w:b/>
              <w:bCs/>
              <w:noProof/>
            </w:rPr>
            <w:fldChar w:fldCharType="end"/>
          </w:r>
        </w:p>
      </w:sdtContent>
    </w:sdt>
    <w:p w14:paraId="3E80E991" w14:textId="77777777" w:rsidR="007C603C" w:rsidRPr="006A2485" w:rsidRDefault="007C603C" w:rsidP="006A2485">
      <w:pPr>
        <w:rPr>
          <w:rFonts w:ascii="Arial" w:eastAsiaTheme="majorEastAsia" w:hAnsi="Arial" w:cs="Arial"/>
          <w:b/>
          <w:color w:val="7030A0"/>
          <w:sz w:val="32"/>
          <w:szCs w:val="32"/>
        </w:rPr>
      </w:pPr>
      <w:r w:rsidRPr="006A2485">
        <w:rPr>
          <w:rFonts w:ascii="Arial" w:hAnsi="Arial" w:cs="Arial"/>
          <w:b/>
          <w:color w:val="7030A0"/>
        </w:rPr>
        <w:br w:type="page"/>
      </w:r>
    </w:p>
    <w:p w14:paraId="6BA1D2C9" w14:textId="77777777" w:rsidR="0029197D" w:rsidRPr="006A2485" w:rsidRDefault="0029197D" w:rsidP="006A2485">
      <w:pPr>
        <w:pStyle w:val="Heading1"/>
        <w:jc w:val="left"/>
        <w:rPr>
          <w:rFonts w:ascii="Arial" w:hAnsi="Arial" w:cs="Arial"/>
        </w:rPr>
      </w:pPr>
      <w:bookmarkStart w:id="2" w:name="_Toc46836689"/>
      <w:bookmarkEnd w:id="0"/>
      <w:r w:rsidRPr="006A2485">
        <w:rPr>
          <w:rFonts w:ascii="Arial" w:hAnsi="Arial" w:cs="Arial"/>
        </w:rPr>
        <w:lastRenderedPageBreak/>
        <w:t>Question 1: How do people with disability experience violence, abuse, neglect and/or exploitation in employment settings?</w:t>
      </w:r>
      <w:bookmarkEnd w:id="2"/>
      <w:r w:rsidRPr="006A2485">
        <w:rPr>
          <w:rFonts w:ascii="Arial" w:hAnsi="Arial" w:cs="Arial"/>
        </w:rPr>
        <w:t xml:space="preserve"> </w:t>
      </w:r>
    </w:p>
    <w:p w14:paraId="3A204F86" w14:textId="2381529B" w:rsidR="0029197D" w:rsidRPr="006A2485" w:rsidRDefault="0029197D" w:rsidP="006A2485">
      <w:pPr>
        <w:spacing w:before="200" w:line="276" w:lineRule="auto"/>
        <w:rPr>
          <w:rFonts w:ascii="Arial" w:hAnsi="Arial" w:cs="Arial"/>
          <w:color w:val="000000"/>
          <w:sz w:val="22"/>
          <w:szCs w:val="22"/>
        </w:rPr>
      </w:pPr>
      <w:r w:rsidRPr="006A2485">
        <w:rPr>
          <w:rFonts w:ascii="Arial" w:hAnsi="Arial" w:cs="Arial"/>
          <w:color w:val="000000" w:themeColor="text1"/>
          <w:sz w:val="22"/>
          <w:szCs w:val="22"/>
        </w:rPr>
        <w:t xml:space="preserve">People with disability are more likely to experience violence, abuse, neglect and/or exploitation </w:t>
      </w:r>
      <w:r w:rsidRPr="006A2485">
        <w:rPr>
          <w:rFonts w:ascii="Arial" w:hAnsi="Arial" w:cs="Arial"/>
          <w:color w:val="000000"/>
          <w:sz w:val="22"/>
          <w:szCs w:val="22"/>
        </w:rPr>
        <w:t xml:space="preserve">because they have fewer opportunities, are more likely to experience disadvantages and are more likely to be severely affected by the disadvantages they experience. These factors contribute to their vulnerability. </w:t>
      </w:r>
    </w:p>
    <w:p w14:paraId="04978DBE" w14:textId="4BD842FB" w:rsidR="0029197D" w:rsidRPr="006A2485" w:rsidRDefault="0029197D" w:rsidP="006A2485">
      <w:pPr>
        <w:spacing w:before="200" w:line="276" w:lineRule="auto"/>
        <w:rPr>
          <w:rFonts w:ascii="Arial" w:hAnsi="Arial" w:cs="Arial"/>
          <w:color w:val="000000"/>
          <w:sz w:val="22"/>
          <w:szCs w:val="22"/>
        </w:rPr>
      </w:pPr>
      <w:r w:rsidRPr="006A2485">
        <w:rPr>
          <w:rFonts w:ascii="Arial" w:hAnsi="Arial" w:cs="Arial"/>
          <w:color w:val="000000"/>
          <w:sz w:val="22"/>
          <w:szCs w:val="22"/>
        </w:rPr>
        <w:t>Some vulnerability arises from the nature of their impairment and is heightened in interaction with systemic factors such as poverty, unemployment</w:t>
      </w:r>
      <w:r w:rsidR="00D25E8B" w:rsidRPr="006A2485">
        <w:rPr>
          <w:rFonts w:ascii="Arial" w:hAnsi="Arial" w:cs="Arial"/>
          <w:color w:val="000000"/>
          <w:sz w:val="22"/>
          <w:szCs w:val="22"/>
        </w:rPr>
        <w:t>,</w:t>
      </w:r>
      <w:r w:rsidRPr="006A2485">
        <w:rPr>
          <w:rFonts w:ascii="Arial" w:hAnsi="Arial" w:cs="Arial"/>
          <w:color w:val="000000"/>
          <w:sz w:val="22"/>
          <w:szCs w:val="22"/>
        </w:rPr>
        <w:t xml:space="preserve"> inadequate housing, stigma, marginalisation, discrimination and pervasive power imbalances.</w:t>
      </w:r>
    </w:p>
    <w:p w14:paraId="45255F21" w14:textId="77777777" w:rsidR="0029197D" w:rsidRPr="006A2485" w:rsidRDefault="0029197D" w:rsidP="006A2485">
      <w:pPr>
        <w:spacing w:before="200" w:line="276" w:lineRule="auto"/>
        <w:rPr>
          <w:rFonts w:ascii="Arial" w:hAnsi="Arial" w:cs="Arial"/>
          <w:color w:val="000000"/>
          <w:sz w:val="22"/>
          <w:szCs w:val="22"/>
        </w:rPr>
      </w:pPr>
      <w:r w:rsidRPr="006A2485">
        <w:rPr>
          <w:rFonts w:ascii="Arial" w:hAnsi="Arial" w:cs="Arial"/>
          <w:color w:val="000000"/>
          <w:sz w:val="22"/>
          <w:szCs w:val="22"/>
        </w:rPr>
        <w:t>Vulnerability is further heightened when an individual is exposed to an unresponsive system,</w:t>
      </w:r>
      <w:r w:rsidRPr="006A2485">
        <w:rPr>
          <w:rStyle w:val="FootnoteReference"/>
          <w:rFonts w:ascii="Arial" w:hAnsi="Arial" w:cs="Arial"/>
          <w:color w:val="000000"/>
          <w:sz w:val="22"/>
          <w:szCs w:val="22"/>
        </w:rPr>
        <w:footnoteReference w:id="1"/>
      </w:r>
      <w:r w:rsidRPr="006A2485">
        <w:rPr>
          <w:rFonts w:ascii="Arial" w:hAnsi="Arial" w:cs="Arial"/>
          <w:color w:val="000000"/>
          <w:sz w:val="22"/>
          <w:szCs w:val="22"/>
        </w:rPr>
        <w:t xml:space="preserve"> experiences lack of control generally over day to day and larger life decisions,</w:t>
      </w:r>
      <w:r w:rsidRPr="006A2485">
        <w:rPr>
          <w:rStyle w:val="FootnoteReference"/>
          <w:rFonts w:ascii="Arial" w:hAnsi="Arial" w:cs="Arial"/>
          <w:color w:val="000000"/>
          <w:sz w:val="22"/>
          <w:szCs w:val="22"/>
        </w:rPr>
        <w:footnoteReference w:id="2"/>
      </w:r>
      <w:r w:rsidRPr="006A2485">
        <w:rPr>
          <w:rFonts w:ascii="Arial" w:hAnsi="Arial" w:cs="Arial"/>
          <w:color w:val="000000"/>
          <w:sz w:val="22"/>
          <w:szCs w:val="22"/>
        </w:rPr>
        <w:t xml:space="preserve"> lacks a credible or reliable voice in the complaints system, has challenging behaviour, does not have speech and has multiple impairments.</w:t>
      </w:r>
      <w:r w:rsidRPr="006A2485">
        <w:rPr>
          <w:rStyle w:val="FootnoteReference"/>
          <w:rFonts w:ascii="Arial" w:hAnsi="Arial" w:cs="Arial"/>
          <w:color w:val="000000"/>
          <w:sz w:val="22"/>
          <w:szCs w:val="22"/>
        </w:rPr>
        <w:footnoteReference w:id="3"/>
      </w:r>
      <w:r w:rsidRPr="006A2485">
        <w:rPr>
          <w:rFonts w:ascii="Arial" w:hAnsi="Arial" w:cs="Arial"/>
          <w:color w:val="000000"/>
          <w:sz w:val="22"/>
          <w:szCs w:val="22"/>
        </w:rPr>
        <w:t xml:space="preserve"> Many of these factors also contribute to the perceived risk of being a threat to others. </w:t>
      </w:r>
    </w:p>
    <w:p w14:paraId="45BF5C2A" w14:textId="034F2D46" w:rsidR="0029197D" w:rsidRPr="006A2485" w:rsidRDefault="002C041B" w:rsidP="006A2485">
      <w:pPr>
        <w:widowControl w:val="0"/>
        <w:tabs>
          <w:tab w:val="left" w:pos="220"/>
          <w:tab w:val="left" w:pos="720"/>
        </w:tabs>
        <w:autoSpaceDE w:val="0"/>
        <w:autoSpaceDN w:val="0"/>
        <w:adjustRightInd w:val="0"/>
        <w:spacing w:before="200" w:line="276" w:lineRule="auto"/>
        <w:rPr>
          <w:rFonts w:ascii="Arial" w:hAnsi="Arial" w:cs="Arial"/>
          <w:color w:val="000000"/>
          <w:sz w:val="22"/>
          <w:szCs w:val="22"/>
        </w:rPr>
      </w:pPr>
      <w:r w:rsidRPr="006A2485">
        <w:rPr>
          <w:rFonts w:ascii="Arial" w:hAnsi="Arial" w:cs="Arial"/>
          <w:color w:val="000000"/>
          <w:sz w:val="22"/>
          <w:szCs w:val="22"/>
        </w:rPr>
        <w:t>Vulnerability is experienced by p</w:t>
      </w:r>
      <w:r w:rsidR="0029197D" w:rsidRPr="006A2485">
        <w:rPr>
          <w:rFonts w:ascii="Arial" w:hAnsi="Arial" w:cs="Arial"/>
          <w:color w:val="000000"/>
          <w:sz w:val="22"/>
          <w:szCs w:val="22"/>
        </w:rPr>
        <w:t>eople whose lives are depleted of the enablers of an ordinary life</w:t>
      </w:r>
      <w:r w:rsidR="0029197D" w:rsidRPr="006A2485">
        <w:rPr>
          <w:rStyle w:val="FootnoteReference"/>
          <w:rFonts w:ascii="Arial" w:hAnsi="Arial" w:cs="Arial"/>
          <w:color w:val="000000"/>
          <w:sz w:val="22"/>
          <w:szCs w:val="22"/>
        </w:rPr>
        <w:footnoteReference w:id="4"/>
      </w:r>
      <w:r w:rsidR="0029197D" w:rsidRPr="006A2485">
        <w:rPr>
          <w:rFonts w:ascii="Arial" w:hAnsi="Arial" w:cs="Arial"/>
          <w:color w:val="000000"/>
          <w:sz w:val="22"/>
          <w:szCs w:val="22"/>
        </w:rPr>
        <w:t xml:space="preserve"> </w:t>
      </w:r>
      <w:r w:rsidRPr="006A2485">
        <w:rPr>
          <w:rFonts w:ascii="Arial" w:hAnsi="Arial" w:cs="Arial"/>
          <w:color w:val="000000"/>
          <w:sz w:val="22"/>
          <w:szCs w:val="22"/>
        </w:rPr>
        <w:t>and</w:t>
      </w:r>
      <w:r w:rsidR="0029197D" w:rsidRPr="006A2485">
        <w:rPr>
          <w:rFonts w:ascii="Arial" w:hAnsi="Arial" w:cs="Arial"/>
          <w:color w:val="000000"/>
          <w:sz w:val="22"/>
          <w:szCs w:val="22"/>
        </w:rPr>
        <w:t xml:space="preserve"> can be seen in passive dependence, feelings of worthlessness, having very few or no friends and being seen as a risk to others. </w:t>
      </w:r>
    </w:p>
    <w:p w14:paraId="775D95DD" w14:textId="0F888B8F" w:rsidR="0029197D" w:rsidRPr="006A2485" w:rsidRDefault="002C041B" w:rsidP="006A2485">
      <w:pPr>
        <w:widowControl w:val="0"/>
        <w:tabs>
          <w:tab w:val="left" w:pos="220"/>
          <w:tab w:val="left" w:pos="720"/>
        </w:tabs>
        <w:autoSpaceDE w:val="0"/>
        <w:autoSpaceDN w:val="0"/>
        <w:adjustRightInd w:val="0"/>
        <w:spacing w:before="200" w:line="276" w:lineRule="auto"/>
        <w:rPr>
          <w:rFonts w:ascii="Arial" w:hAnsi="Arial" w:cs="Arial"/>
          <w:color w:val="000000"/>
          <w:sz w:val="22"/>
          <w:szCs w:val="22"/>
        </w:rPr>
      </w:pPr>
      <w:r w:rsidRPr="006A2485">
        <w:rPr>
          <w:rFonts w:ascii="Arial" w:hAnsi="Arial" w:cs="Arial"/>
          <w:color w:val="000000"/>
          <w:sz w:val="22"/>
          <w:szCs w:val="22"/>
        </w:rPr>
        <w:t>P</w:t>
      </w:r>
      <w:r w:rsidR="0029197D" w:rsidRPr="006A2485">
        <w:rPr>
          <w:rFonts w:ascii="Arial" w:hAnsi="Arial" w:cs="Arial"/>
          <w:color w:val="000000"/>
          <w:sz w:val="22"/>
          <w:szCs w:val="22"/>
        </w:rPr>
        <w:t>eople in closed system</w:t>
      </w:r>
      <w:r w:rsidR="00F15C3A" w:rsidRPr="006A2485">
        <w:rPr>
          <w:rFonts w:ascii="Arial" w:hAnsi="Arial" w:cs="Arial"/>
          <w:color w:val="000000"/>
          <w:sz w:val="22"/>
          <w:szCs w:val="22"/>
        </w:rPr>
        <w:t>s</w:t>
      </w:r>
      <w:r w:rsidRPr="006A2485">
        <w:rPr>
          <w:rStyle w:val="FootnoteReference"/>
          <w:rFonts w:ascii="Arial" w:hAnsi="Arial" w:cs="Arial"/>
          <w:color w:val="000000"/>
          <w:sz w:val="22"/>
          <w:szCs w:val="22"/>
        </w:rPr>
        <w:footnoteReference w:id="5"/>
      </w:r>
      <w:r w:rsidRPr="006A2485">
        <w:rPr>
          <w:rFonts w:ascii="Arial" w:hAnsi="Arial" w:cs="Arial"/>
          <w:color w:val="000000"/>
          <w:sz w:val="22"/>
          <w:szCs w:val="22"/>
        </w:rPr>
        <w:t xml:space="preserve"> </w:t>
      </w:r>
      <w:r w:rsidRPr="006A2485">
        <w:rPr>
          <w:rFonts w:ascii="Arial" w:eastAsiaTheme="minorEastAsia" w:hAnsi="Arial" w:cs="Arial"/>
          <w:sz w:val="22"/>
          <w:szCs w:val="22"/>
          <w:lang w:val="en-US"/>
        </w:rPr>
        <w:t>are especially vulnerable because</w:t>
      </w:r>
      <w:r w:rsidR="0029197D" w:rsidRPr="006A2485">
        <w:rPr>
          <w:rFonts w:ascii="Arial" w:eastAsiaTheme="minorEastAsia" w:hAnsi="Arial" w:cs="Arial"/>
          <w:sz w:val="22"/>
          <w:szCs w:val="22"/>
          <w:lang w:val="en-US"/>
        </w:rPr>
        <w:t xml:space="preserve"> </w:t>
      </w:r>
      <w:r w:rsidR="0029197D" w:rsidRPr="006A2485">
        <w:rPr>
          <w:rFonts w:ascii="Arial" w:hAnsi="Arial" w:cs="Arial"/>
          <w:color w:val="000000"/>
          <w:sz w:val="22"/>
          <w:szCs w:val="22"/>
        </w:rPr>
        <w:t>the person: spends most of the time with people with disability, has very little or no interaction with people who are not paid to provide support and has very little or no individual interaction with people in their neighbourhood or community.</w:t>
      </w:r>
      <w:r w:rsidRPr="006A2485">
        <w:rPr>
          <w:rFonts w:ascii="Arial" w:hAnsi="Arial" w:cs="Arial"/>
          <w:color w:val="000000"/>
          <w:sz w:val="22"/>
          <w:szCs w:val="22"/>
        </w:rPr>
        <w:t xml:space="preserve"> C</w:t>
      </w:r>
      <w:r w:rsidR="0029197D" w:rsidRPr="006A2485">
        <w:rPr>
          <w:rFonts w:ascii="Arial" w:hAnsi="Arial" w:cs="Arial"/>
          <w:color w:val="000000"/>
          <w:sz w:val="22"/>
          <w:szCs w:val="22"/>
        </w:rPr>
        <w:t xml:space="preserve">losed systems reduce the potency of individualised support </w:t>
      </w:r>
      <w:r w:rsidRPr="006A2485">
        <w:rPr>
          <w:rFonts w:ascii="Arial" w:hAnsi="Arial" w:cs="Arial"/>
          <w:color w:val="000000"/>
          <w:sz w:val="22"/>
          <w:szCs w:val="22"/>
        </w:rPr>
        <w:t>because they</w:t>
      </w:r>
      <w:r w:rsidR="0029197D" w:rsidRPr="006A2485">
        <w:rPr>
          <w:rFonts w:ascii="Arial" w:hAnsi="Arial" w:cs="Arial"/>
          <w:color w:val="000000"/>
          <w:sz w:val="22"/>
          <w:szCs w:val="22"/>
        </w:rPr>
        <w:t xml:space="preserve"> congregate people together and segregate them from the community and in so doing reinforce group practices that thwart opportunities to address the physical, emotional social and skill development needs, isolate participants and do not enable or facilitate spontaneous exchange with people in the community.</w:t>
      </w:r>
    </w:p>
    <w:p w14:paraId="5C4B29D5" w14:textId="77777777" w:rsidR="0029197D" w:rsidRPr="006A2485" w:rsidRDefault="0029197D" w:rsidP="006A2485">
      <w:pPr>
        <w:widowControl w:val="0"/>
        <w:tabs>
          <w:tab w:val="left" w:pos="220"/>
          <w:tab w:val="left" w:pos="720"/>
        </w:tabs>
        <w:autoSpaceDE w:val="0"/>
        <w:autoSpaceDN w:val="0"/>
        <w:adjustRightInd w:val="0"/>
        <w:spacing w:before="200" w:line="276" w:lineRule="auto"/>
        <w:rPr>
          <w:rFonts w:ascii="Arial" w:hAnsi="Arial" w:cs="Arial"/>
          <w:color w:val="000000"/>
          <w:sz w:val="22"/>
          <w:szCs w:val="22"/>
        </w:rPr>
      </w:pPr>
      <w:r w:rsidRPr="006A2485">
        <w:rPr>
          <w:rFonts w:ascii="Arial" w:hAnsi="Arial" w:cs="Arial"/>
          <w:color w:val="000000"/>
          <w:sz w:val="22"/>
          <w:szCs w:val="22"/>
        </w:rPr>
        <w:t xml:space="preserve">For people with psychosocial disability, Mental Health Australia reports that the relationship between mental illness and unemployment is complex and bidirectional. Experience of mental illness can make it more difficult for people to find and maintain work due to discrimination, lack of appropriate employment opportunities and functional impairments associated with mental illness. Conversely, experience of unemployment is also strongly associated with decreased mental health and wellbeing. People experiencing mental illness </w:t>
      </w:r>
      <w:r w:rsidRPr="006A2485">
        <w:rPr>
          <w:rFonts w:ascii="Arial" w:hAnsi="Arial" w:cs="Arial"/>
          <w:color w:val="000000"/>
          <w:sz w:val="22"/>
          <w:szCs w:val="22"/>
        </w:rPr>
        <w:lastRenderedPageBreak/>
        <w:t>have double the unemployment rate of people (6%) of people without mental illness (3%).</w:t>
      </w:r>
      <w:r w:rsidRPr="006A2485">
        <w:rPr>
          <w:rStyle w:val="FootnoteReference"/>
          <w:rFonts w:ascii="Arial" w:hAnsi="Arial" w:cs="Arial"/>
          <w:color w:val="000000"/>
          <w:sz w:val="22"/>
          <w:szCs w:val="22"/>
        </w:rPr>
        <w:footnoteReference w:id="6"/>
      </w:r>
    </w:p>
    <w:p w14:paraId="2C93E45C" w14:textId="0D90F2AD" w:rsidR="0029197D" w:rsidRPr="006A2485" w:rsidRDefault="004C1AFB" w:rsidP="006A2485">
      <w:pPr>
        <w:widowControl w:val="0"/>
        <w:tabs>
          <w:tab w:val="left" w:pos="220"/>
          <w:tab w:val="left" w:pos="720"/>
        </w:tabs>
        <w:autoSpaceDE w:val="0"/>
        <w:autoSpaceDN w:val="0"/>
        <w:adjustRightInd w:val="0"/>
        <w:spacing w:before="200" w:line="276" w:lineRule="auto"/>
        <w:rPr>
          <w:rFonts w:ascii="Arial" w:hAnsi="Arial" w:cs="Arial"/>
          <w:color w:val="000000" w:themeColor="text1"/>
          <w:sz w:val="22"/>
          <w:szCs w:val="22"/>
        </w:rPr>
      </w:pPr>
      <w:r w:rsidRPr="006A2485">
        <w:rPr>
          <w:rFonts w:ascii="Arial" w:hAnsi="Arial" w:cs="Arial"/>
          <w:i/>
          <w:color w:val="000000"/>
          <w:sz w:val="22"/>
          <w:szCs w:val="22"/>
        </w:rPr>
        <w:t>Beyond B</w:t>
      </w:r>
      <w:r w:rsidR="0029197D" w:rsidRPr="006A2485">
        <w:rPr>
          <w:rFonts w:ascii="Arial" w:hAnsi="Arial" w:cs="Arial"/>
          <w:i/>
          <w:color w:val="000000"/>
          <w:sz w:val="22"/>
          <w:szCs w:val="22"/>
        </w:rPr>
        <w:t>lue</w:t>
      </w:r>
      <w:r w:rsidR="0029197D" w:rsidRPr="006A2485">
        <w:rPr>
          <w:rFonts w:ascii="Arial" w:hAnsi="Arial" w:cs="Arial"/>
          <w:color w:val="000000"/>
          <w:sz w:val="22"/>
          <w:szCs w:val="22"/>
        </w:rPr>
        <w:t xml:space="preserve"> describes the stigma and discrimination many people with mental health conditions experience in the workplace. The impact is often seen in anxiety symptoms that can be construed as signs of laziness or incompetence, which can contribute to people feeling shameful about their experience.</w:t>
      </w:r>
      <w:r w:rsidR="0029197D" w:rsidRPr="006A2485">
        <w:rPr>
          <w:rStyle w:val="FootnoteReference"/>
          <w:rFonts w:ascii="Arial" w:hAnsi="Arial" w:cs="Arial"/>
          <w:color w:val="000000"/>
          <w:sz w:val="22"/>
          <w:szCs w:val="22"/>
        </w:rPr>
        <w:footnoteReference w:id="7"/>
      </w:r>
      <w:r w:rsidR="0029197D" w:rsidRPr="006A2485">
        <w:rPr>
          <w:rFonts w:ascii="Arial" w:hAnsi="Arial" w:cs="Arial"/>
          <w:color w:val="000000"/>
          <w:sz w:val="22"/>
          <w:szCs w:val="22"/>
        </w:rPr>
        <w:t xml:space="preserve"> </w:t>
      </w:r>
      <w:r w:rsidR="00F15C3A" w:rsidRPr="006A2485">
        <w:rPr>
          <w:rFonts w:ascii="Arial" w:hAnsi="Arial" w:cs="Arial"/>
          <w:color w:val="000000"/>
          <w:sz w:val="22"/>
          <w:szCs w:val="22"/>
        </w:rPr>
        <w:t>This is mirrored for a broader group of people with disability who then experience</w:t>
      </w:r>
      <w:r w:rsidR="0029197D" w:rsidRPr="006A2485">
        <w:rPr>
          <w:rFonts w:ascii="Arial" w:hAnsi="Arial" w:cs="Arial"/>
          <w:color w:val="000000" w:themeColor="text1"/>
          <w:sz w:val="22"/>
          <w:szCs w:val="22"/>
        </w:rPr>
        <w:t xml:space="preserve"> depression, anxiety, decreased self-esteem and motivation, limited options and poor personal security.</w:t>
      </w:r>
    </w:p>
    <w:p w14:paraId="40AC6A39" w14:textId="77777777" w:rsidR="0029197D" w:rsidRPr="006A2485" w:rsidRDefault="0029197D" w:rsidP="006A2485">
      <w:pPr>
        <w:pStyle w:val="Heading2"/>
        <w:spacing w:before="200" w:line="276" w:lineRule="auto"/>
        <w:rPr>
          <w:rFonts w:ascii="Arial" w:hAnsi="Arial" w:cs="Arial"/>
          <w:b/>
          <w:color w:val="000000" w:themeColor="text1"/>
        </w:rPr>
      </w:pPr>
      <w:bookmarkStart w:id="3" w:name="_Toc46836690"/>
      <w:r w:rsidRPr="006A2485">
        <w:rPr>
          <w:rFonts w:ascii="Arial" w:hAnsi="Arial" w:cs="Arial"/>
          <w:b/>
          <w:color w:val="000000" w:themeColor="text1"/>
        </w:rPr>
        <w:t>Neglect</w:t>
      </w:r>
      <w:bookmarkEnd w:id="3"/>
    </w:p>
    <w:p w14:paraId="3173ED84" w14:textId="77777777" w:rsidR="0029197D" w:rsidRPr="006A2485" w:rsidRDefault="0029197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According to definitions of the Royal Commission, neglect involves depriving an individual of the basic necessities of life such as food, drink, shelter, access, mobility, clothing, education, medical care and treatment. Maslow describes these needs as physiological needs which when coupled with safety needs (security, health, finance, </w:t>
      </w:r>
      <w:proofErr w:type="gramStart"/>
      <w:r w:rsidRPr="006A2485">
        <w:rPr>
          <w:rFonts w:ascii="Arial" w:hAnsi="Arial" w:cs="Arial"/>
          <w:color w:val="000000" w:themeColor="text1"/>
          <w:sz w:val="22"/>
          <w:szCs w:val="22"/>
        </w:rPr>
        <w:t>employment</w:t>
      </w:r>
      <w:proofErr w:type="gramEnd"/>
      <w:r w:rsidRPr="006A2485">
        <w:rPr>
          <w:rFonts w:ascii="Arial" w:hAnsi="Arial" w:cs="Arial"/>
          <w:color w:val="000000" w:themeColor="text1"/>
          <w:sz w:val="22"/>
          <w:szCs w:val="22"/>
        </w:rPr>
        <w:t>) represent the basics needed for life. Maslow argues that it is only when basic needs are met that an individual can move toward fulfilling their psychological needs (loving and belonging), their esteem needs (respect, self-esteem, recognition) and their needs for self-actualisation (becoming the most that one can be).</w:t>
      </w:r>
    </w:p>
    <w:p w14:paraId="476BAE81" w14:textId="77777777" w:rsidR="0029197D" w:rsidRPr="006A2485" w:rsidRDefault="0029197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Hence when people with disability are excluded from employment, the damage to their ability to become the most that they can be is significant. </w:t>
      </w:r>
    </w:p>
    <w:p w14:paraId="091264A2" w14:textId="77777777" w:rsidR="0029197D" w:rsidRPr="006A2485" w:rsidRDefault="0029197D" w:rsidP="006A2485">
      <w:pPr>
        <w:pStyle w:val="Heading2"/>
        <w:spacing w:before="200" w:line="276" w:lineRule="auto"/>
        <w:rPr>
          <w:rFonts w:ascii="Arial" w:hAnsi="Arial" w:cs="Arial"/>
          <w:b/>
          <w:color w:val="000000" w:themeColor="text1"/>
        </w:rPr>
      </w:pPr>
      <w:bookmarkStart w:id="4" w:name="_Toc46836691"/>
      <w:r w:rsidRPr="006A2485">
        <w:rPr>
          <w:rFonts w:ascii="Arial" w:hAnsi="Arial" w:cs="Arial"/>
          <w:b/>
          <w:color w:val="000000" w:themeColor="text1"/>
        </w:rPr>
        <w:t>Exploitation</w:t>
      </w:r>
      <w:bookmarkEnd w:id="4"/>
    </w:p>
    <w:p w14:paraId="21AB3F32" w14:textId="77777777" w:rsidR="0029197D" w:rsidRPr="006A2485" w:rsidRDefault="0029197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People who work for payment related to their ability to retain Commonwealth income support payments rather than wages based on their productivity are exploited. This results in income lower than their peers with little or no superannuation. Other examples of exploitation include pressure to undertake additional ‘voluntary’ tasks to retain the job, pressure to take holidays only when no-one else seeks leave and pressure to take the least desirable tasks. </w:t>
      </w:r>
    </w:p>
    <w:p w14:paraId="4F4582EA" w14:textId="067598A3" w:rsidR="0029197D" w:rsidRPr="006A2485" w:rsidRDefault="00AC7EB7" w:rsidP="006A2485">
      <w:pPr>
        <w:pStyle w:val="Heading2"/>
        <w:spacing w:before="200" w:line="276" w:lineRule="auto"/>
        <w:rPr>
          <w:rFonts w:ascii="Arial" w:hAnsi="Arial" w:cs="Arial"/>
          <w:b/>
          <w:color w:val="000000" w:themeColor="text1"/>
        </w:rPr>
      </w:pPr>
      <w:bookmarkStart w:id="5" w:name="_Toc46836692"/>
      <w:r w:rsidRPr="006A2485">
        <w:rPr>
          <w:rFonts w:ascii="Arial" w:hAnsi="Arial" w:cs="Arial"/>
          <w:b/>
          <w:color w:val="000000" w:themeColor="text1"/>
        </w:rPr>
        <w:t>Humiliation, harassment, violence and a</w:t>
      </w:r>
      <w:r w:rsidR="0029197D" w:rsidRPr="006A2485">
        <w:rPr>
          <w:rFonts w:ascii="Arial" w:hAnsi="Arial" w:cs="Arial"/>
          <w:b/>
          <w:color w:val="000000" w:themeColor="text1"/>
        </w:rPr>
        <w:t>buse</w:t>
      </w:r>
      <w:bookmarkEnd w:id="5"/>
    </w:p>
    <w:p w14:paraId="38BC1A48" w14:textId="77777777" w:rsidR="0029197D" w:rsidRPr="006A2485" w:rsidRDefault="0029197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Some people with disability experience humiliation and harassment by both colleagues and management. There are also situations especially in closed settings, in which staff with disability have been physically and sexually abused by staff and other workers.</w:t>
      </w:r>
    </w:p>
    <w:p w14:paraId="23491CBE" w14:textId="77777777" w:rsidR="0029197D" w:rsidRPr="006A2485" w:rsidRDefault="0029197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A Report by Safe Work Australia and the Australian National University, </w:t>
      </w:r>
      <w:r w:rsidRPr="006A2485">
        <w:rPr>
          <w:rFonts w:ascii="Arial" w:hAnsi="Arial" w:cs="Arial"/>
          <w:i/>
          <w:color w:val="000000" w:themeColor="text1"/>
          <w:sz w:val="22"/>
          <w:szCs w:val="22"/>
        </w:rPr>
        <w:t>The relationship between work characteristics, wellbeing, depression and workplace bullying,</w:t>
      </w:r>
      <w:r w:rsidRPr="006A2485">
        <w:rPr>
          <w:rStyle w:val="FootnoteReference"/>
          <w:rFonts w:ascii="Arial" w:hAnsi="Arial" w:cs="Arial"/>
          <w:color w:val="000000" w:themeColor="text1"/>
          <w:sz w:val="22"/>
          <w:szCs w:val="22"/>
        </w:rPr>
        <w:footnoteReference w:id="8"/>
      </w:r>
      <w:r w:rsidRPr="006A2485">
        <w:rPr>
          <w:rFonts w:ascii="Arial" w:hAnsi="Arial" w:cs="Arial"/>
          <w:i/>
          <w:color w:val="000000" w:themeColor="text1"/>
          <w:sz w:val="22"/>
          <w:szCs w:val="22"/>
        </w:rPr>
        <w:t xml:space="preserve"> </w:t>
      </w:r>
      <w:r w:rsidRPr="006A2485">
        <w:rPr>
          <w:rFonts w:ascii="Arial" w:hAnsi="Arial" w:cs="Arial"/>
          <w:color w:val="000000" w:themeColor="text1"/>
          <w:sz w:val="22"/>
          <w:szCs w:val="22"/>
        </w:rPr>
        <w:t xml:space="preserve">demonstrates that certain workplace conditions and experiences can increase the risk of depression and subsequent consequences such as time off work. The report shows that workers with low </w:t>
      </w:r>
      <w:r w:rsidRPr="006A2485">
        <w:rPr>
          <w:rFonts w:ascii="Arial" w:hAnsi="Arial" w:cs="Arial"/>
          <w:color w:val="000000" w:themeColor="text1"/>
          <w:sz w:val="22"/>
          <w:szCs w:val="22"/>
        </w:rPr>
        <w:lastRenderedPageBreak/>
        <w:t xml:space="preserve">levels of support from colleagues and managers were more likely to have depression than those with higher levels of support. </w:t>
      </w:r>
    </w:p>
    <w:p w14:paraId="46E05DAB" w14:textId="3FD284BC" w:rsidR="0029197D" w:rsidRPr="006A2485" w:rsidRDefault="00AC7EB7"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P</w:t>
      </w:r>
      <w:r w:rsidR="0029197D" w:rsidRPr="006A2485">
        <w:rPr>
          <w:rFonts w:ascii="Arial" w:hAnsi="Arial" w:cs="Arial"/>
          <w:color w:val="000000" w:themeColor="text1"/>
          <w:sz w:val="22"/>
          <w:szCs w:val="22"/>
        </w:rPr>
        <w:t xml:space="preserve">sychosocial hazards identified </w:t>
      </w:r>
      <w:r w:rsidRPr="006A2485">
        <w:rPr>
          <w:rFonts w:ascii="Arial" w:hAnsi="Arial" w:cs="Arial"/>
          <w:color w:val="000000" w:themeColor="text1"/>
          <w:sz w:val="22"/>
          <w:szCs w:val="22"/>
        </w:rPr>
        <w:t>as the</w:t>
      </w:r>
      <w:r w:rsidR="0029197D" w:rsidRPr="006A2485">
        <w:rPr>
          <w:rFonts w:ascii="Arial" w:hAnsi="Arial" w:cs="Arial"/>
          <w:color w:val="000000" w:themeColor="text1"/>
          <w:sz w:val="22"/>
          <w:szCs w:val="22"/>
        </w:rPr>
        <w:t xml:space="preserve"> cause</w:t>
      </w:r>
      <w:r w:rsidRPr="006A2485">
        <w:rPr>
          <w:rFonts w:ascii="Arial" w:hAnsi="Arial" w:cs="Arial"/>
          <w:color w:val="000000" w:themeColor="text1"/>
          <w:sz w:val="22"/>
          <w:szCs w:val="22"/>
        </w:rPr>
        <w:t xml:space="preserve"> of</w:t>
      </w:r>
      <w:r w:rsidR="0029197D" w:rsidRPr="006A2485">
        <w:rPr>
          <w:rFonts w:ascii="Arial" w:hAnsi="Arial" w:cs="Arial"/>
          <w:color w:val="000000" w:themeColor="text1"/>
          <w:sz w:val="22"/>
          <w:szCs w:val="22"/>
        </w:rPr>
        <w:t xml:space="preserve"> psychosocial injury are hazards commonly experienced by people with disability in the workplace. These include increased work demands, low support on the job and isolated work, poor workplace relationship</w:t>
      </w:r>
      <w:r w:rsidR="00EE3F90" w:rsidRPr="006A2485">
        <w:rPr>
          <w:rFonts w:ascii="Arial" w:hAnsi="Arial" w:cs="Arial"/>
          <w:color w:val="000000" w:themeColor="text1"/>
          <w:sz w:val="22"/>
          <w:szCs w:val="22"/>
        </w:rPr>
        <w:t>s</w:t>
      </w:r>
      <w:r w:rsidR="0029197D" w:rsidRPr="006A2485">
        <w:rPr>
          <w:rFonts w:ascii="Arial" w:hAnsi="Arial" w:cs="Arial"/>
          <w:color w:val="000000" w:themeColor="text1"/>
          <w:sz w:val="22"/>
          <w:szCs w:val="22"/>
        </w:rPr>
        <w:t xml:space="preserve">, poor organisational change management, increased emotional distress and exposure to violence, aggression, traumatic events and discrimination. </w:t>
      </w:r>
    </w:p>
    <w:p w14:paraId="28764F40" w14:textId="4FD32525" w:rsidR="0029197D" w:rsidRPr="006A2485" w:rsidRDefault="0029197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Consistent with past research, the </w:t>
      </w:r>
      <w:r w:rsidR="00AC7EB7" w:rsidRPr="006A2485">
        <w:rPr>
          <w:rFonts w:ascii="Arial" w:hAnsi="Arial" w:cs="Arial"/>
          <w:color w:val="000000" w:themeColor="text1"/>
          <w:sz w:val="22"/>
          <w:szCs w:val="22"/>
        </w:rPr>
        <w:t xml:space="preserve">Work Safe </w:t>
      </w:r>
      <w:r w:rsidRPr="006A2485">
        <w:rPr>
          <w:rFonts w:ascii="Arial" w:hAnsi="Arial" w:cs="Arial"/>
          <w:color w:val="000000" w:themeColor="text1"/>
          <w:sz w:val="22"/>
          <w:szCs w:val="22"/>
        </w:rPr>
        <w:t>report identified three types of workplace bullying: person</w:t>
      </w:r>
      <w:r w:rsidR="00EE3F90" w:rsidRPr="006A2485">
        <w:rPr>
          <w:rFonts w:ascii="Arial" w:hAnsi="Arial" w:cs="Arial"/>
          <w:color w:val="000000" w:themeColor="text1"/>
          <w:sz w:val="22"/>
          <w:szCs w:val="22"/>
        </w:rPr>
        <w:t>-</w:t>
      </w:r>
      <w:r w:rsidRPr="006A2485">
        <w:rPr>
          <w:rFonts w:ascii="Arial" w:hAnsi="Arial" w:cs="Arial"/>
          <w:color w:val="000000" w:themeColor="text1"/>
          <w:sz w:val="22"/>
          <w:szCs w:val="22"/>
        </w:rPr>
        <w:t>related bullying, work related bullying and violence and intimidation.  Experiences of person-related and work related bullying were associated with high job demands, low job control, lack of fair pay for effort, job insecurity, poor organisational culture and lack of support from colleagues and managers.  Experiences of violent or intimidating workplace bullying were uncommon but were related to poor organisational culture and lack of support from colleagues and managers. Unsurprisingly, workplace bullying was strongly associated with increased risk of depression.</w:t>
      </w:r>
    </w:p>
    <w:p w14:paraId="6F68BAB6" w14:textId="7DF7EFD5" w:rsidR="0002011E" w:rsidRPr="006A2485" w:rsidRDefault="0002011E" w:rsidP="006A2485">
      <w:pPr>
        <w:spacing w:before="200" w:line="276" w:lineRule="auto"/>
        <w:rPr>
          <w:rFonts w:ascii="Arial" w:hAnsi="Arial" w:cs="Arial"/>
          <w:color w:val="6D2D9E"/>
          <w:sz w:val="22"/>
          <w:szCs w:val="22"/>
        </w:rPr>
      </w:pPr>
      <w:r w:rsidRPr="006A2485">
        <w:rPr>
          <w:rFonts w:ascii="Arial" w:hAnsi="Arial" w:cs="Arial"/>
          <w:color w:val="6D2D9E"/>
          <w:sz w:val="22"/>
          <w:szCs w:val="22"/>
        </w:rPr>
        <w:br w:type="page"/>
      </w:r>
    </w:p>
    <w:p w14:paraId="1FCFD207" w14:textId="77777777" w:rsidR="008F7AD4" w:rsidRPr="006A2485" w:rsidRDefault="00D151AD" w:rsidP="006A2485">
      <w:pPr>
        <w:pStyle w:val="Heading1"/>
        <w:jc w:val="left"/>
        <w:rPr>
          <w:rFonts w:ascii="Arial" w:hAnsi="Arial" w:cs="Arial"/>
        </w:rPr>
      </w:pPr>
      <w:bookmarkStart w:id="6" w:name="_Toc44602241"/>
      <w:bookmarkStart w:id="7" w:name="_Toc46836693"/>
      <w:r w:rsidRPr="006A2485">
        <w:rPr>
          <w:rFonts w:ascii="Arial" w:hAnsi="Arial" w:cs="Arial"/>
        </w:rPr>
        <w:lastRenderedPageBreak/>
        <w:t>Question 2:</w:t>
      </w:r>
      <w:r w:rsidR="0071661B" w:rsidRPr="006A2485">
        <w:rPr>
          <w:rFonts w:ascii="Arial" w:hAnsi="Arial" w:cs="Arial"/>
        </w:rPr>
        <w:t xml:space="preserve"> </w:t>
      </w:r>
      <w:r w:rsidRPr="006A2485">
        <w:rPr>
          <w:rFonts w:ascii="Arial" w:hAnsi="Arial" w:cs="Arial"/>
        </w:rPr>
        <w:t>What barriers exist for people with disability in finding and keeping a job?</w:t>
      </w:r>
      <w:bookmarkEnd w:id="6"/>
      <w:bookmarkEnd w:id="7"/>
      <w:r w:rsidRPr="006A2485">
        <w:rPr>
          <w:rFonts w:ascii="Arial" w:hAnsi="Arial" w:cs="Arial"/>
        </w:rPr>
        <w:t xml:space="preserve"> </w:t>
      </w:r>
    </w:p>
    <w:p w14:paraId="02B91E67" w14:textId="77777777" w:rsidR="007613EA" w:rsidRPr="006A2485" w:rsidRDefault="002F08A1"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People with disability experience many barriers </w:t>
      </w:r>
      <w:r w:rsidR="009A35D5" w:rsidRPr="006A2485">
        <w:rPr>
          <w:rFonts w:ascii="Arial" w:hAnsi="Arial" w:cs="Arial"/>
          <w:color w:val="000000" w:themeColor="text1"/>
          <w:sz w:val="22"/>
          <w:szCs w:val="22"/>
        </w:rPr>
        <w:t>in finding and keeping</w:t>
      </w:r>
      <w:r w:rsidRPr="006A2485">
        <w:rPr>
          <w:rFonts w:ascii="Arial" w:hAnsi="Arial" w:cs="Arial"/>
          <w:color w:val="000000" w:themeColor="text1"/>
          <w:sz w:val="22"/>
          <w:szCs w:val="22"/>
        </w:rPr>
        <w:t xml:space="preserve"> a job</w:t>
      </w:r>
      <w:r w:rsidR="009A35D5" w:rsidRPr="006A2485">
        <w:rPr>
          <w:rFonts w:ascii="Arial" w:hAnsi="Arial" w:cs="Arial"/>
          <w:color w:val="000000" w:themeColor="text1"/>
          <w:sz w:val="22"/>
          <w:szCs w:val="22"/>
        </w:rPr>
        <w:t>, including</w:t>
      </w:r>
      <w:r w:rsidR="007C17AF" w:rsidRPr="006A2485">
        <w:rPr>
          <w:rFonts w:ascii="Arial" w:hAnsi="Arial" w:cs="Arial"/>
          <w:color w:val="000000" w:themeColor="text1"/>
          <w:sz w:val="22"/>
          <w:szCs w:val="22"/>
        </w:rPr>
        <w:t>:</w:t>
      </w:r>
    </w:p>
    <w:p w14:paraId="12D01051" w14:textId="2B0461AB" w:rsidR="007613EA" w:rsidRPr="006A2485" w:rsidRDefault="007613EA" w:rsidP="006A2485">
      <w:pPr>
        <w:spacing w:before="200" w:line="276" w:lineRule="auto"/>
        <w:rPr>
          <w:rFonts w:ascii="Arial" w:hAnsi="Arial" w:cs="Arial"/>
          <w:sz w:val="22"/>
          <w:szCs w:val="22"/>
        </w:rPr>
      </w:pPr>
      <w:bookmarkStart w:id="8" w:name="_Toc44602242"/>
      <w:r w:rsidRPr="006A2485">
        <w:rPr>
          <w:rFonts w:ascii="Arial" w:hAnsi="Arial" w:cs="Arial"/>
          <w:sz w:val="22"/>
          <w:szCs w:val="22"/>
        </w:rPr>
        <w:t>Factors related to the person</w:t>
      </w:r>
      <w:bookmarkEnd w:id="8"/>
      <w:r w:rsidR="00A92CC5" w:rsidRPr="006A2485">
        <w:rPr>
          <w:rFonts w:ascii="Arial" w:hAnsi="Arial" w:cs="Arial"/>
          <w:sz w:val="22"/>
          <w:szCs w:val="22"/>
        </w:rPr>
        <w:t xml:space="preserve"> </w:t>
      </w:r>
      <w:r w:rsidR="003D3EEA" w:rsidRPr="006A2485">
        <w:rPr>
          <w:rFonts w:ascii="Arial" w:hAnsi="Arial" w:cs="Arial"/>
          <w:sz w:val="22"/>
          <w:szCs w:val="22"/>
        </w:rPr>
        <w:t>and their disability</w:t>
      </w:r>
    </w:p>
    <w:p w14:paraId="530E9E10" w14:textId="77777777" w:rsidR="007613EA"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Low expectations of the person, their family, their school and the community</w:t>
      </w:r>
      <w:r w:rsidR="00A92CC5" w:rsidRPr="006A2485">
        <w:rPr>
          <w:rFonts w:ascii="Arial" w:eastAsia="Times New Roman" w:hAnsi="Arial" w:cs="Arial"/>
          <w:color w:val="000000" w:themeColor="text1"/>
          <w:sz w:val="22"/>
          <w:szCs w:val="22"/>
          <w:lang w:val="en-AU"/>
        </w:rPr>
        <w:t xml:space="preserve"> </w:t>
      </w:r>
    </w:p>
    <w:p w14:paraId="72D2A3DA" w14:textId="2993934A" w:rsidR="009A35D5" w:rsidRPr="006A2485" w:rsidRDefault="00A92CC5"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L</w:t>
      </w:r>
      <w:r w:rsidR="009A35D5" w:rsidRPr="006A2485">
        <w:rPr>
          <w:rFonts w:ascii="Arial" w:eastAsia="Times New Roman" w:hAnsi="Arial" w:cs="Arial"/>
          <w:color w:val="000000" w:themeColor="text1"/>
          <w:sz w:val="22"/>
          <w:szCs w:val="22"/>
          <w:lang w:val="en-AU"/>
        </w:rPr>
        <w:t xml:space="preserve">imited </w:t>
      </w:r>
      <w:r w:rsidRPr="006A2485">
        <w:rPr>
          <w:rFonts w:ascii="Arial" w:eastAsia="Times New Roman" w:hAnsi="Arial" w:cs="Arial"/>
          <w:color w:val="000000" w:themeColor="text1"/>
          <w:sz w:val="22"/>
          <w:szCs w:val="22"/>
          <w:lang w:val="en-AU"/>
        </w:rPr>
        <w:t xml:space="preserve">life </w:t>
      </w:r>
      <w:r w:rsidR="009A35D5" w:rsidRPr="006A2485">
        <w:rPr>
          <w:rFonts w:ascii="Arial" w:eastAsia="Times New Roman" w:hAnsi="Arial" w:cs="Arial"/>
          <w:color w:val="000000" w:themeColor="text1"/>
          <w:sz w:val="22"/>
          <w:szCs w:val="22"/>
          <w:lang w:val="en-AU"/>
        </w:rPr>
        <w:t xml:space="preserve">experience </w:t>
      </w:r>
      <w:r w:rsidR="001970C3" w:rsidRPr="006A2485">
        <w:rPr>
          <w:rFonts w:ascii="Arial" w:eastAsia="Times New Roman" w:hAnsi="Arial" w:cs="Arial"/>
          <w:color w:val="000000" w:themeColor="text1"/>
          <w:sz w:val="22"/>
          <w:szCs w:val="22"/>
          <w:lang w:val="en-AU"/>
        </w:rPr>
        <w:t xml:space="preserve">that </w:t>
      </w:r>
      <w:r w:rsidRPr="006A2485">
        <w:rPr>
          <w:rFonts w:ascii="Arial" w:eastAsia="Times New Roman" w:hAnsi="Arial" w:cs="Arial"/>
          <w:color w:val="000000" w:themeColor="text1"/>
          <w:sz w:val="22"/>
          <w:szCs w:val="22"/>
          <w:lang w:val="en-AU"/>
        </w:rPr>
        <w:t>can make it difficult to visualise options</w:t>
      </w:r>
    </w:p>
    <w:p w14:paraId="1D863FF9" w14:textId="4CC04C8A" w:rsidR="00F76A06" w:rsidRPr="006A2485" w:rsidRDefault="00F76A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 xml:space="preserve">Social isolation from mainstream society and for some, </w:t>
      </w:r>
      <w:r w:rsidR="006F4075" w:rsidRPr="006A2485">
        <w:rPr>
          <w:rFonts w:ascii="Arial" w:eastAsia="Times New Roman" w:hAnsi="Arial" w:cs="Arial"/>
          <w:color w:val="000000" w:themeColor="text1"/>
          <w:sz w:val="22"/>
          <w:szCs w:val="22"/>
          <w:lang w:val="en-AU"/>
        </w:rPr>
        <w:t xml:space="preserve">from </w:t>
      </w:r>
      <w:r w:rsidRPr="006A2485">
        <w:rPr>
          <w:rFonts w:ascii="Arial" w:eastAsia="Times New Roman" w:hAnsi="Arial" w:cs="Arial"/>
          <w:color w:val="000000" w:themeColor="text1"/>
          <w:sz w:val="22"/>
          <w:szCs w:val="22"/>
          <w:lang w:val="en-AU"/>
        </w:rPr>
        <w:t>family and friends</w:t>
      </w:r>
    </w:p>
    <w:p w14:paraId="737994D3" w14:textId="0DD315A3" w:rsidR="00F76A06" w:rsidRPr="006A2485" w:rsidRDefault="00F76A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Side effects of medication</w:t>
      </w:r>
      <w:r w:rsidR="006F4075" w:rsidRPr="006A2485">
        <w:rPr>
          <w:rFonts w:ascii="Arial" w:eastAsia="Times New Roman" w:hAnsi="Arial" w:cs="Arial"/>
          <w:color w:val="000000" w:themeColor="text1"/>
          <w:sz w:val="22"/>
          <w:szCs w:val="22"/>
          <w:lang w:val="en-AU"/>
        </w:rPr>
        <w:t xml:space="preserve"> that</w:t>
      </w:r>
      <w:r w:rsidRPr="006A2485">
        <w:rPr>
          <w:rFonts w:ascii="Arial" w:eastAsia="Times New Roman" w:hAnsi="Arial" w:cs="Arial"/>
          <w:color w:val="000000" w:themeColor="text1"/>
          <w:sz w:val="22"/>
          <w:szCs w:val="22"/>
          <w:lang w:val="en-AU"/>
        </w:rPr>
        <w:t xml:space="preserve"> reduce social functionality</w:t>
      </w:r>
    </w:p>
    <w:p w14:paraId="15E4CC72" w14:textId="77777777" w:rsidR="007613EA" w:rsidRPr="006A2485" w:rsidRDefault="00A92CC5"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R</w:t>
      </w:r>
      <w:r w:rsidR="007613EA" w:rsidRPr="006A2485">
        <w:rPr>
          <w:rFonts w:ascii="Arial" w:eastAsia="Times New Roman" w:hAnsi="Arial" w:cs="Arial"/>
          <w:color w:val="000000" w:themeColor="text1"/>
          <w:sz w:val="22"/>
          <w:szCs w:val="22"/>
          <w:lang w:val="en-AU"/>
        </w:rPr>
        <w:t xml:space="preserve">educed self-worth </w:t>
      </w:r>
      <w:r w:rsidR="00051681" w:rsidRPr="006A2485">
        <w:rPr>
          <w:rFonts w:ascii="Arial" w:eastAsia="Times New Roman" w:hAnsi="Arial" w:cs="Arial"/>
          <w:color w:val="000000" w:themeColor="text1"/>
          <w:sz w:val="22"/>
          <w:szCs w:val="22"/>
          <w:lang w:val="en-AU"/>
        </w:rPr>
        <w:t xml:space="preserve">that can </w:t>
      </w:r>
      <w:r w:rsidR="007613EA" w:rsidRPr="006A2485">
        <w:rPr>
          <w:rFonts w:ascii="Arial" w:eastAsia="Times New Roman" w:hAnsi="Arial" w:cs="Arial"/>
          <w:color w:val="000000" w:themeColor="text1"/>
          <w:sz w:val="22"/>
          <w:szCs w:val="22"/>
          <w:lang w:val="en-AU"/>
        </w:rPr>
        <w:t>lead people with disability to ‘settle for less’, being prepared to take on work that is below their capacity, not stimulating and for wages and at conditions, that others would not accept</w:t>
      </w:r>
    </w:p>
    <w:p w14:paraId="0583FAC6" w14:textId="77777777" w:rsidR="007613EA"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Lack of confidence and experience in speaking up</w:t>
      </w:r>
    </w:p>
    <w:p w14:paraId="326F8951" w14:textId="7244D454" w:rsidR="00F76A06"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Lack of planning that assists the person to be safe in their personal circumstances (lack of personal safeguards)</w:t>
      </w:r>
      <w:r w:rsidR="00EE3F90" w:rsidRPr="006A2485">
        <w:rPr>
          <w:rFonts w:ascii="Arial" w:eastAsia="Times New Roman" w:hAnsi="Arial" w:cs="Arial"/>
          <w:color w:val="000000" w:themeColor="text1"/>
          <w:sz w:val="22"/>
          <w:szCs w:val="22"/>
          <w:lang w:val="en-AU"/>
        </w:rPr>
        <w:t>.</w:t>
      </w:r>
    </w:p>
    <w:p w14:paraId="0CCC5FF7" w14:textId="77777777" w:rsidR="007613EA" w:rsidRPr="006A2485" w:rsidRDefault="007613EA"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Factors related to</w:t>
      </w:r>
      <w:r w:rsidR="002F08A1" w:rsidRPr="006A2485">
        <w:rPr>
          <w:rFonts w:ascii="Arial" w:hAnsi="Arial" w:cs="Arial"/>
          <w:color w:val="000000" w:themeColor="text1"/>
          <w:sz w:val="22"/>
          <w:szCs w:val="22"/>
        </w:rPr>
        <w:t xml:space="preserve"> their</w:t>
      </w:r>
      <w:r w:rsidRPr="006A2485">
        <w:rPr>
          <w:rFonts w:ascii="Arial" w:hAnsi="Arial" w:cs="Arial"/>
          <w:color w:val="000000" w:themeColor="text1"/>
          <w:sz w:val="22"/>
          <w:szCs w:val="22"/>
        </w:rPr>
        <w:t xml:space="preserve"> education</w:t>
      </w:r>
    </w:p>
    <w:p w14:paraId="178A4F44" w14:textId="77777777" w:rsidR="007613EA"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Low expectations of students</w:t>
      </w:r>
      <w:r w:rsidR="002F08A1" w:rsidRPr="006A2485">
        <w:rPr>
          <w:rFonts w:ascii="Arial" w:eastAsia="Times New Roman" w:hAnsi="Arial" w:cs="Arial"/>
          <w:color w:val="000000" w:themeColor="text1"/>
          <w:sz w:val="22"/>
          <w:szCs w:val="22"/>
          <w:lang w:val="en-AU"/>
        </w:rPr>
        <w:t xml:space="preserve"> with disability by teachers and schools</w:t>
      </w:r>
    </w:p>
    <w:p w14:paraId="300F9096" w14:textId="77777777" w:rsidR="007613EA"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 xml:space="preserve">Experience of </w:t>
      </w:r>
      <w:r w:rsidR="009A35D5" w:rsidRPr="006A2485">
        <w:rPr>
          <w:rFonts w:ascii="Arial" w:eastAsia="Times New Roman" w:hAnsi="Arial" w:cs="Arial"/>
          <w:color w:val="000000" w:themeColor="text1"/>
          <w:sz w:val="22"/>
          <w:szCs w:val="22"/>
          <w:lang w:val="en-AU"/>
        </w:rPr>
        <w:t xml:space="preserve">bullying, </w:t>
      </w:r>
      <w:r w:rsidRPr="006A2485">
        <w:rPr>
          <w:rFonts w:ascii="Arial" w:eastAsia="Times New Roman" w:hAnsi="Arial" w:cs="Arial"/>
          <w:color w:val="000000" w:themeColor="text1"/>
          <w:sz w:val="22"/>
          <w:szCs w:val="22"/>
          <w:lang w:val="en-AU"/>
        </w:rPr>
        <w:t>exclusion and discrimination in school</w:t>
      </w:r>
    </w:p>
    <w:p w14:paraId="602A9CC3" w14:textId="7199ED16" w:rsidR="007613EA"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Inadequate preparation for work and an ordinary life in the school and post school years</w:t>
      </w:r>
    </w:p>
    <w:p w14:paraId="3927EEE8" w14:textId="72A28291" w:rsidR="00F76A06" w:rsidRPr="006A2485" w:rsidRDefault="00F76A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Extended breaks in education and employment that may impact on employability.</w:t>
      </w:r>
    </w:p>
    <w:p w14:paraId="5DCCCF9C" w14:textId="003C0724" w:rsidR="002B0506" w:rsidRPr="006A2485" w:rsidRDefault="002B0506"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Factors related to employment support</w:t>
      </w:r>
    </w:p>
    <w:p w14:paraId="15458DA8" w14:textId="77777777" w:rsidR="009A35D5" w:rsidRPr="006A2485" w:rsidRDefault="009A35D5"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hAnsi="Arial" w:cs="Arial"/>
          <w:sz w:val="22"/>
          <w:szCs w:val="22"/>
        </w:rPr>
        <w:t>Inadequate support in the workplace including</w:t>
      </w:r>
      <w:r w:rsidR="007C17AF" w:rsidRPr="006A2485">
        <w:rPr>
          <w:rFonts w:ascii="Arial" w:hAnsi="Arial" w:cs="Arial"/>
          <w:sz w:val="22"/>
          <w:szCs w:val="22"/>
        </w:rPr>
        <w:t>:</w:t>
      </w:r>
      <w:r w:rsidR="001970C3" w:rsidRPr="006A2485">
        <w:rPr>
          <w:rFonts w:ascii="Arial" w:hAnsi="Arial" w:cs="Arial"/>
          <w:sz w:val="22"/>
          <w:szCs w:val="22"/>
        </w:rPr>
        <w:t xml:space="preserve"> </w:t>
      </w:r>
      <w:r w:rsidR="007C17AF" w:rsidRPr="006A2485">
        <w:rPr>
          <w:rFonts w:ascii="Arial" w:eastAsia="Times New Roman" w:hAnsi="Arial" w:cs="Arial"/>
          <w:color w:val="000000" w:themeColor="text1"/>
          <w:sz w:val="22"/>
          <w:szCs w:val="22"/>
          <w:lang w:val="en-AU"/>
        </w:rPr>
        <w:t>s</w:t>
      </w:r>
      <w:r w:rsidRPr="006A2485">
        <w:rPr>
          <w:rFonts w:ascii="Arial" w:eastAsia="Times New Roman" w:hAnsi="Arial" w:cs="Arial"/>
          <w:color w:val="000000" w:themeColor="text1"/>
          <w:sz w:val="22"/>
          <w:szCs w:val="22"/>
          <w:lang w:val="en-AU"/>
        </w:rPr>
        <w:t>upport to undertake tasks required</w:t>
      </w:r>
      <w:r w:rsidR="001970C3" w:rsidRPr="006A2485">
        <w:rPr>
          <w:rFonts w:ascii="Arial" w:eastAsia="Times New Roman" w:hAnsi="Arial" w:cs="Arial"/>
          <w:color w:val="000000" w:themeColor="text1"/>
          <w:sz w:val="22"/>
          <w:szCs w:val="22"/>
          <w:lang w:val="en-AU"/>
        </w:rPr>
        <w:t xml:space="preserve"> and </w:t>
      </w:r>
      <w:r w:rsidR="007C17AF" w:rsidRPr="006A2485">
        <w:rPr>
          <w:rFonts w:ascii="Arial" w:eastAsia="Times New Roman" w:hAnsi="Arial" w:cs="Arial"/>
          <w:color w:val="000000" w:themeColor="text1"/>
          <w:sz w:val="22"/>
          <w:szCs w:val="22"/>
          <w:lang w:val="en-AU"/>
        </w:rPr>
        <w:t>h</w:t>
      </w:r>
      <w:r w:rsidRPr="006A2485">
        <w:rPr>
          <w:rFonts w:ascii="Arial" w:eastAsia="Times New Roman" w:hAnsi="Arial" w:cs="Arial"/>
          <w:color w:val="000000" w:themeColor="text1"/>
          <w:sz w:val="22"/>
          <w:szCs w:val="22"/>
          <w:lang w:val="en-AU"/>
        </w:rPr>
        <w:t>aving someone to whom they can turn</w:t>
      </w:r>
    </w:p>
    <w:p w14:paraId="285834C8" w14:textId="77777777" w:rsidR="00A92CC5" w:rsidRPr="006A2485" w:rsidRDefault="009A35D5"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 xml:space="preserve">Systems of employment support </w:t>
      </w:r>
      <w:r w:rsidR="007C17AF" w:rsidRPr="006A2485">
        <w:rPr>
          <w:rFonts w:ascii="Arial" w:eastAsia="Times New Roman" w:hAnsi="Arial" w:cs="Arial"/>
          <w:color w:val="000000" w:themeColor="text1"/>
          <w:sz w:val="22"/>
          <w:szCs w:val="22"/>
          <w:lang w:val="en-AU"/>
        </w:rPr>
        <w:t xml:space="preserve">that are </w:t>
      </w:r>
      <w:r w:rsidRPr="006A2485">
        <w:rPr>
          <w:rFonts w:ascii="Arial" w:eastAsia="Times New Roman" w:hAnsi="Arial" w:cs="Arial"/>
          <w:color w:val="000000" w:themeColor="text1"/>
          <w:sz w:val="22"/>
          <w:szCs w:val="22"/>
          <w:lang w:val="en-AU"/>
        </w:rPr>
        <w:t>unclear</w:t>
      </w:r>
      <w:r w:rsidR="00A92CC5" w:rsidRPr="006A2485">
        <w:rPr>
          <w:rFonts w:ascii="Arial" w:eastAsia="Times New Roman" w:hAnsi="Arial" w:cs="Arial"/>
          <w:color w:val="000000" w:themeColor="text1"/>
          <w:sz w:val="22"/>
          <w:szCs w:val="22"/>
          <w:lang w:val="en-AU"/>
        </w:rPr>
        <w:t>, inequitable</w:t>
      </w:r>
      <w:r w:rsidRPr="006A2485">
        <w:rPr>
          <w:rFonts w:ascii="Arial" w:eastAsia="Times New Roman" w:hAnsi="Arial" w:cs="Arial"/>
          <w:color w:val="000000" w:themeColor="text1"/>
          <w:sz w:val="22"/>
          <w:szCs w:val="22"/>
          <w:lang w:val="en-AU"/>
        </w:rPr>
        <w:t xml:space="preserve"> and difficult to navigate</w:t>
      </w:r>
    </w:p>
    <w:p w14:paraId="5AEDB2D3" w14:textId="77777777" w:rsidR="002B0506" w:rsidRPr="006A2485" w:rsidRDefault="00A92CC5"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hAnsi="Arial" w:cs="Arial"/>
          <w:sz w:val="22"/>
          <w:szCs w:val="22"/>
        </w:rPr>
        <w:t xml:space="preserve">Expectations that </w:t>
      </w:r>
      <w:r w:rsidR="002B0506" w:rsidRPr="006A2485">
        <w:rPr>
          <w:rFonts w:ascii="Arial" w:hAnsi="Arial" w:cs="Arial"/>
          <w:sz w:val="22"/>
          <w:szCs w:val="22"/>
        </w:rPr>
        <w:t>people with disability</w:t>
      </w:r>
      <w:r w:rsidRPr="006A2485">
        <w:rPr>
          <w:rFonts w:ascii="Arial" w:hAnsi="Arial" w:cs="Arial"/>
          <w:sz w:val="22"/>
          <w:szCs w:val="22"/>
        </w:rPr>
        <w:t xml:space="preserve"> will remain in entry level jobs</w:t>
      </w:r>
    </w:p>
    <w:p w14:paraId="6BF21E25" w14:textId="77777777" w:rsidR="002B0506" w:rsidRPr="006A2485" w:rsidRDefault="002B05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Poor competence of employment providers in enabling p</w:t>
      </w:r>
      <w:r w:rsidR="00A92CC5" w:rsidRPr="006A2485">
        <w:rPr>
          <w:rFonts w:ascii="Arial" w:eastAsia="Times New Roman" w:hAnsi="Arial" w:cs="Arial"/>
          <w:color w:val="000000" w:themeColor="text1"/>
          <w:sz w:val="22"/>
          <w:szCs w:val="22"/>
          <w:lang w:val="en-AU"/>
        </w:rPr>
        <w:t>eople with disability</w:t>
      </w:r>
      <w:r w:rsidRPr="006A2485">
        <w:rPr>
          <w:rFonts w:ascii="Arial" w:eastAsia="Times New Roman" w:hAnsi="Arial" w:cs="Arial"/>
          <w:color w:val="000000" w:themeColor="text1"/>
          <w:sz w:val="22"/>
          <w:szCs w:val="22"/>
          <w:lang w:val="en-AU"/>
        </w:rPr>
        <w:t xml:space="preserve"> to secure and retain </w:t>
      </w:r>
      <w:r w:rsidR="00A92CC5" w:rsidRPr="006A2485">
        <w:rPr>
          <w:rFonts w:ascii="Arial" w:eastAsia="Times New Roman" w:hAnsi="Arial" w:cs="Arial"/>
          <w:color w:val="000000" w:themeColor="text1"/>
          <w:sz w:val="22"/>
          <w:szCs w:val="22"/>
          <w:lang w:val="en-AU"/>
        </w:rPr>
        <w:t xml:space="preserve">open </w:t>
      </w:r>
      <w:r w:rsidRPr="006A2485">
        <w:rPr>
          <w:rFonts w:ascii="Arial" w:eastAsia="Times New Roman" w:hAnsi="Arial" w:cs="Arial"/>
          <w:color w:val="000000" w:themeColor="text1"/>
          <w:sz w:val="22"/>
          <w:szCs w:val="22"/>
          <w:lang w:val="en-AU"/>
        </w:rPr>
        <w:t>employment</w:t>
      </w:r>
    </w:p>
    <w:p w14:paraId="427B54F2" w14:textId="77777777" w:rsidR="002B0506" w:rsidRPr="006A2485" w:rsidRDefault="009A35D5"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 xml:space="preserve">Until most recent NDIS changes, the fact that support was only available </w:t>
      </w:r>
      <w:r w:rsidR="002B0506" w:rsidRPr="006A2485">
        <w:rPr>
          <w:rFonts w:ascii="Arial" w:eastAsia="Times New Roman" w:hAnsi="Arial" w:cs="Arial"/>
          <w:color w:val="000000" w:themeColor="text1"/>
          <w:sz w:val="22"/>
          <w:szCs w:val="22"/>
          <w:lang w:val="en-AU"/>
        </w:rPr>
        <w:t xml:space="preserve">in </w:t>
      </w:r>
      <w:proofErr w:type="spellStart"/>
      <w:r w:rsidRPr="006A2485">
        <w:rPr>
          <w:rFonts w:ascii="Arial" w:eastAsia="Times New Roman" w:hAnsi="Arial" w:cs="Arial"/>
          <w:color w:val="000000" w:themeColor="text1"/>
          <w:sz w:val="22"/>
          <w:szCs w:val="22"/>
          <w:lang w:val="en-AU"/>
        </w:rPr>
        <w:t>ADEs</w:t>
      </w:r>
      <w:proofErr w:type="spellEnd"/>
      <w:r w:rsidR="007C17AF" w:rsidRPr="006A2485">
        <w:rPr>
          <w:rFonts w:ascii="Arial" w:eastAsia="Times New Roman" w:hAnsi="Arial" w:cs="Arial"/>
          <w:color w:val="000000" w:themeColor="text1"/>
          <w:sz w:val="22"/>
          <w:szCs w:val="22"/>
          <w:lang w:val="en-AU"/>
        </w:rPr>
        <w:t>.</w:t>
      </w:r>
    </w:p>
    <w:p w14:paraId="1076AA26" w14:textId="77777777" w:rsidR="007613EA" w:rsidRPr="006A2485" w:rsidRDefault="007613EA"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Factors related to employers </w:t>
      </w:r>
    </w:p>
    <w:p w14:paraId="336A2C4D" w14:textId="77777777" w:rsidR="007613EA"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hAnsi="Arial" w:cs="Arial"/>
          <w:sz w:val="22"/>
          <w:szCs w:val="22"/>
        </w:rPr>
        <w:t xml:space="preserve">Stigma and discrimination on the basis of stereotypes that </w:t>
      </w:r>
      <w:r w:rsidR="002F08A1" w:rsidRPr="006A2485">
        <w:rPr>
          <w:rFonts w:ascii="Arial" w:hAnsi="Arial" w:cs="Arial"/>
          <w:sz w:val="22"/>
          <w:szCs w:val="22"/>
        </w:rPr>
        <w:t>people with disabi</w:t>
      </w:r>
      <w:r w:rsidR="009A35D5" w:rsidRPr="006A2485">
        <w:rPr>
          <w:rFonts w:ascii="Arial" w:hAnsi="Arial" w:cs="Arial"/>
          <w:sz w:val="22"/>
          <w:szCs w:val="22"/>
        </w:rPr>
        <w:t>l</w:t>
      </w:r>
      <w:r w:rsidR="002F08A1" w:rsidRPr="006A2485">
        <w:rPr>
          <w:rFonts w:ascii="Arial" w:hAnsi="Arial" w:cs="Arial"/>
          <w:sz w:val="22"/>
          <w:szCs w:val="22"/>
        </w:rPr>
        <w:t>ity</w:t>
      </w:r>
      <w:r w:rsidRPr="006A2485">
        <w:rPr>
          <w:rFonts w:ascii="Arial" w:hAnsi="Arial" w:cs="Arial"/>
          <w:sz w:val="22"/>
          <w:szCs w:val="22"/>
        </w:rPr>
        <w:t xml:space="preserve"> are less capable, unreliable, present an increased workers compensation risk or need of expensive workplace adjustments</w:t>
      </w:r>
    </w:p>
    <w:p w14:paraId="685E4B47" w14:textId="55929D31" w:rsidR="001D7F7B" w:rsidRPr="006A2485" w:rsidRDefault="002B05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Lack of knowledge about pathways to support employees</w:t>
      </w:r>
      <w:r w:rsidR="00EE3F90" w:rsidRPr="006A2485">
        <w:rPr>
          <w:rFonts w:ascii="Arial" w:eastAsia="Times New Roman" w:hAnsi="Arial" w:cs="Arial"/>
          <w:color w:val="000000" w:themeColor="text1"/>
          <w:sz w:val="22"/>
          <w:szCs w:val="22"/>
          <w:lang w:val="en-AU"/>
        </w:rPr>
        <w:t>.</w:t>
      </w:r>
    </w:p>
    <w:p w14:paraId="26534315" w14:textId="77777777" w:rsidR="009A35D5" w:rsidRPr="006A2485" w:rsidRDefault="002B0506"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Factors related to the NDIS </w:t>
      </w:r>
    </w:p>
    <w:p w14:paraId="63413D97" w14:textId="77777777" w:rsidR="009A35D5" w:rsidRPr="006A2485" w:rsidRDefault="009A35D5" w:rsidP="006A2485">
      <w:pPr>
        <w:pStyle w:val="ListParagraph"/>
        <w:numPr>
          <w:ilvl w:val="0"/>
          <w:numId w:val="25"/>
        </w:numPr>
        <w:spacing w:before="200" w:line="276" w:lineRule="auto"/>
        <w:rPr>
          <w:rFonts w:ascii="Arial" w:eastAsia="Times New Roman" w:hAnsi="Arial" w:cs="Arial"/>
          <w:color w:val="000000" w:themeColor="text1"/>
          <w:sz w:val="22"/>
          <w:szCs w:val="22"/>
          <w:lang w:val="en-AU"/>
        </w:rPr>
      </w:pPr>
      <w:r w:rsidRPr="006A2485">
        <w:rPr>
          <w:rFonts w:ascii="Arial" w:hAnsi="Arial" w:cs="Arial"/>
          <w:sz w:val="22"/>
          <w:szCs w:val="22"/>
        </w:rPr>
        <w:t>Planning undertaken by planners and LAC partners who lack knowledge</w:t>
      </w:r>
      <w:r w:rsidR="007C17AF" w:rsidRPr="006A2485">
        <w:rPr>
          <w:rFonts w:ascii="Arial" w:hAnsi="Arial" w:cs="Arial"/>
          <w:sz w:val="22"/>
          <w:szCs w:val="22"/>
        </w:rPr>
        <w:t xml:space="preserve"> and experience</w:t>
      </w:r>
      <w:r w:rsidRPr="006A2485">
        <w:rPr>
          <w:rFonts w:ascii="Arial" w:hAnsi="Arial" w:cs="Arial"/>
          <w:sz w:val="22"/>
          <w:szCs w:val="22"/>
        </w:rPr>
        <w:t xml:space="preserve"> in navigating employment systems and supports</w:t>
      </w:r>
    </w:p>
    <w:p w14:paraId="58E4B633" w14:textId="77777777" w:rsidR="009A35D5" w:rsidRPr="006A2485" w:rsidRDefault="009A35D5" w:rsidP="006A2485">
      <w:pPr>
        <w:pStyle w:val="ListParagraph"/>
        <w:numPr>
          <w:ilvl w:val="0"/>
          <w:numId w:val="25"/>
        </w:numPr>
        <w:spacing w:before="200" w:line="276" w:lineRule="auto"/>
        <w:rPr>
          <w:rFonts w:ascii="Arial" w:eastAsia="Times New Roman" w:hAnsi="Arial" w:cs="Arial"/>
          <w:color w:val="000000" w:themeColor="text1"/>
          <w:sz w:val="22"/>
          <w:szCs w:val="22"/>
          <w:lang w:val="en-AU"/>
        </w:rPr>
      </w:pPr>
      <w:r w:rsidRPr="006A2485">
        <w:rPr>
          <w:rFonts w:ascii="Arial" w:hAnsi="Arial" w:cs="Arial"/>
          <w:sz w:val="22"/>
          <w:szCs w:val="22"/>
        </w:rPr>
        <w:lastRenderedPageBreak/>
        <w:t xml:space="preserve">Lack of </w:t>
      </w:r>
      <w:r w:rsidR="002B0506" w:rsidRPr="006A2485">
        <w:rPr>
          <w:rFonts w:ascii="Arial" w:hAnsi="Arial" w:cs="Arial"/>
          <w:sz w:val="22"/>
          <w:szCs w:val="22"/>
        </w:rPr>
        <w:t>outcomes-driven planning</w:t>
      </w:r>
    </w:p>
    <w:p w14:paraId="592EB564" w14:textId="77777777" w:rsidR="002B0506" w:rsidRPr="006A2485" w:rsidRDefault="009A35D5" w:rsidP="006A2485">
      <w:pPr>
        <w:pStyle w:val="ListParagraph"/>
        <w:numPr>
          <w:ilvl w:val="0"/>
          <w:numId w:val="25"/>
        </w:numPr>
        <w:spacing w:before="200" w:line="276" w:lineRule="auto"/>
        <w:rPr>
          <w:rFonts w:ascii="Arial" w:eastAsia="Times New Roman" w:hAnsi="Arial" w:cs="Arial"/>
          <w:color w:val="000000" w:themeColor="text1"/>
          <w:sz w:val="22"/>
          <w:szCs w:val="22"/>
          <w:lang w:val="en-AU"/>
        </w:rPr>
      </w:pPr>
      <w:r w:rsidRPr="006A2485">
        <w:rPr>
          <w:rFonts w:ascii="Arial" w:hAnsi="Arial" w:cs="Arial"/>
          <w:sz w:val="22"/>
          <w:szCs w:val="22"/>
        </w:rPr>
        <w:t>Lack of clear pathway and support to a job</w:t>
      </w:r>
      <w:r w:rsidR="007C17AF" w:rsidRPr="006A2485">
        <w:rPr>
          <w:rFonts w:ascii="Arial" w:hAnsi="Arial" w:cs="Arial"/>
          <w:sz w:val="22"/>
          <w:szCs w:val="22"/>
        </w:rPr>
        <w:t>.</w:t>
      </w:r>
      <w:r w:rsidR="002B0506" w:rsidRPr="006A2485">
        <w:rPr>
          <w:rFonts w:ascii="Arial" w:hAnsi="Arial" w:cs="Arial"/>
          <w:sz w:val="22"/>
          <w:szCs w:val="22"/>
        </w:rPr>
        <w:t xml:space="preserve"> </w:t>
      </w:r>
    </w:p>
    <w:p w14:paraId="6FF1A89F" w14:textId="77777777" w:rsidR="002B0506" w:rsidRPr="006A2485" w:rsidRDefault="002B0506"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Systemic factors</w:t>
      </w:r>
    </w:p>
    <w:p w14:paraId="24DEE029" w14:textId="77777777" w:rsidR="002B0506" w:rsidRPr="006A2485" w:rsidRDefault="002B05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Poor access in the built environment</w:t>
      </w:r>
    </w:p>
    <w:p w14:paraId="154A5D3D" w14:textId="77777777" w:rsidR="002B0506" w:rsidRPr="006A2485" w:rsidRDefault="002B05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 xml:space="preserve">Inaccessible public transport </w:t>
      </w:r>
    </w:p>
    <w:p w14:paraId="60E7A68E" w14:textId="156A9FD5" w:rsidR="0008386E" w:rsidRPr="006A2485" w:rsidRDefault="002B0506" w:rsidP="006A2485">
      <w:pPr>
        <w:pStyle w:val="ListParagraph"/>
        <w:numPr>
          <w:ilvl w:val="0"/>
          <w:numId w:val="2"/>
        </w:numPr>
        <w:spacing w:before="200" w:line="276" w:lineRule="auto"/>
        <w:rPr>
          <w:rFonts w:ascii="Arial" w:hAnsi="Arial" w:cs="Arial"/>
          <w:color w:val="6D2D9E"/>
          <w:sz w:val="22"/>
          <w:szCs w:val="22"/>
        </w:rPr>
      </w:pPr>
      <w:r w:rsidRPr="006A2485">
        <w:rPr>
          <w:rFonts w:ascii="Arial" w:eastAsia="Times New Roman" w:hAnsi="Arial" w:cs="Arial"/>
          <w:color w:val="000000" w:themeColor="text1"/>
          <w:sz w:val="22"/>
          <w:szCs w:val="22"/>
          <w:lang w:val="en-AU"/>
        </w:rPr>
        <w:t>Pensions and entitlements</w:t>
      </w:r>
      <w:r w:rsidR="001F058F" w:rsidRPr="006A2485">
        <w:rPr>
          <w:rFonts w:ascii="Arial" w:eastAsia="Times New Roman" w:hAnsi="Arial" w:cs="Arial"/>
          <w:color w:val="000000" w:themeColor="text1"/>
          <w:sz w:val="22"/>
          <w:szCs w:val="22"/>
          <w:lang w:val="en-AU"/>
        </w:rPr>
        <w:t xml:space="preserve"> (including the Health Care Card)</w:t>
      </w:r>
      <w:r w:rsidR="003630AD" w:rsidRPr="006A2485">
        <w:rPr>
          <w:rFonts w:ascii="Arial" w:eastAsia="Times New Roman" w:hAnsi="Arial" w:cs="Arial"/>
          <w:color w:val="000000" w:themeColor="text1"/>
          <w:sz w:val="22"/>
          <w:szCs w:val="22"/>
          <w:lang w:val="en-AU"/>
        </w:rPr>
        <w:t xml:space="preserve"> that make the move to employment extremely risky and costly because appropriate safety net provisions are not in place.</w:t>
      </w:r>
      <w:r w:rsidR="003630AD" w:rsidRPr="006A2485">
        <w:rPr>
          <w:rFonts w:ascii="Arial" w:hAnsi="Arial" w:cs="Arial"/>
          <w:color w:val="6D2D9E"/>
          <w:sz w:val="22"/>
          <w:szCs w:val="22"/>
        </w:rPr>
        <w:t xml:space="preserve"> </w:t>
      </w:r>
    </w:p>
    <w:p w14:paraId="31ED74AC" w14:textId="77777777" w:rsidR="002B0506" w:rsidRPr="006A2485" w:rsidRDefault="002B0506" w:rsidP="006A2485">
      <w:pPr>
        <w:pStyle w:val="NormalWeb"/>
        <w:spacing w:before="200" w:beforeAutospacing="0" w:after="0" w:afterAutospacing="0" w:line="276" w:lineRule="auto"/>
        <w:rPr>
          <w:rFonts w:ascii="Arial" w:hAnsi="Arial" w:cs="Arial"/>
          <w:color w:val="6B2976"/>
          <w:sz w:val="22"/>
          <w:szCs w:val="22"/>
        </w:rPr>
      </w:pPr>
      <w:r w:rsidRPr="006A2485">
        <w:rPr>
          <w:rFonts w:ascii="Arial" w:hAnsi="Arial" w:cs="Arial"/>
          <w:color w:val="6B2976"/>
          <w:sz w:val="22"/>
          <w:szCs w:val="22"/>
        </w:rPr>
        <w:t xml:space="preserve">What helps people with disability find and keep a job in an environment free of violence, abuse, neglect and exploitation? What opportunities are there for career progression for people with disability in Australian workplaces? </w:t>
      </w:r>
    </w:p>
    <w:p w14:paraId="7DA1B137" w14:textId="77777777" w:rsidR="008F7AD4" w:rsidRPr="006A2485" w:rsidRDefault="00CB39EC"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This is discussed with Q6</w:t>
      </w:r>
    </w:p>
    <w:p w14:paraId="3F1876CD" w14:textId="77777777" w:rsidR="008F7AD4" w:rsidRPr="006A2485" w:rsidRDefault="008F7AD4" w:rsidP="006A2485">
      <w:pPr>
        <w:pStyle w:val="NormalWeb"/>
        <w:rPr>
          <w:rFonts w:ascii="Arial" w:hAnsi="Arial" w:cs="Arial"/>
          <w:sz w:val="22"/>
          <w:szCs w:val="22"/>
        </w:rPr>
      </w:pPr>
      <w:r w:rsidRPr="006A2485">
        <w:rPr>
          <w:rFonts w:ascii="Arial" w:hAnsi="Arial" w:cs="Arial"/>
          <w:b/>
          <w:bCs/>
        </w:rPr>
        <w:br/>
      </w:r>
    </w:p>
    <w:p w14:paraId="28927F00" w14:textId="77777777" w:rsidR="008F7AD4" w:rsidRPr="006A2485" w:rsidRDefault="008F7AD4" w:rsidP="006A2485">
      <w:pPr>
        <w:pStyle w:val="NormalWeb"/>
        <w:rPr>
          <w:rFonts w:ascii="Arial" w:hAnsi="Arial" w:cs="Arial"/>
        </w:rPr>
      </w:pPr>
    </w:p>
    <w:p w14:paraId="171EE564" w14:textId="77777777" w:rsidR="008F7AD4" w:rsidRPr="006A2485" w:rsidRDefault="008F7AD4" w:rsidP="006A2485">
      <w:pPr>
        <w:pStyle w:val="NormalWeb"/>
        <w:spacing w:before="200" w:beforeAutospacing="0" w:after="0" w:afterAutospacing="0" w:line="276" w:lineRule="auto"/>
        <w:rPr>
          <w:rFonts w:ascii="Arial" w:hAnsi="Arial" w:cs="Arial"/>
          <w:sz w:val="22"/>
          <w:szCs w:val="22"/>
        </w:rPr>
      </w:pPr>
    </w:p>
    <w:p w14:paraId="1752DE42" w14:textId="77777777" w:rsidR="00D151AD" w:rsidRPr="006A2485" w:rsidRDefault="00D151AD" w:rsidP="006A2485">
      <w:pPr>
        <w:pStyle w:val="NormalWeb"/>
        <w:spacing w:before="200" w:beforeAutospacing="0" w:after="0" w:afterAutospacing="0" w:line="276" w:lineRule="auto"/>
        <w:rPr>
          <w:rFonts w:ascii="Arial" w:hAnsi="Arial" w:cs="Arial"/>
          <w:sz w:val="22"/>
          <w:szCs w:val="22"/>
        </w:rPr>
      </w:pPr>
    </w:p>
    <w:p w14:paraId="612554E7" w14:textId="77777777" w:rsidR="002B0506" w:rsidRPr="006A2485" w:rsidRDefault="002B0506" w:rsidP="006A2485">
      <w:pPr>
        <w:rPr>
          <w:rFonts w:ascii="Arial" w:hAnsi="Arial" w:cs="Arial"/>
          <w:color w:val="6D2D9E"/>
          <w:sz w:val="22"/>
          <w:szCs w:val="22"/>
        </w:rPr>
      </w:pPr>
      <w:r w:rsidRPr="006A2485">
        <w:rPr>
          <w:rFonts w:ascii="Arial" w:hAnsi="Arial" w:cs="Arial"/>
          <w:color w:val="6D2D9E"/>
          <w:sz w:val="22"/>
          <w:szCs w:val="22"/>
        </w:rPr>
        <w:br w:type="page"/>
      </w:r>
    </w:p>
    <w:p w14:paraId="70371455" w14:textId="77777777" w:rsidR="00D151AD" w:rsidRPr="006A2485" w:rsidRDefault="00D151AD" w:rsidP="006A2485">
      <w:pPr>
        <w:pStyle w:val="Heading1"/>
        <w:jc w:val="left"/>
        <w:rPr>
          <w:rFonts w:ascii="Arial" w:hAnsi="Arial" w:cs="Arial"/>
        </w:rPr>
      </w:pPr>
      <w:bookmarkStart w:id="9" w:name="_Toc44602243"/>
      <w:bookmarkStart w:id="10" w:name="_Toc46836694"/>
      <w:r w:rsidRPr="006A2485">
        <w:rPr>
          <w:rFonts w:ascii="Arial" w:hAnsi="Arial" w:cs="Arial"/>
        </w:rPr>
        <w:lastRenderedPageBreak/>
        <w:t>Question 5:</w:t>
      </w:r>
      <w:r w:rsidR="0071661B" w:rsidRPr="006A2485">
        <w:rPr>
          <w:rFonts w:ascii="Arial" w:hAnsi="Arial" w:cs="Arial"/>
        </w:rPr>
        <w:t xml:space="preserve"> </w:t>
      </w:r>
      <w:r w:rsidRPr="006A2485">
        <w:rPr>
          <w:rFonts w:ascii="Arial" w:hAnsi="Arial" w:cs="Arial"/>
        </w:rPr>
        <w:t>What could be done to prevent or respond to, discrimination, violence, abuse, neglect and exploitation against people with disability in the workplace?</w:t>
      </w:r>
      <w:bookmarkEnd w:id="9"/>
      <w:bookmarkEnd w:id="10"/>
      <w:r w:rsidRPr="006A2485">
        <w:rPr>
          <w:rFonts w:ascii="Arial" w:hAnsi="Arial" w:cs="Arial"/>
        </w:rPr>
        <w:t xml:space="preserve"> </w:t>
      </w:r>
    </w:p>
    <w:p w14:paraId="0C13E8BC" w14:textId="77777777" w:rsidR="00A03026" w:rsidRPr="006A2485" w:rsidRDefault="00A03026"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Approaches to prevent or reduce violence, abuse, neglect and exploitation </w:t>
      </w:r>
      <w:r w:rsidR="00632DB1" w:rsidRPr="006A2485">
        <w:rPr>
          <w:rFonts w:ascii="Arial" w:hAnsi="Arial" w:cs="Arial"/>
          <w:sz w:val="22"/>
          <w:szCs w:val="22"/>
        </w:rPr>
        <w:t xml:space="preserve">of people with disability in employment </w:t>
      </w:r>
      <w:r w:rsidR="0008386E" w:rsidRPr="006A2485">
        <w:rPr>
          <w:rFonts w:ascii="Arial" w:hAnsi="Arial" w:cs="Arial"/>
          <w:sz w:val="22"/>
          <w:szCs w:val="22"/>
        </w:rPr>
        <w:t>include</w:t>
      </w:r>
      <w:r w:rsidR="00731BAA" w:rsidRPr="006A2485">
        <w:rPr>
          <w:rFonts w:ascii="Arial" w:hAnsi="Arial" w:cs="Arial"/>
          <w:sz w:val="22"/>
          <w:szCs w:val="22"/>
        </w:rPr>
        <w:t xml:space="preserve"> actions that ar</w:t>
      </w:r>
      <w:r w:rsidR="007C17AF" w:rsidRPr="006A2485">
        <w:rPr>
          <w:rFonts w:ascii="Arial" w:hAnsi="Arial" w:cs="Arial"/>
          <w:sz w:val="22"/>
          <w:szCs w:val="22"/>
        </w:rPr>
        <w:t>e</w:t>
      </w:r>
      <w:r w:rsidR="00A56688" w:rsidRPr="006A2485">
        <w:rPr>
          <w:rFonts w:ascii="Arial" w:hAnsi="Arial" w:cs="Arial"/>
          <w:sz w:val="22"/>
          <w:szCs w:val="22"/>
        </w:rPr>
        <w:t>:</w:t>
      </w:r>
    </w:p>
    <w:p w14:paraId="72D41E7B" w14:textId="470629D6" w:rsidR="00355822" w:rsidRPr="006A2485" w:rsidRDefault="00355822" w:rsidP="006A2485">
      <w:pPr>
        <w:pStyle w:val="NormalWeb"/>
        <w:numPr>
          <w:ilvl w:val="0"/>
          <w:numId w:val="27"/>
        </w:numPr>
        <w:spacing w:before="200" w:beforeAutospacing="0" w:after="0" w:afterAutospacing="0" w:line="276" w:lineRule="auto"/>
        <w:rPr>
          <w:rFonts w:ascii="Arial" w:hAnsi="Arial" w:cs="Arial"/>
          <w:sz w:val="22"/>
          <w:szCs w:val="22"/>
        </w:rPr>
      </w:pPr>
      <w:r w:rsidRPr="006A2485">
        <w:rPr>
          <w:rFonts w:ascii="Arial" w:hAnsi="Arial" w:cs="Arial"/>
          <w:sz w:val="22"/>
          <w:szCs w:val="22"/>
        </w:rPr>
        <w:t>NDIS responsibilities</w:t>
      </w:r>
      <w:r w:rsidR="009A44F7" w:rsidRPr="006A2485">
        <w:rPr>
          <w:rFonts w:ascii="Arial" w:hAnsi="Arial" w:cs="Arial"/>
          <w:sz w:val="22"/>
          <w:szCs w:val="22"/>
        </w:rPr>
        <w:t xml:space="preserve"> including</w:t>
      </w:r>
      <w:r w:rsidR="004A3EA7" w:rsidRPr="006A2485">
        <w:rPr>
          <w:rFonts w:ascii="Arial" w:hAnsi="Arial" w:cs="Arial"/>
          <w:sz w:val="22"/>
          <w:szCs w:val="22"/>
        </w:rPr>
        <w:t xml:space="preserve">: </w:t>
      </w:r>
      <w:r w:rsidR="009A44F7" w:rsidRPr="006A2485">
        <w:rPr>
          <w:rFonts w:ascii="Arial" w:hAnsi="Arial" w:cs="Arial"/>
          <w:sz w:val="22"/>
          <w:szCs w:val="22"/>
        </w:rPr>
        <w:t>more focused</w:t>
      </w:r>
      <w:r w:rsidR="004A3EA7" w:rsidRPr="006A2485">
        <w:rPr>
          <w:rFonts w:ascii="Arial" w:hAnsi="Arial" w:cs="Arial"/>
          <w:sz w:val="22"/>
          <w:szCs w:val="22"/>
        </w:rPr>
        <w:t xml:space="preserve"> attention to issues of safety in the p</w:t>
      </w:r>
      <w:r w:rsidRPr="006A2485">
        <w:rPr>
          <w:rFonts w:ascii="Arial" w:hAnsi="Arial" w:cs="Arial"/>
          <w:sz w:val="22"/>
          <w:szCs w:val="22"/>
        </w:rPr>
        <w:t xml:space="preserve">lanning </w:t>
      </w:r>
      <w:r w:rsidR="004A3EA7" w:rsidRPr="006A2485">
        <w:rPr>
          <w:rFonts w:ascii="Arial" w:hAnsi="Arial" w:cs="Arial"/>
          <w:sz w:val="22"/>
          <w:szCs w:val="22"/>
        </w:rPr>
        <w:t>process, m</w:t>
      </w:r>
      <w:r w:rsidRPr="006A2485">
        <w:rPr>
          <w:rFonts w:ascii="Arial" w:hAnsi="Arial" w:cs="Arial"/>
          <w:sz w:val="22"/>
          <w:szCs w:val="22"/>
        </w:rPr>
        <w:t>inimis</w:t>
      </w:r>
      <w:r w:rsidR="004A3EA7" w:rsidRPr="006A2485">
        <w:rPr>
          <w:rFonts w:ascii="Arial" w:hAnsi="Arial" w:cs="Arial"/>
          <w:sz w:val="22"/>
          <w:szCs w:val="22"/>
        </w:rPr>
        <w:t>ing</w:t>
      </w:r>
      <w:r w:rsidRPr="006A2485">
        <w:rPr>
          <w:rFonts w:ascii="Arial" w:hAnsi="Arial" w:cs="Arial"/>
          <w:sz w:val="22"/>
          <w:szCs w:val="22"/>
        </w:rPr>
        <w:t xml:space="preserve"> time people spend in closed systems</w:t>
      </w:r>
      <w:r w:rsidR="004A3EA7" w:rsidRPr="006A2485">
        <w:rPr>
          <w:rFonts w:ascii="Arial" w:hAnsi="Arial" w:cs="Arial"/>
          <w:sz w:val="22"/>
          <w:szCs w:val="22"/>
        </w:rPr>
        <w:t>, b</w:t>
      </w:r>
      <w:r w:rsidR="00A56688" w:rsidRPr="006A2485">
        <w:rPr>
          <w:rFonts w:ascii="Arial" w:hAnsi="Arial" w:cs="Arial"/>
          <w:sz w:val="22"/>
          <w:szCs w:val="22"/>
        </w:rPr>
        <w:t>uild</w:t>
      </w:r>
      <w:r w:rsidR="004A3EA7" w:rsidRPr="006A2485">
        <w:rPr>
          <w:rFonts w:ascii="Arial" w:hAnsi="Arial" w:cs="Arial"/>
          <w:sz w:val="22"/>
          <w:szCs w:val="22"/>
        </w:rPr>
        <w:t>ing</w:t>
      </w:r>
      <w:r w:rsidR="00A56688" w:rsidRPr="006A2485">
        <w:rPr>
          <w:rFonts w:ascii="Arial" w:hAnsi="Arial" w:cs="Arial"/>
          <w:sz w:val="22"/>
          <w:szCs w:val="22"/>
        </w:rPr>
        <w:t xml:space="preserve"> people’s capacity to speak up </w:t>
      </w:r>
      <w:r w:rsidR="00632DB1" w:rsidRPr="006A2485">
        <w:rPr>
          <w:rFonts w:ascii="Arial" w:hAnsi="Arial" w:cs="Arial"/>
          <w:sz w:val="22"/>
          <w:szCs w:val="22"/>
        </w:rPr>
        <w:t xml:space="preserve">and secure </w:t>
      </w:r>
      <w:r w:rsidR="00A56688" w:rsidRPr="006A2485">
        <w:rPr>
          <w:rFonts w:ascii="Arial" w:hAnsi="Arial" w:cs="Arial"/>
          <w:sz w:val="22"/>
          <w:szCs w:val="22"/>
        </w:rPr>
        <w:t>their rights</w:t>
      </w:r>
      <w:r w:rsidR="004A3EA7" w:rsidRPr="006A2485">
        <w:rPr>
          <w:rFonts w:ascii="Arial" w:hAnsi="Arial" w:cs="Arial"/>
          <w:sz w:val="22"/>
          <w:szCs w:val="22"/>
        </w:rPr>
        <w:t xml:space="preserve">, supporting </w:t>
      </w:r>
      <w:r w:rsidR="00A56688" w:rsidRPr="006A2485">
        <w:rPr>
          <w:rFonts w:ascii="Arial" w:hAnsi="Arial" w:cs="Arial"/>
          <w:sz w:val="22"/>
          <w:szCs w:val="22"/>
        </w:rPr>
        <w:t>people to make decisions</w:t>
      </w:r>
      <w:r w:rsidR="004A3EA7" w:rsidRPr="006A2485">
        <w:rPr>
          <w:rFonts w:ascii="Arial" w:hAnsi="Arial" w:cs="Arial"/>
          <w:sz w:val="22"/>
          <w:szCs w:val="22"/>
        </w:rPr>
        <w:t>, s</w:t>
      </w:r>
      <w:r w:rsidR="00A56688" w:rsidRPr="006A2485">
        <w:rPr>
          <w:rFonts w:ascii="Arial" w:hAnsi="Arial" w:cs="Arial"/>
          <w:sz w:val="22"/>
          <w:szCs w:val="22"/>
        </w:rPr>
        <w:t>upport</w:t>
      </w:r>
      <w:r w:rsidR="004A3EA7" w:rsidRPr="006A2485">
        <w:rPr>
          <w:rFonts w:ascii="Arial" w:hAnsi="Arial" w:cs="Arial"/>
          <w:sz w:val="22"/>
          <w:szCs w:val="22"/>
        </w:rPr>
        <w:t>ing</w:t>
      </w:r>
      <w:r w:rsidR="00A56688" w:rsidRPr="006A2485">
        <w:rPr>
          <w:rFonts w:ascii="Arial" w:hAnsi="Arial" w:cs="Arial"/>
          <w:sz w:val="22"/>
          <w:szCs w:val="22"/>
        </w:rPr>
        <w:t xml:space="preserve"> people to develop personal safeguards</w:t>
      </w:r>
      <w:r w:rsidR="004A3EA7" w:rsidRPr="006A2485">
        <w:rPr>
          <w:rFonts w:ascii="Arial" w:hAnsi="Arial" w:cs="Arial"/>
          <w:sz w:val="22"/>
          <w:szCs w:val="22"/>
        </w:rPr>
        <w:t xml:space="preserve">, providing more targeted </w:t>
      </w:r>
      <w:r w:rsidRPr="006A2485">
        <w:rPr>
          <w:rFonts w:ascii="Arial" w:hAnsi="Arial" w:cs="Arial"/>
          <w:sz w:val="22"/>
          <w:szCs w:val="22"/>
        </w:rPr>
        <w:t xml:space="preserve">support in employment including building informal support in </w:t>
      </w:r>
      <w:r w:rsidR="00EE3F90" w:rsidRPr="006A2485">
        <w:rPr>
          <w:rFonts w:ascii="Arial" w:hAnsi="Arial" w:cs="Arial"/>
          <w:sz w:val="22"/>
          <w:szCs w:val="22"/>
        </w:rPr>
        <w:t xml:space="preserve">the </w:t>
      </w:r>
      <w:r w:rsidRPr="006A2485">
        <w:rPr>
          <w:rFonts w:ascii="Arial" w:hAnsi="Arial" w:cs="Arial"/>
          <w:sz w:val="22"/>
          <w:szCs w:val="22"/>
        </w:rPr>
        <w:t>workplace, post placement support</w:t>
      </w:r>
      <w:r w:rsidR="004A3EA7" w:rsidRPr="006A2485">
        <w:rPr>
          <w:rFonts w:ascii="Arial" w:hAnsi="Arial" w:cs="Arial"/>
          <w:sz w:val="22"/>
          <w:szCs w:val="22"/>
        </w:rPr>
        <w:t xml:space="preserve"> and where appropriate, </w:t>
      </w:r>
      <w:r w:rsidRPr="006A2485">
        <w:rPr>
          <w:rFonts w:ascii="Arial" w:hAnsi="Arial" w:cs="Arial"/>
          <w:sz w:val="22"/>
          <w:szCs w:val="22"/>
        </w:rPr>
        <w:t xml:space="preserve">encouraging </w:t>
      </w:r>
      <w:r w:rsidR="00632DB1" w:rsidRPr="006A2485">
        <w:rPr>
          <w:rFonts w:ascii="Arial" w:hAnsi="Arial" w:cs="Arial"/>
          <w:sz w:val="22"/>
          <w:szCs w:val="22"/>
        </w:rPr>
        <w:t xml:space="preserve">a </w:t>
      </w:r>
      <w:r w:rsidRPr="006A2485">
        <w:rPr>
          <w:rFonts w:ascii="Arial" w:hAnsi="Arial" w:cs="Arial"/>
          <w:sz w:val="22"/>
          <w:szCs w:val="22"/>
        </w:rPr>
        <w:t>customised approach to employment</w:t>
      </w:r>
      <w:r w:rsidR="004A3EA7" w:rsidRPr="006A2485">
        <w:rPr>
          <w:rFonts w:ascii="Arial" w:hAnsi="Arial" w:cs="Arial"/>
          <w:sz w:val="22"/>
          <w:szCs w:val="22"/>
        </w:rPr>
        <w:t>.</w:t>
      </w:r>
    </w:p>
    <w:p w14:paraId="4EA238A3" w14:textId="4A368DDA" w:rsidR="004A3EA7" w:rsidRPr="006A2485" w:rsidRDefault="00355822" w:rsidP="006A2485">
      <w:pPr>
        <w:pStyle w:val="NormalWeb"/>
        <w:numPr>
          <w:ilvl w:val="0"/>
          <w:numId w:val="27"/>
        </w:numPr>
        <w:spacing w:before="200" w:beforeAutospacing="0" w:after="0" w:afterAutospacing="0" w:line="276" w:lineRule="auto"/>
        <w:rPr>
          <w:rFonts w:ascii="Arial" w:hAnsi="Arial" w:cs="Arial"/>
          <w:sz w:val="22"/>
          <w:szCs w:val="22"/>
        </w:rPr>
      </w:pPr>
      <w:r w:rsidRPr="006A2485">
        <w:rPr>
          <w:rFonts w:ascii="Arial" w:hAnsi="Arial" w:cs="Arial"/>
          <w:sz w:val="22"/>
          <w:szCs w:val="22"/>
        </w:rPr>
        <w:t>Employment provider responsibilities</w:t>
      </w:r>
      <w:r w:rsidR="009A44F7" w:rsidRPr="006A2485">
        <w:rPr>
          <w:rFonts w:ascii="Arial" w:hAnsi="Arial" w:cs="Arial"/>
          <w:sz w:val="22"/>
          <w:szCs w:val="22"/>
        </w:rPr>
        <w:t xml:space="preserve"> including</w:t>
      </w:r>
      <w:r w:rsidR="004A3EA7" w:rsidRPr="006A2485">
        <w:rPr>
          <w:rFonts w:ascii="Arial" w:hAnsi="Arial" w:cs="Arial"/>
          <w:sz w:val="22"/>
          <w:szCs w:val="22"/>
        </w:rPr>
        <w:t>:</w:t>
      </w:r>
      <w:r w:rsidR="00632DB1" w:rsidRPr="006A2485">
        <w:rPr>
          <w:rFonts w:ascii="Arial" w:hAnsi="Arial" w:cs="Arial"/>
          <w:sz w:val="22"/>
          <w:szCs w:val="22"/>
        </w:rPr>
        <w:t xml:space="preserve"> equitable access to incentives and supports irrespective of employment provide</w:t>
      </w:r>
      <w:r w:rsidR="00731BAA" w:rsidRPr="006A2485">
        <w:rPr>
          <w:rFonts w:ascii="Arial" w:hAnsi="Arial" w:cs="Arial"/>
          <w:sz w:val="22"/>
          <w:szCs w:val="22"/>
        </w:rPr>
        <w:t>r</w:t>
      </w:r>
      <w:r w:rsidR="00632DB1" w:rsidRPr="006A2485">
        <w:rPr>
          <w:rFonts w:ascii="Arial" w:hAnsi="Arial" w:cs="Arial"/>
          <w:sz w:val="22"/>
          <w:szCs w:val="22"/>
        </w:rPr>
        <w:t>,</w:t>
      </w:r>
      <w:r w:rsidRPr="006A2485">
        <w:rPr>
          <w:rFonts w:ascii="Arial" w:hAnsi="Arial" w:cs="Arial"/>
          <w:sz w:val="22"/>
          <w:szCs w:val="22"/>
        </w:rPr>
        <w:t xml:space="preserve"> provider training in relation to violence, abuse, neglect and exploitation</w:t>
      </w:r>
      <w:r w:rsidR="001D7F7B" w:rsidRPr="006A2485">
        <w:rPr>
          <w:rFonts w:ascii="Arial" w:hAnsi="Arial" w:cs="Arial"/>
          <w:sz w:val="22"/>
          <w:szCs w:val="22"/>
        </w:rPr>
        <w:t xml:space="preserve"> and the development of mechanisms to identify and respond to emerging issues in a timely way.</w:t>
      </w:r>
    </w:p>
    <w:p w14:paraId="4063AB0B" w14:textId="77777777" w:rsidR="004A3EA7" w:rsidRPr="006A2485" w:rsidRDefault="00352849" w:rsidP="006A2485">
      <w:pPr>
        <w:pStyle w:val="NormalWeb"/>
        <w:numPr>
          <w:ilvl w:val="0"/>
          <w:numId w:val="27"/>
        </w:numPr>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Commonwealth, </w:t>
      </w:r>
      <w:r w:rsidR="00355822" w:rsidRPr="006A2485">
        <w:rPr>
          <w:rFonts w:ascii="Arial" w:hAnsi="Arial" w:cs="Arial"/>
          <w:sz w:val="22"/>
          <w:szCs w:val="22"/>
        </w:rPr>
        <w:t>State and Territory Government responsibilities</w:t>
      </w:r>
      <w:r w:rsidR="009A44F7" w:rsidRPr="006A2485">
        <w:rPr>
          <w:rFonts w:ascii="Arial" w:hAnsi="Arial" w:cs="Arial"/>
          <w:sz w:val="22"/>
          <w:szCs w:val="22"/>
        </w:rPr>
        <w:t xml:space="preserve"> including</w:t>
      </w:r>
      <w:r w:rsidR="004A3EA7" w:rsidRPr="006A2485">
        <w:rPr>
          <w:rFonts w:ascii="Arial" w:hAnsi="Arial" w:cs="Arial"/>
          <w:sz w:val="22"/>
          <w:szCs w:val="22"/>
        </w:rPr>
        <w:t xml:space="preserve">: </w:t>
      </w:r>
      <w:r w:rsidR="009A44F7" w:rsidRPr="006A2485">
        <w:rPr>
          <w:rFonts w:ascii="Arial" w:hAnsi="Arial" w:cs="Arial"/>
          <w:sz w:val="22"/>
          <w:szCs w:val="22"/>
        </w:rPr>
        <w:t>s</w:t>
      </w:r>
      <w:r w:rsidR="00355822" w:rsidRPr="006A2485">
        <w:rPr>
          <w:rFonts w:ascii="Arial" w:hAnsi="Arial" w:cs="Arial"/>
          <w:sz w:val="22"/>
          <w:szCs w:val="22"/>
        </w:rPr>
        <w:t>trengthen</w:t>
      </w:r>
      <w:r w:rsidR="009A44F7" w:rsidRPr="006A2485">
        <w:rPr>
          <w:rFonts w:ascii="Arial" w:hAnsi="Arial" w:cs="Arial"/>
          <w:sz w:val="22"/>
          <w:szCs w:val="22"/>
        </w:rPr>
        <w:t>ed</w:t>
      </w:r>
      <w:r w:rsidR="00355822" w:rsidRPr="006A2485">
        <w:rPr>
          <w:rFonts w:ascii="Arial" w:hAnsi="Arial" w:cs="Arial"/>
          <w:sz w:val="22"/>
          <w:szCs w:val="22"/>
        </w:rPr>
        <w:t xml:space="preserve"> community visitor programs extend</w:t>
      </w:r>
      <w:r w:rsidR="009A44F7" w:rsidRPr="006A2485">
        <w:rPr>
          <w:rFonts w:ascii="Arial" w:hAnsi="Arial" w:cs="Arial"/>
          <w:sz w:val="22"/>
          <w:szCs w:val="22"/>
        </w:rPr>
        <w:t>ed</w:t>
      </w:r>
      <w:r w:rsidR="00355822" w:rsidRPr="006A2485">
        <w:rPr>
          <w:rFonts w:ascii="Arial" w:hAnsi="Arial" w:cs="Arial"/>
          <w:sz w:val="22"/>
          <w:szCs w:val="22"/>
        </w:rPr>
        <w:t xml:space="preserve"> to any closed system</w:t>
      </w:r>
      <w:r w:rsidR="00632DB1" w:rsidRPr="006A2485">
        <w:rPr>
          <w:rFonts w:ascii="Arial" w:hAnsi="Arial" w:cs="Arial"/>
          <w:sz w:val="22"/>
          <w:szCs w:val="22"/>
        </w:rPr>
        <w:t xml:space="preserve"> service.</w:t>
      </w:r>
    </w:p>
    <w:p w14:paraId="4AA59911" w14:textId="3077CCA0" w:rsidR="00A56688" w:rsidRPr="006A2485" w:rsidRDefault="004C1AFB" w:rsidP="006A2485">
      <w:pPr>
        <w:pStyle w:val="NormalWeb"/>
        <w:numPr>
          <w:ilvl w:val="0"/>
          <w:numId w:val="27"/>
        </w:numPr>
        <w:spacing w:before="200" w:beforeAutospacing="0" w:after="0" w:afterAutospacing="0" w:line="276" w:lineRule="auto"/>
        <w:rPr>
          <w:rFonts w:ascii="Arial" w:hAnsi="Arial" w:cs="Arial"/>
          <w:sz w:val="22"/>
          <w:szCs w:val="22"/>
        </w:rPr>
      </w:pPr>
      <w:r w:rsidRPr="006A2485">
        <w:rPr>
          <w:rFonts w:ascii="Arial" w:hAnsi="Arial" w:cs="Arial"/>
          <w:sz w:val="22"/>
          <w:szCs w:val="22"/>
        </w:rPr>
        <w:t>Employers’</w:t>
      </w:r>
      <w:r w:rsidR="00355822" w:rsidRPr="006A2485">
        <w:rPr>
          <w:rFonts w:ascii="Arial" w:hAnsi="Arial" w:cs="Arial"/>
          <w:sz w:val="22"/>
          <w:szCs w:val="22"/>
        </w:rPr>
        <w:t xml:space="preserve"> responsibilities</w:t>
      </w:r>
      <w:r w:rsidR="009A44F7" w:rsidRPr="006A2485">
        <w:rPr>
          <w:rFonts w:ascii="Arial" w:hAnsi="Arial" w:cs="Arial"/>
          <w:sz w:val="22"/>
          <w:szCs w:val="22"/>
        </w:rPr>
        <w:t xml:space="preserve"> including</w:t>
      </w:r>
      <w:r w:rsidR="004A3EA7" w:rsidRPr="006A2485">
        <w:rPr>
          <w:rFonts w:ascii="Arial" w:hAnsi="Arial" w:cs="Arial"/>
          <w:sz w:val="22"/>
          <w:szCs w:val="22"/>
        </w:rPr>
        <w:t xml:space="preserve">: </w:t>
      </w:r>
      <w:r w:rsidR="00355822" w:rsidRPr="006A2485">
        <w:rPr>
          <w:rFonts w:ascii="Arial" w:hAnsi="Arial" w:cs="Arial"/>
          <w:sz w:val="22"/>
          <w:szCs w:val="22"/>
        </w:rPr>
        <w:t>workplace</w:t>
      </w:r>
      <w:r w:rsidR="00731BAA" w:rsidRPr="006A2485">
        <w:rPr>
          <w:rFonts w:ascii="Arial" w:hAnsi="Arial" w:cs="Arial"/>
          <w:sz w:val="22"/>
          <w:szCs w:val="22"/>
        </w:rPr>
        <w:t>s</w:t>
      </w:r>
      <w:r w:rsidR="00355822" w:rsidRPr="006A2485">
        <w:rPr>
          <w:rFonts w:ascii="Arial" w:hAnsi="Arial" w:cs="Arial"/>
          <w:sz w:val="22"/>
          <w:szCs w:val="22"/>
        </w:rPr>
        <w:t xml:space="preserve"> free from discrimination, bullying and harassment</w:t>
      </w:r>
      <w:r w:rsidR="00731BAA" w:rsidRPr="006A2485">
        <w:rPr>
          <w:rFonts w:ascii="Arial" w:hAnsi="Arial" w:cs="Arial"/>
          <w:sz w:val="22"/>
          <w:szCs w:val="22"/>
        </w:rPr>
        <w:t>.</w:t>
      </w:r>
    </w:p>
    <w:p w14:paraId="4DEDF35F" w14:textId="77777777" w:rsidR="004A3EA7" w:rsidRPr="006A2485" w:rsidRDefault="004A3EA7" w:rsidP="006A2485">
      <w:pPr>
        <w:pStyle w:val="Heading2"/>
        <w:spacing w:before="200" w:line="276" w:lineRule="auto"/>
        <w:rPr>
          <w:rFonts w:ascii="Arial" w:hAnsi="Arial" w:cs="Arial"/>
          <w:b/>
          <w:color w:val="000000" w:themeColor="text1"/>
        </w:rPr>
      </w:pPr>
      <w:bookmarkStart w:id="11" w:name="_Toc44602244"/>
      <w:bookmarkStart w:id="12" w:name="_Toc46836695"/>
      <w:r w:rsidRPr="006A2485">
        <w:rPr>
          <w:rFonts w:ascii="Arial" w:hAnsi="Arial" w:cs="Arial"/>
          <w:b/>
          <w:color w:val="000000" w:themeColor="text1"/>
        </w:rPr>
        <w:t>NDIS responsibilities</w:t>
      </w:r>
      <w:bookmarkEnd w:id="11"/>
      <w:bookmarkEnd w:id="12"/>
    </w:p>
    <w:p w14:paraId="3C9E6751" w14:textId="77777777" w:rsidR="00355822" w:rsidRPr="006A2485" w:rsidRDefault="00355822" w:rsidP="006A2485">
      <w:pPr>
        <w:pStyle w:val="Heading3"/>
        <w:jc w:val="left"/>
        <w:rPr>
          <w:rFonts w:ascii="Arial" w:hAnsi="Arial" w:cs="Arial"/>
        </w:rPr>
      </w:pPr>
      <w:bookmarkStart w:id="13" w:name="_Toc44602245"/>
      <w:bookmarkStart w:id="14" w:name="_Toc46836696"/>
      <w:r w:rsidRPr="006A2485">
        <w:rPr>
          <w:rFonts w:ascii="Arial" w:hAnsi="Arial" w:cs="Arial"/>
        </w:rPr>
        <w:t>Planning</w:t>
      </w:r>
      <w:bookmarkEnd w:id="13"/>
      <w:bookmarkEnd w:id="14"/>
    </w:p>
    <w:p w14:paraId="23EE662B" w14:textId="77777777" w:rsidR="00355822" w:rsidRPr="006A2485" w:rsidRDefault="00355822"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NDIS participant planning must</w:t>
      </w:r>
      <w:r w:rsidR="0008386E" w:rsidRPr="006A2485">
        <w:rPr>
          <w:rFonts w:ascii="Arial" w:hAnsi="Arial" w:cs="Arial"/>
          <w:sz w:val="22"/>
          <w:szCs w:val="22"/>
        </w:rPr>
        <w:t xml:space="preserve"> explore issues of safety at work, at leisure and at home and if the response does not demonstrate prior consideration and strategies in place, the participant should be linked to support, services or resources to plan for their safety (see develop personal safeguards below).</w:t>
      </w:r>
    </w:p>
    <w:p w14:paraId="0BD24E00" w14:textId="352A7E78" w:rsidR="0008386E" w:rsidRPr="006A2485" w:rsidRDefault="0008386E"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In addition, if the participant’s </w:t>
      </w:r>
      <w:r w:rsidR="00DF1FEE" w:rsidRPr="006A2485">
        <w:rPr>
          <w:rFonts w:ascii="Arial" w:hAnsi="Arial" w:cs="Arial"/>
          <w:sz w:val="22"/>
          <w:szCs w:val="22"/>
        </w:rPr>
        <w:t xml:space="preserve">work and </w:t>
      </w:r>
      <w:r w:rsidR="00B36D1F" w:rsidRPr="006A2485">
        <w:rPr>
          <w:rFonts w:ascii="Arial" w:hAnsi="Arial" w:cs="Arial"/>
          <w:sz w:val="22"/>
          <w:szCs w:val="22"/>
        </w:rPr>
        <w:t>life</w:t>
      </w:r>
      <w:r w:rsidRPr="006A2485">
        <w:rPr>
          <w:rFonts w:ascii="Arial" w:hAnsi="Arial" w:cs="Arial"/>
          <w:sz w:val="22"/>
          <w:szCs w:val="22"/>
        </w:rPr>
        <w:t xml:space="preserve"> does not appear to include opportunities to genuinely connect with people who are not paid to provide support, </w:t>
      </w:r>
      <w:r w:rsidR="00BE6F85" w:rsidRPr="006A2485">
        <w:rPr>
          <w:rFonts w:ascii="Arial" w:hAnsi="Arial" w:cs="Arial"/>
          <w:sz w:val="22"/>
          <w:szCs w:val="22"/>
        </w:rPr>
        <w:t xml:space="preserve">reasonable and necessary support to build informal support should be included in </w:t>
      </w:r>
      <w:r w:rsidRPr="006A2485">
        <w:rPr>
          <w:rFonts w:ascii="Arial" w:hAnsi="Arial" w:cs="Arial"/>
          <w:sz w:val="22"/>
          <w:szCs w:val="22"/>
        </w:rPr>
        <w:t xml:space="preserve">the plan </w:t>
      </w:r>
      <w:r w:rsidR="00BE6F85" w:rsidRPr="006A2485">
        <w:rPr>
          <w:rFonts w:ascii="Arial" w:hAnsi="Arial" w:cs="Arial"/>
          <w:sz w:val="22"/>
          <w:szCs w:val="22"/>
        </w:rPr>
        <w:t>with attention to monitor for effective implementation</w:t>
      </w:r>
      <w:r w:rsidRPr="006A2485">
        <w:rPr>
          <w:rFonts w:ascii="Arial" w:hAnsi="Arial" w:cs="Arial"/>
          <w:sz w:val="22"/>
          <w:szCs w:val="22"/>
        </w:rPr>
        <w:t xml:space="preserve"> in all future contact.</w:t>
      </w:r>
    </w:p>
    <w:p w14:paraId="2316C518" w14:textId="764667CF" w:rsidR="00DC12DF" w:rsidRPr="006A2485" w:rsidRDefault="00DC12DF"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NDIS action to date</w:t>
      </w:r>
    </w:p>
    <w:p w14:paraId="06097700" w14:textId="16298797" w:rsidR="005168AB" w:rsidRPr="006A2485" w:rsidRDefault="001953EE" w:rsidP="006A2485">
      <w:pPr>
        <w:spacing w:before="200" w:line="276" w:lineRule="auto"/>
        <w:rPr>
          <w:rFonts w:ascii="Arial" w:hAnsi="Arial" w:cs="Arial"/>
          <w:sz w:val="22"/>
          <w:szCs w:val="22"/>
        </w:rPr>
      </w:pPr>
      <w:r w:rsidRPr="006A2485">
        <w:rPr>
          <w:rFonts w:ascii="Arial" w:hAnsi="Arial" w:cs="Arial"/>
          <w:sz w:val="22"/>
          <w:szCs w:val="22"/>
        </w:rPr>
        <w:t xml:space="preserve">Changes to the Participant Pathway and the NDIS Participant Employment Strategy </w:t>
      </w:r>
      <w:r w:rsidR="00103044" w:rsidRPr="006A2485">
        <w:rPr>
          <w:rFonts w:ascii="Arial" w:hAnsi="Arial" w:cs="Arial"/>
          <w:sz w:val="22"/>
          <w:szCs w:val="22"/>
        </w:rPr>
        <w:t xml:space="preserve">require </w:t>
      </w:r>
      <w:r w:rsidRPr="006A2485">
        <w:rPr>
          <w:rFonts w:ascii="Arial" w:hAnsi="Arial" w:cs="Arial"/>
          <w:sz w:val="22"/>
          <w:szCs w:val="22"/>
        </w:rPr>
        <w:t>sharper attention on employment goals in plans of participants of working age</w:t>
      </w:r>
      <w:r w:rsidR="00103044" w:rsidRPr="006A2485">
        <w:rPr>
          <w:rFonts w:ascii="Arial" w:hAnsi="Arial" w:cs="Arial"/>
          <w:sz w:val="22"/>
          <w:szCs w:val="22"/>
        </w:rPr>
        <w:t>. Planning for safety has not yet had the same level of priority.</w:t>
      </w:r>
    </w:p>
    <w:p w14:paraId="1E070954" w14:textId="77777777" w:rsidR="00A56688" w:rsidRPr="006A2485" w:rsidRDefault="00683AAC" w:rsidP="006A2485">
      <w:pPr>
        <w:pStyle w:val="Heading3"/>
        <w:jc w:val="left"/>
        <w:rPr>
          <w:rFonts w:ascii="Arial" w:hAnsi="Arial" w:cs="Arial"/>
        </w:rPr>
      </w:pPr>
      <w:bookmarkStart w:id="15" w:name="_Toc44602246"/>
      <w:bookmarkStart w:id="16" w:name="_Toc46836697"/>
      <w:r w:rsidRPr="006A2485">
        <w:rPr>
          <w:rFonts w:ascii="Arial" w:hAnsi="Arial" w:cs="Arial"/>
        </w:rPr>
        <w:t xml:space="preserve">Maximise ordinary life opportunities and </w:t>
      </w:r>
      <w:r w:rsidR="00AF0F9E" w:rsidRPr="006A2485">
        <w:rPr>
          <w:rFonts w:ascii="Arial" w:hAnsi="Arial" w:cs="Arial"/>
        </w:rPr>
        <w:t>eliminate</w:t>
      </w:r>
      <w:r w:rsidR="00A56688" w:rsidRPr="006A2485">
        <w:rPr>
          <w:rFonts w:ascii="Arial" w:hAnsi="Arial" w:cs="Arial"/>
        </w:rPr>
        <w:t xml:space="preserve"> time in closed systems</w:t>
      </w:r>
      <w:bookmarkEnd w:id="15"/>
      <w:bookmarkEnd w:id="16"/>
    </w:p>
    <w:p w14:paraId="0EFD9F41" w14:textId="77777777" w:rsidR="00690231" w:rsidRPr="006A2485" w:rsidRDefault="00A56688"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Many but not all </w:t>
      </w:r>
      <w:proofErr w:type="spellStart"/>
      <w:r w:rsidRPr="006A2485">
        <w:rPr>
          <w:rFonts w:ascii="Arial" w:hAnsi="Arial" w:cs="Arial"/>
          <w:sz w:val="22"/>
          <w:szCs w:val="22"/>
        </w:rPr>
        <w:t>ADEs</w:t>
      </w:r>
      <w:proofErr w:type="spellEnd"/>
      <w:r w:rsidRPr="006A2485">
        <w:rPr>
          <w:rFonts w:ascii="Arial" w:hAnsi="Arial" w:cs="Arial"/>
          <w:sz w:val="22"/>
          <w:szCs w:val="22"/>
        </w:rPr>
        <w:t xml:space="preserve"> and day programs are closed systems in which people with disability</w:t>
      </w:r>
      <w:r w:rsidR="00690231" w:rsidRPr="006A2485">
        <w:rPr>
          <w:rFonts w:ascii="Arial" w:hAnsi="Arial" w:cs="Arial"/>
          <w:sz w:val="22"/>
          <w:szCs w:val="22"/>
        </w:rPr>
        <w:t>:</w:t>
      </w:r>
    </w:p>
    <w:p w14:paraId="32D33BE2" w14:textId="72E351EA" w:rsidR="00690231" w:rsidRPr="006A2485" w:rsidRDefault="00A56688" w:rsidP="006A2485">
      <w:pPr>
        <w:pStyle w:val="NormalWeb"/>
        <w:numPr>
          <w:ilvl w:val="0"/>
          <w:numId w:val="33"/>
        </w:numPr>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have little contact with people other than those paid to provide support</w:t>
      </w:r>
      <w:r w:rsidR="000E7775" w:rsidRPr="006A2485">
        <w:rPr>
          <w:rFonts w:ascii="Arial" w:hAnsi="Arial" w:cs="Arial"/>
          <w:sz w:val="22"/>
          <w:szCs w:val="22"/>
        </w:rPr>
        <w:t>;</w:t>
      </w:r>
      <w:r w:rsidRPr="006A2485">
        <w:rPr>
          <w:rFonts w:ascii="Arial" w:hAnsi="Arial" w:cs="Arial"/>
          <w:sz w:val="22"/>
          <w:szCs w:val="22"/>
        </w:rPr>
        <w:t xml:space="preserve"> </w:t>
      </w:r>
    </w:p>
    <w:p w14:paraId="6CAD1A93" w14:textId="1B7CBF05" w:rsidR="00690231" w:rsidRPr="006A2485" w:rsidRDefault="00A56688" w:rsidP="006A2485">
      <w:pPr>
        <w:pStyle w:val="NormalWeb"/>
        <w:numPr>
          <w:ilvl w:val="0"/>
          <w:numId w:val="33"/>
        </w:numPr>
        <w:spacing w:before="200" w:beforeAutospacing="0" w:after="0" w:afterAutospacing="0" w:line="276" w:lineRule="auto"/>
        <w:rPr>
          <w:rFonts w:ascii="Arial" w:hAnsi="Arial" w:cs="Arial"/>
          <w:sz w:val="22"/>
          <w:szCs w:val="22"/>
        </w:rPr>
      </w:pPr>
      <w:r w:rsidRPr="006A2485">
        <w:rPr>
          <w:rFonts w:ascii="Arial" w:hAnsi="Arial" w:cs="Arial"/>
          <w:sz w:val="22"/>
          <w:szCs w:val="22"/>
        </w:rPr>
        <w:t>may not be aware of opportunities missed</w:t>
      </w:r>
      <w:r w:rsidR="00690231" w:rsidRPr="006A2485">
        <w:rPr>
          <w:rFonts w:ascii="Arial" w:hAnsi="Arial" w:cs="Arial"/>
          <w:sz w:val="22"/>
          <w:szCs w:val="22"/>
        </w:rPr>
        <w:t xml:space="preserve"> or </w:t>
      </w:r>
      <w:r w:rsidRPr="006A2485">
        <w:rPr>
          <w:rFonts w:ascii="Arial" w:hAnsi="Arial" w:cs="Arial"/>
          <w:sz w:val="22"/>
          <w:szCs w:val="22"/>
        </w:rPr>
        <w:t>boundaries of appropriate and inappropriate behaviour</w:t>
      </w:r>
      <w:r w:rsidR="000E7775" w:rsidRPr="006A2485">
        <w:rPr>
          <w:rFonts w:ascii="Arial" w:hAnsi="Arial" w:cs="Arial"/>
          <w:sz w:val="22"/>
          <w:szCs w:val="22"/>
        </w:rPr>
        <w:t>; and</w:t>
      </w:r>
    </w:p>
    <w:p w14:paraId="47E17290" w14:textId="77777777" w:rsidR="00690231" w:rsidRPr="006A2485" w:rsidRDefault="00A56688" w:rsidP="006A2485">
      <w:pPr>
        <w:pStyle w:val="NormalWeb"/>
        <w:numPr>
          <w:ilvl w:val="0"/>
          <w:numId w:val="33"/>
        </w:numPr>
        <w:spacing w:before="200" w:beforeAutospacing="0" w:after="0" w:afterAutospacing="0" w:line="276" w:lineRule="auto"/>
        <w:rPr>
          <w:rFonts w:ascii="Arial" w:hAnsi="Arial" w:cs="Arial"/>
          <w:sz w:val="22"/>
          <w:szCs w:val="22"/>
        </w:rPr>
      </w:pPr>
      <w:proofErr w:type="gramStart"/>
      <w:r w:rsidRPr="006A2485">
        <w:rPr>
          <w:rFonts w:ascii="Arial" w:hAnsi="Arial" w:cs="Arial"/>
          <w:sz w:val="22"/>
          <w:szCs w:val="22"/>
        </w:rPr>
        <w:t>may</w:t>
      </w:r>
      <w:proofErr w:type="gramEnd"/>
      <w:r w:rsidRPr="006A2485">
        <w:rPr>
          <w:rFonts w:ascii="Arial" w:hAnsi="Arial" w:cs="Arial"/>
          <w:sz w:val="22"/>
          <w:szCs w:val="22"/>
        </w:rPr>
        <w:t xml:space="preserve"> </w:t>
      </w:r>
      <w:r w:rsidR="00683AAC" w:rsidRPr="006A2485">
        <w:rPr>
          <w:rFonts w:ascii="Arial" w:hAnsi="Arial" w:cs="Arial"/>
          <w:sz w:val="22"/>
          <w:szCs w:val="22"/>
        </w:rPr>
        <w:t xml:space="preserve">not be able to identify </w:t>
      </w:r>
      <w:r w:rsidRPr="006A2485">
        <w:rPr>
          <w:rFonts w:ascii="Arial" w:hAnsi="Arial" w:cs="Arial"/>
          <w:sz w:val="22"/>
          <w:szCs w:val="22"/>
        </w:rPr>
        <w:t xml:space="preserve">persons </w:t>
      </w:r>
      <w:r w:rsidR="00683AAC" w:rsidRPr="006A2485">
        <w:rPr>
          <w:rFonts w:ascii="Arial" w:hAnsi="Arial" w:cs="Arial"/>
          <w:sz w:val="22"/>
          <w:szCs w:val="22"/>
        </w:rPr>
        <w:t>that could</w:t>
      </w:r>
      <w:r w:rsidRPr="006A2485">
        <w:rPr>
          <w:rFonts w:ascii="Arial" w:hAnsi="Arial" w:cs="Arial"/>
          <w:sz w:val="22"/>
          <w:szCs w:val="22"/>
        </w:rPr>
        <w:t xml:space="preserve"> sound the alarm</w:t>
      </w:r>
      <w:r w:rsidR="00632DB1" w:rsidRPr="006A2485">
        <w:rPr>
          <w:rFonts w:ascii="Arial" w:hAnsi="Arial" w:cs="Arial"/>
          <w:sz w:val="22"/>
          <w:szCs w:val="22"/>
        </w:rPr>
        <w:t xml:space="preserve"> when concerns arise</w:t>
      </w:r>
      <w:r w:rsidRPr="006A2485">
        <w:rPr>
          <w:rFonts w:ascii="Arial" w:hAnsi="Arial" w:cs="Arial"/>
          <w:sz w:val="22"/>
          <w:szCs w:val="22"/>
        </w:rPr>
        <w:t xml:space="preserve">. </w:t>
      </w:r>
    </w:p>
    <w:p w14:paraId="2EF4CD37" w14:textId="435F595D" w:rsidR="00690231" w:rsidRPr="006A2485" w:rsidRDefault="00690231"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A changed approach to </w:t>
      </w:r>
      <w:proofErr w:type="spellStart"/>
      <w:r w:rsidRPr="006A2485">
        <w:rPr>
          <w:rFonts w:ascii="Arial" w:hAnsi="Arial" w:cs="Arial"/>
          <w:sz w:val="22"/>
          <w:szCs w:val="22"/>
        </w:rPr>
        <w:t>ADEs</w:t>
      </w:r>
      <w:proofErr w:type="spellEnd"/>
      <w:r w:rsidRPr="006A2485">
        <w:rPr>
          <w:rFonts w:ascii="Arial" w:hAnsi="Arial" w:cs="Arial"/>
          <w:sz w:val="22"/>
          <w:szCs w:val="22"/>
        </w:rPr>
        <w:t xml:space="preserve"> is required to open opportunities for people using </w:t>
      </w:r>
      <w:proofErr w:type="spellStart"/>
      <w:r w:rsidRPr="006A2485">
        <w:rPr>
          <w:rFonts w:ascii="Arial" w:hAnsi="Arial" w:cs="Arial"/>
          <w:sz w:val="22"/>
          <w:szCs w:val="22"/>
        </w:rPr>
        <w:t>ADEs</w:t>
      </w:r>
      <w:proofErr w:type="spellEnd"/>
      <w:r w:rsidRPr="006A2485">
        <w:rPr>
          <w:rFonts w:ascii="Arial" w:hAnsi="Arial" w:cs="Arial"/>
          <w:sz w:val="22"/>
          <w:szCs w:val="22"/>
        </w:rPr>
        <w:t xml:space="preserve"> and day programs to connect with the world and increase opportunities for meaningful engagement. </w:t>
      </w:r>
      <w:r w:rsidR="00A56688" w:rsidRPr="006A2485">
        <w:rPr>
          <w:rFonts w:ascii="Arial" w:hAnsi="Arial" w:cs="Arial"/>
          <w:sz w:val="22"/>
          <w:szCs w:val="22"/>
        </w:rPr>
        <w:t>Th</w:t>
      </w:r>
      <w:r w:rsidRPr="006A2485">
        <w:rPr>
          <w:rFonts w:ascii="Arial" w:hAnsi="Arial" w:cs="Arial"/>
          <w:sz w:val="22"/>
          <w:szCs w:val="22"/>
        </w:rPr>
        <w:t>is is discussed in</w:t>
      </w:r>
      <w:r w:rsidR="00A56688" w:rsidRPr="006A2485">
        <w:rPr>
          <w:rFonts w:ascii="Arial" w:hAnsi="Arial" w:cs="Arial"/>
          <w:sz w:val="22"/>
          <w:szCs w:val="22"/>
        </w:rPr>
        <w:t xml:space="preserve"> response to Q6</w:t>
      </w:r>
      <w:r w:rsidRPr="006A2485">
        <w:rPr>
          <w:rFonts w:ascii="Arial" w:hAnsi="Arial" w:cs="Arial"/>
          <w:sz w:val="22"/>
          <w:szCs w:val="22"/>
        </w:rPr>
        <w:t>.</w:t>
      </w:r>
      <w:r w:rsidR="00A56688" w:rsidRPr="006A2485">
        <w:rPr>
          <w:rFonts w:ascii="Arial" w:hAnsi="Arial" w:cs="Arial"/>
          <w:sz w:val="22"/>
          <w:szCs w:val="22"/>
        </w:rPr>
        <w:t xml:space="preserve"> </w:t>
      </w:r>
      <w:r w:rsidR="00A810D6" w:rsidRPr="006A2485">
        <w:rPr>
          <w:rFonts w:ascii="Arial" w:hAnsi="Arial" w:cs="Arial"/>
          <w:sz w:val="22"/>
          <w:szCs w:val="22"/>
        </w:rPr>
        <w:t>The benefits of ordinary life opportunities a</w:t>
      </w:r>
      <w:r w:rsidR="000828AC" w:rsidRPr="006A2485">
        <w:rPr>
          <w:rFonts w:ascii="Arial" w:hAnsi="Arial" w:cs="Arial"/>
          <w:sz w:val="22"/>
          <w:szCs w:val="22"/>
        </w:rPr>
        <w:t>re</w:t>
      </w:r>
      <w:r w:rsidR="00A810D6" w:rsidRPr="006A2485">
        <w:rPr>
          <w:rFonts w:ascii="Arial" w:hAnsi="Arial" w:cs="Arial"/>
          <w:sz w:val="22"/>
          <w:szCs w:val="22"/>
        </w:rPr>
        <w:t xml:space="preserve"> highlighted in a number of Australian papers stimulated by the development of the NDIS.</w:t>
      </w:r>
    </w:p>
    <w:p w14:paraId="007174BA" w14:textId="22EAB3AF" w:rsidR="00683AAC" w:rsidRPr="006A2485" w:rsidRDefault="00683AAC" w:rsidP="006A2485">
      <w:pPr>
        <w:spacing w:before="200" w:line="276" w:lineRule="auto"/>
        <w:rPr>
          <w:rFonts w:ascii="Arial" w:hAnsi="Arial" w:cs="Arial"/>
          <w:sz w:val="22"/>
          <w:szCs w:val="22"/>
        </w:rPr>
      </w:pPr>
      <w:r w:rsidRPr="006A2485">
        <w:rPr>
          <w:rFonts w:ascii="Arial" w:hAnsi="Arial" w:cs="Arial"/>
          <w:sz w:val="22"/>
          <w:szCs w:val="22"/>
        </w:rPr>
        <w:t xml:space="preserve">The 2014 </w:t>
      </w:r>
      <w:r w:rsidR="00573305" w:rsidRPr="006A2485">
        <w:rPr>
          <w:rFonts w:ascii="Arial" w:hAnsi="Arial" w:cs="Arial"/>
          <w:sz w:val="22"/>
          <w:szCs w:val="22"/>
        </w:rPr>
        <w:t>Council</w:t>
      </w:r>
      <w:r w:rsidRPr="006A2485">
        <w:rPr>
          <w:rFonts w:ascii="Arial" w:hAnsi="Arial" w:cs="Arial"/>
          <w:sz w:val="22"/>
          <w:szCs w:val="22"/>
        </w:rPr>
        <w:t xml:space="preserve"> paper “</w:t>
      </w:r>
      <w:r w:rsidRPr="006A2485">
        <w:rPr>
          <w:rFonts w:ascii="Arial" w:hAnsi="Arial" w:cs="Arial"/>
          <w:i/>
          <w:sz w:val="22"/>
          <w:szCs w:val="22"/>
        </w:rPr>
        <w:t>Reasonable and Necessary Support Across the Lifespan: An Ordinary Life for People with Disability”</w:t>
      </w:r>
      <w:r w:rsidR="00DA6B16" w:rsidRPr="006A2485">
        <w:rPr>
          <w:rFonts w:ascii="Arial" w:hAnsi="Arial" w:cs="Arial"/>
          <w:i/>
          <w:sz w:val="22"/>
          <w:szCs w:val="22"/>
        </w:rPr>
        <w:t xml:space="preserve"> </w:t>
      </w:r>
      <w:r w:rsidR="00DA6B16" w:rsidRPr="006A2485">
        <w:rPr>
          <w:rStyle w:val="FootnoteReference"/>
          <w:rFonts w:ascii="Arial" w:hAnsi="Arial" w:cs="Arial"/>
          <w:i/>
          <w:sz w:val="22"/>
          <w:szCs w:val="22"/>
        </w:rPr>
        <w:footnoteReference w:id="9"/>
      </w:r>
      <w:r w:rsidRPr="006A2485">
        <w:rPr>
          <w:rFonts w:ascii="Arial" w:hAnsi="Arial" w:cs="Arial"/>
          <w:sz w:val="22"/>
          <w:szCs w:val="22"/>
        </w:rPr>
        <w:t xml:space="preserve"> argues that an ordinary life is an important path to enabling people to feel and be free from harm because it involves a range of protective factors</w:t>
      </w:r>
      <w:r w:rsidRPr="006A2485">
        <w:rPr>
          <w:rStyle w:val="FootnoteReference"/>
          <w:rFonts w:ascii="Arial" w:hAnsi="Arial" w:cs="Arial"/>
          <w:sz w:val="22"/>
          <w:szCs w:val="22"/>
        </w:rPr>
        <w:footnoteReference w:id="10"/>
      </w:r>
      <w:r w:rsidRPr="006A2485">
        <w:rPr>
          <w:rFonts w:ascii="Arial" w:hAnsi="Arial" w:cs="Arial"/>
          <w:sz w:val="22"/>
          <w:szCs w:val="22"/>
        </w:rPr>
        <w:t xml:space="preserve"> that enhance a person’s health and wellbeing. These factors or enablers provides real and important safeguards to protect individuals from harm by increasing their self-efficacy (enhancing autonomy, decision making and enabling people to experience a challenge and make a contribution) and enabling them to be actively engaged in the community (through relationships, belonging and social and economic participation).</w:t>
      </w:r>
    </w:p>
    <w:p w14:paraId="1B97AA76" w14:textId="2A567000" w:rsidR="00683AAC" w:rsidRPr="006A2485" w:rsidRDefault="00683AAC" w:rsidP="006A2485">
      <w:pPr>
        <w:spacing w:before="200" w:line="276" w:lineRule="auto"/>
        <w:rPr>
          <w:rFonts w:ascii="Arial" w:hAnsi="Arial" w:cs="Arial"/>
          <w:sz w:val="22"/>
          <w:szCs w:val="22"/>
        </w:rPr>
      </w:pPr>
      <w:r w:rsidRPr="006A2485">
        <w:rPr>
          <w:rFonts w:ascii="Arial" w:hAnsi="Arial" w:cs="Arial"/>
          <w:sz w:val="22"/>
          <w:szCs w:val="22"/>
        </w:rPr>
        <w:t xml:space="preserve">Another approach to understanding the positive factors that reduce vulnerability is provided by Williams in his Model of </w:t>
      </w:r>
      <w:proofErr w:type="spellStart"/>
      <w:r w:rsidRPr="006A2485">
        <w:rPr>
          <w:rFonts w:ascii="Arial" w:hAnsi="Arial" w:cs="Arial"/>
          <w:sz w:val="22"/>
          <w:szCs w:val="22"/>
        </w:rPr>
        <w:t>Citizenhood</w:t>
      </w:r>
      <w:proofErr w:type="spellEnd"/>
      <w:r w:rsidR="00690231" w:rsidRPr="006A2485">
        <w:rPr>
          <w:rFonts w:ascii="Arial" w:hAnsi="Arial" w:cs="Arial"/>
          <w:sz w:val="22"/>
          <w:szCs w:val="22"/>
        </w:rPr>
        <w:t>.</w:t>
      </w:r>
      <w:r w:rsidR="00DA6B16" w:rsidRPr="006A2485">
        <w:rPr>
          <w:rStyle w:val="FootnoteReference"/>
          <w:rFonts w:ascii="Arial" w:hAnsi="Arial" w:cs="Arial"/>
          <w:sz w:val="22"/>
          <w:szCs w:val="22"/>
        </w:rPr>
        <w:footnoteReference w:id="11"/>
      </w:r>
      <w:r w:rsidRPr="006A2485">
        <w:rPr>
          <w:rFonts w:ascii="Arial" w:hAnsi="Arial" w:cs="Arial"/>
          <w:sz w:val="22"/>
          <w:szCs w:val="22"/>
        </w:rPr>
        <w:t xml:space="preserve"> This work explores how a person’s life chances are affected by their personal capital</w:t>
      </w:r>
      <w:r w:rsidRPr="006A2485">
        <w:rPr>
          <w:rStyle w:val="FootnoteReference"/>
          <w:rFonts w:ascii="Arial" w:hAnsi="Arial" w:cs="Arial"/>
          <w:sz w:val="22"/>
          <w:szCs w:val="22"/>
        </w:rPr>
        <w:footnoteReference w:id="12"/>
      </w:r>
      <w:r w:rsidRPr="006A2485">
        <w:rPr>
          <w:rFonts w:ascii="Arial" w:hAnsi="Arial" w:cs="Arial"/>
          <w:sz w:val="22"/>
          <w:szCs w:val="22"/>
        </w:rPr>
        <w:t>, their knowledge capital</w:t>
      </w:r>
      <w:r w:rsidRPr="006A2485">
        <w:rPr>
          <w:rStyle w:val="FootnoteReference"/>
          <w:rFonts w:ascii="Arial" w:hAnsi="Arial" w:cs="Arial"/>
          <w:sz w:val="22"/>
          <w:szCs w:val="22"/>
        </w:rPr>
        <w:footnoteReference w:id="13"/>
      </w:r>
      <w:r w:rsidRPr="006A2485">
        <w:rPr>
          <w:rFonts w:ascii="Arial" w:hAnsi="Arial" w:cs="Arial"/>
          <w:sz w:val="22"/>
          <w:szCs w:val="22"/>
        </w:rPr>
        <w:t>, their material capital</w:t>
      </w:r>
      <w:r w:rsidRPr="006A2485">
        <w:rPr>
          <w:rStyle w:val="FootnoteReference"/>
          <w:rFonts w:ascii="Arial" w:hAnsi="Arial" w:cs="Arial"/>
          <w:sz w:val="22"/>
          <w:szCs w:val="22"/>
        </w:rPr>
        <w:footnoteReference w:id="14"/>
      </w:r>
      <w:r w:rsidRPr="006A2485">
        <w:rPr>
          <w:rFonts w:ascii="Arial" w:hAnsi="Arial" w:cs="Arial"/>
          <w:sz w:val="22"/>
          <w:szCs w:val="22"/>
        </w:rPr>
        <w:t xml:space="preserve"> and their social capital</w:t>
      </w:r>
      <w:r w:rsidRPr="006A2485">
        <w:rPr>
          <w:rStyle w:val="FootnoteReference"/>
          <w:rFonts w:ascii="Arial" w:hAnsi="Arial" w:cs="Arial"/>
          <w:sz w:val="22"/>
          <w:szCs w:val="22"/>
        </w:rPr>
        <w:footnoteReference w:id="15"/>
      </w:r>
      <w:r w:rsidRPr="006A2485">
        <w:rPr>
          <w:rFonts w:ascii="Arial" w:hAnsi="Arial" w:cs="Arial"/>
          <w:sz w:val="22"/>
          <w:szCs w:val="22"/>
        </w:rPr>
        <w:t xml:space="preserve">. Williams argues that strengthening a person’s capital strengthens their life chances and their path to </w:t>
      </w:r>
      <w:proofErr w:type="spellStart"/>
      <w:r w:rsidR="004C1AFB" w:rsidRPr="006A2485">
        <w:rPr>
          <w:rFonts w:ascii="Arial" w:hAnsi="Arial" w:cs="Arial"/>
          <w:sz w:val="22"/>
          <w:szCs w:val="22"/>
        </w:rPr>
        <w:t>Citizenhood</w:t>
      </w:r>
      <w:proofErr w:type="spellEnd"/>
      <w:r w:rsidRPr="006A2485">
        <w:rPr>
          <w:rFonts w:ascii="Arial" w:hAnsi="Arial" w:cs="Arial"/>
          <w:sz w:val="22"/>
          <w:szCs w:val="22"/>
        </w:rPr>
        <w:t xml:space="preserve">, described as </w:t>
      </w:r>
      <w:r w:rsidRPr="006A2485">
        <w:rPr>
          <w:rFonts w:ascii="Arial" w:hAnsi="Arial" w:cs="Arial"/>
          <w:i/>
          <w:sz w:val="22"/>
          <w:szCs w:val="22"/>
        </w:rPr>
        <w:t>“a situation in which a person is actively involved as a valued member of the local community contributing to community life”</w:t>
      </w:r>
      <w:r w:rsidR="00DA6B16" w:rsidRPr="006A2485">
        <w:rPr>
          <w:rFonts w:ascii="Arial" w:hAnsi="Arial" w:cs="Arial"/>
          <w:i/>
          <w:sz w:val="22"/>
          <w:szCs w:val="22"/>
        </w:rPr>
        <w:t>.</w:t>
      </w:r>
      <w:r w:rsidR="00DA6B16" w:rsidRPr="006A2485">
        <w:rPr>
          <w:rStyle w:val="FootnoteReference"/>
          <w:rFonts w:ascii="Arial" w:hAnsi="Arial" w:cs="Arial"/>
          <w:sz w:val="22"/>
          <w:szCs w:val="22"/>
        </w:rPr>
        <w:footnoteReference w:id="16"/>
      </w:r>
      <w:r w:rsidRPr="006A2485">
        <w:rPr>
          <w:rFonts w:ascii="Arial" w:hAnsi="Arial" w:cs="Arial"/>
          <w:sz w:val="22"/>
          <w:szCs w:val="22"/>
        </w:rPr>
        <w:t xml:space="preserve"> It follows that increased capital and </w:t>
      </w:r>
      <w:proofErr w:type="spellStart"/>
      <w:r w:rsidR="004C1AFB" w:rsidRPr="006A2485">
        <w:rPr>
          <w:rFonts w:ascii="Arial" w:hAnsi="Arial" w:cs="Arial"/>
          <w:sz w:val="22"/>
          <w:szCs w:val="22"/>
        </w:rPr>
        <w:t>Citizenhood</w:t>
      </w:r>
      <w:proofErr w:type="spellEnd"/>
      <w:r w:rsidRPr="006A2485">
        <w:rPr>
          <w:rFonts w:ascii="Arial" w:hAnsi="Arial" w:cs="Arial"/>
          <w:sz w:val="22"/>
          <w:szCs w:val="22"/>
        </w:rPr>
        <w:t xml:space="preserve"> reduces a person’s vulnerability and risk of abuse because it increases resources at their disposal to control their life and be connected to the community. </w:t>
      </w:r>
    </w:p>
    <w:p w14:paraId="24732EC3" w14:textId="6799E5AE" w:rsidR="00683AAC" w:rsidRPr="006A2485" w:rsidRDefault="00683AAC" w:rsidP="006A2485">
      <w:pPr>
        <w:spacing w:before="200" w:line="276" w:lineRule="auto"/>
        <w:rPr>
          <w:rFonts w:ascii="Arial" w:hAnsi="Arial" w:cs="Arial"/>
          <w:sz w:val="22"/>
          <w:szCs w:val="22"/>
        </w:rPr>
      </w:pPr>
      <w:r w:rsidRPr="006A2485">
        <w:rPr>
          <w:rFonts w:ascii="Arial" w:hAnsi="Arial" w:cs="Arial"/>
          <w:sz w:val="22"/>
          <w:szCs w:val="22"/>
        </w:rPr>
        <w:t>Walker, Fulton and Bonyhady</w:t>
      </w:r>
      <w:r w:rsidR="009F3A8F" w:rsidRPr="006A2485">
        <w:rPr>
          <w:rStyle w:val="FootnoteReference"/>
          <w:rFonts w:ascii="Arial" w:hAnsi="Arial" w:cs="Arial"/>
          <w:sz w:val="22"/>
          <w:szCs w:val="22"/>
        </w:rPr>
        <w:footnoteReference w:id="17"/>
      </w:r>
      <w:r w:rsidRPr="006A2485">
        <w:rPr>
          <w:rFonts w:ascii="Arial" w:hAnsi="Arial" w:cs="Arial"/>
          <w:sz w:val="22"/>
          <w:szCs w:val="22"/>
        </w:rPr>
        <w:t xml:space="preserve"> built on this work to explore the baseline of capital all citizens require to be well and safe. They argue that one could reduce risk and increase capacity and outcomes by understanding a person’s capital, identifying gaps, measuring the risk given the gaps and providing focused investment to build capacity. These processes are seen as providing empowering safeguards that increase the chance for good things to happen.</w:t>
      </w:r>
    </w:p>
    <w:p w14:paraId="2624AB7A" w14:textId="77777777" w:rsidR="00103044" w:rsidRPr="006A2485" w:rsidRDefault="00103044"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lastRenderedPageBreak/>
        <w:t>NDIS action to date</w:t>
      </w:r>
    </w:p>
    <w:p w14:paraId="4DFCEC32" w14:textId="07220C26" w:rsidR="00DC12DF" w:rsidRPr="006A2485" w:rsidRDefault="00103044" w:rsidP="006A2485">
      <w:pPr>
        <w:spacing w:before="200" w:line="276" w:lineRule="auto"/>
        <w:rPr>
          <w:rFonts w:ascii="Arial" w:hAnsi="Arial" w:cs="Arial"/>
          <w:sz w:val="22"/>
          <w:szCs w:val="22"/>
        </w:rPr>
      </w:pPr>
      <w:r w:rsidRPr="006A2485">
        <w:rPr>
          <w:rFonts w:ascii="Arial" w:hAnsi="Arial" w:cs="Arial"/>
          <w:sz w:val="22"/>
          <w:szCs w:val="22"/>
        </w:rPr>
        <w:t xml:space="preserve">The NDIS Participant Employment Strategy includes a changed approach to </w:t>
      </w:r>
      <w:proofErr w:type="spellStart"/>
      <w:r w:rsidRPr="006A2485">
        <w:rPr>
          <w:rFonts w:ascii="Arial" w:hAnsi="Arial" w:cs="Arial"/>
          <w:sz w:val="22"/>
          <w:szCs w:val="22"/>
        </w:rPr>
        <w:t>ADEs</w:t>
      </w:r>
      <w:proofErr w:type="spellEnd"/>
      <w:r w:rsidR="006F4075" w:rsidRPr="006A2485">
        <w:rPr>
          <w:rFonts w:ascii="Arial" w:hAnsi="Arial" w:cs="Arial"/>
          <w:sz w:val="22"/>
          <w:szCs w:val="22"/>
        </w:rPr>
        <w:t>. T</w:t>
      </w:r>
      <w:r w:rsidRPr="006A2485">
        <w:rPr>
          <w:rFonts w:ascii="Arial" w:hAnsi="Arial" w:cs="Arial"/>
          <w:sz w:val="22"/>
          <w:szCs w:val="22"/>
        </w:rPr>
        <w:t>he planned information campaign about how the NDIS can assist people to achieve their employment goals aims to enhance participant and family confidence</w:t>
      </w:r>
      <w:r w:rsidR="006F4075" w:rsidRPr="006A2485">
        <w:rPr>
          <w:rFonts w:ascii="Arial" w:hAnsi="Arial" w:cs="Arial"/>
          <w:sz w:val="22"/>
          <w:szCs w:val="22"/>
        </w:rPr>
        <w:t xml:space="preserve"> to move away from closed services</w:t>
      </w:r>
      <w:r w:rsidRPr="006A2485">
        <w:rPr>
          <w:rFonts w:ascii="Arial" w:hAnsi="Arial" w:cs="Arial"/>
          <w:sz w:val="22"/>
          <w:szCs w:val="22"/>
        </w:rPr>
        <w:t xml:space="preserve">. </w:t>
      </w:r>
      <w:r w:rsidR="001855A0" w:rsidRPr="006A2485">
        <w:rPr>
          <w:rFonts w:ascii="Arial" w:hAnsi="Arial" w:cs="Arial"/>
          <w:sz w:val="22"/>
          <w:szCs w:val="22"/>
        </w:rPr>
        <w:t>A</w:t>
      </w:r>
      <w:r w:rsidR="00474008" w:rsidRPr="006A2485">
        <w:rPr>
          <w:rFonts w:ascii="Arial" w:hAnsi="Arial" w:cs="Arial"/>
          <w:sz w:val="22"/>
          <w:szCs w:val="22"/>
        </w:rPr>
        <w:t xml:space="preserve"> corporate plan priority </w:t>
      </w:r>
      <w:r w:rsidR="001855A0" w:rsidRPr="006A2485">
        <w:rPr>
          <w:rFonts w:ascii="Arial" w:hAnsi="Arial" w:cs="Arial"/>
          <w:sz w:val="22"/>
          <w:szCs w:val="22"/>
        </w:rPr>
        <w:t xml:space="preserve">to assist participants to develop </w:t>
      </w:r>
      <w:r w:rsidR="00474008" w:rsidRPr="006A2485">
        <w:rPr>
          <w:rFonts w:ascii="Arial" w:hAnsi="Arial" w:cs="Arial"/>
          <w:sz w:val="22"/>
          <w:szCs w:val="22"/>
        </w:rPr>
        <w:t xml:space="preserve">clear, </w:t>
      </w:r>
      <w:r w:rsidR="001855A0" w:rsidRPr="006A2485">
        <w:rPr>
          <w:rFonts w:ascii="Arial" w:hAnsi="Arial" w:cs="Arial"/>
          <w:sz w:val="22"/>
          <w:szCs w:val="22"/>
        </w:rPr>
        <w:t>realistic</w:t>
      </w:r>
      <w:r w:rsidR="00474008" w:rsidRPr="006A2485">
        <w:rPr>
          <w:rFonts w:ascii="Arial" w:hAnsi="Arial" w:cs="Arial"/>
          <w:sz w:val="22"/>
          <w:szCs w:val="22"/>
        </w:rPr>
        <w:t xml:space="preserve"> and attainable</w:t>
      </w:r>
      <w:r w:rsidR="001855A0" w:rsidRPr="006A2485">
        <w:rPr>
          <w:rFonts w:ascii="Arial" w:hAnsi="Arial" w:cs="Arial"/>
          <w:sz w:val="22"/>
          <w:szCs w:val="22"/>
        </w:rPr>
        <w:t xml:space="preserve"> goals and measure progress toward their achievement</w:t>
      </w:r>
      <w:r w:rsidR="00474008" w:rsidRPr="006A2485">
        <w:rPr>
          <w:rFonts w:ascii="Arial" w:hAnsi="Arial" w:cs="Arial"/>
          <w:sz w:val="22"/>
          <w:szCs w:val="22"/>
        </w:rPr>
        <w:t xml:space="preserve"> will assist participants to aspire higher</w:t>
      </w:r>
      <w:r w:rsidR="001855A0" w:rsidRPr="006A2485">
        <w:rPr>
          <w:rFonts w:ascii="Arial" w:hAnsi="Arial" w:cs="Arial"/>
          <w:sz w:val="22"/>
          <w:szCs w:val="22"/>
        </w:rPr>
        <w:t xml:space="preserve">. </w:t>
      </w:r>
      <w:r w:rsidRPr="006A2485">
        <w:rPr>
          <w:rFonts w:ascii="Arial" w:hAnsi="Arial" w:cs="Arial"/>
          <w:sz w:val="22"/>
          <w:szCs w:val="22"/>
        </w:rPr>
        <w:t>Restrictions resulting from the pandemic will however have a direct impact on participant and family aspirations and the availability of jobs.</w:t>
      </w:r>
    </w:p>
    <w:p w14:paraId="71D5AF2A" w14:textId="77777777" w:rsidR="00C15C67" w:rsidRPr="006A2485" w:rsidRDefault="00C15C67" w:rsidP="006A2485">
      <w:pPr>
        <w:pStyle w:val="Heading3"/>
        <w:jc w:val="left"/>
        <w:rPr>
          <w:rFonts w:ascii="Arial" w:hAnsi="Arial" w:cs="Arial"/>
        </w:rPr>
      </w:pPr>
      <w:bookmarkStart w:id="17" w:name="_Toc44602247"/>
      <w:bookmarkStart w:id="18" w:name="_Toc46836698"/>
      <w:r w:rsidRPr="006A2485">
        <w:rPr>
          <w:rFonts w:ascii="Arial" w:hAnsi="Arial" w:cs="Arial"/>
        </w:rPr>
        <w:t xml:space="preserve">Build </w:t>
      </w:r>
      <w:r w:rsidR="004A3EA7" w:rsidRPr="006A2485">
        <w:rPr>
          <w:rFonts w:ascii="Arial" w:hAnsi="Arial" w:cs="Arial"/>
        </w:rPr>
        <w:t xml:space="preserve">people’s </w:t>
      </w:r>
      <w:r w:rsidRPr="006A2485">
        <w:rPr>
          <w:rFonts w:ascii="Arial" w:hAnsi="Arial" w:cs="Arial"/>
        </w:rPr>
        <w:t xml:space="preserve">capacity to speak up </w:t>
      </w:r>
      <w:r w:rsidR="004A3EA7" w:rsidRPr="006A2485">
        <w:rPr>
          <w:rFonts w:ascii="Arial" w:hAnsi="Arial" w:cs="Arial"/>
        </w:rPr>
        <w:t>and secure</w:t>
      </w:r>
      <w:r w:rsidR="00A56688" w:rsidRPr="006A2485">
        <w:rPr>
          <w:rFonts w:ascii="Arial" w:hAnsi="Arial" w:cs="Arial"/>
        </w:rPr>
        <w:t xml:space="preserve"> their rights</w:t>
      </w:r>
      <w:bookmarkEnd w:id="17"/>
      <w:bookmarkEnd w:id="18"/>
    </w:p>
    <w:p w14:paraId="2DADC8EB" w14:textId="0AED07E4" w:rsidR="00C15C67" w:rsidRPr="006A2485" w:rsidRDefault="001544C1" w:rsidP="006A2485">
      <w:pPr>
        <w:spacing w:before="200" w:line="276" w:lineRule="auto"/>
        <w:rPr>
          <w:rFonts w:ascii="Arial" w:hAnsi="Arial" w:cs="Arial"/>
          <w:sz w:val="22"/>
          <w:szCs w:val="22"/>
        </w:rPr>
      </w:pPr>
      <w:r w:rsidRPr="006A2485">
        <w:rPr>
          <w:rFonts w:ascii="Arial" w:hAnsi="Arial" w:cs="Arial"/>
          <w:sz w:val="22"/>
          <w:szCs w:val="22"/>
        </w:rPr>
        <w:t xml:space="preserve">Building the capacity of a person to understand their rights and to speak up </w:t>
      </w:r>
      <w:r w:rsidR="00C15C67" w:rsidRPr="006A2485">
        <w:rPr>
          <w:rFonts w:ascii="Arial" w:hAnsi="Arial" w:cs="Arial"/>
          <w:sz w:val="22"/>
          <w:szCs w:val="22"/>
        </w:rPr>
        <w:t xml:space="preserve">takes time </w:t>
      </w:r>
      <w:r w:rsidR="00DA6B16" w:rsidRPr="006A2485">
        <w:rPr>
          <w:rFonts w:ascii="Arial" w:hAnsi="Arial" w:cs="Arial"/>
          <w:sz w:val="22"/>
          <w:szCs w:val="22"/>
        </w:rPr>
        <w:t xml:space="preserve">and </w:t>
      </w:r>
      <w:r w:rsidR="00C15C67" w:rsidRPr="006A2485">
        <w:rPr>
          <w:rFonts w:ascii="Arial" w:hAnsi="Arial" w:cs="Arial"/>
          <w:sz w:val="22"/>
          <w:szCs w:val="22"/>
        </w:rPr>
        <w:t>requir</w:t>
      </w:r>
      <w:r w:rsidR="00DA6B16" w:rsidRPr="006A2485">
        <w:rPr>
          <w:rFonts w:ascii="Arial" w:hAnsi="Arial" w:cs="Arial"/>
          <w:sz w:val="22"/>
          <w:szCs w:val="22"/>
        </w:rPr>
        <w:t>es</w:t>
      </w:r>
      <w:r w:rsidR="00C15C67" w:rsidRPr="006A2485">
        <w:rPr>
          <w:rFonts w:ascii="Arial" w:hAnsi="Arial" w:cs="Arial"/>
          <w:sz w:val="22"/>
          <w:szCs w:val="22"/>
        </w:rPr>
        <w:t xml:space="preserve"> a multitude of strategies at the individual, organisational and systemic levels to promote sustainable outcomes. </w:t>
      </w:r>
    </w:p>
    <w:p w14:paraId="7F01BBC1" w14:textId="3975BCBC" w:rsidR="00C15C67" w:rsidRPr="006A2485" w:rsidRDefault="00DA6B16" w:rsidP="006A2485">
      <w:pPr>
        <w:spacing w:before="200" w:line="276" w:lineRule="auto"/>
        <w:rPr>
          <w:rFonts w:ascii="Arial" w:hAnsi="Arial" w:cs="Arial"/>
          <w:sz w:val="22"/>
          <w:szCs w:val="22"/>
        </w:rPr>
      </w:pPr>
      <w:r w:rsidRPr="006A2485">
        <w:rPr>
          <w:rFonts w:ascii="Arial" w:hAnsi="Arial" w:cs="Arial"/>
          <w:sz w:val="22"/>
          <w:szCs w:val="22"/>
        </w:rPr>
        <w:t>T</w:t>
      </w:r>
      <w:r w:rsidR="00C15C67" w:rsidRPr="006A2485">
        <w:rPr>
          <w:rFonts w:ascii="Arial" w:hAnsi="Arial" w:cs="Arial"/>
          <w:sz w:val="22"/>
          <w:szCs w:val="22"/>
        </w:rPr>
        <w:t xml:space="preserve">he most vulnerable participants </w:t>
      </w:r>
      <w:r w:rsidRPr="006A2485">
        <w:rPr>
          <w:rFonts w:ascii="Arial" w:hAnsi="Arial" w:cs="Arial"/>
          <w:sz w:val="22"/>
          <w:szCs w:val="22"/>
        </w:rPr>
        <w:t xml:space="preserve">must </w:t>
      </w:r>
      <w:r w:rsidR="00690231" w:rsidRPr="006A2485">
        <w:rPr>
          <w:rFonts w:ascii="Arial" w:hAnsi="Arial" w:cs="Arial"/>
          <w:sz w:val="22"/>
          <w:szCs w:val="22"/>
        </w:rPr>
        <w:t>engage with</w:t>
      </w:r>
      <w:r w:rsidR="00C15C67" w:rsidRPr="006A2485">
        <w:rPr>
          <w:rFonts w:ascii="Arial" w:hAnsi="Arial" w:cs="Arial"/>
          <w:sz w:val="22"/>
          <w:szCs w:val="22"/>
        </w:rPr>
        <w:t xml:space="preserve"> proactive capacity building </w:t>
      </w:r>
      <w:r w:rsidR="00690231" w:rsidRPr="006A2485">
        <w:rPr>
          <w:rFonts w:ascii="Arial" w:hAnsi="Arial" w:cs="Arial"/>
          <w:sz w:val="22"/>
          <w:szCs w:val="22"/>
        </w:rPr>
        <w:t xml:space="preserve">experiences </w:t>
      </w:r>
      <w:r w:rsidR="00C15C67" w:rsidRPr="006A2485">
        <w:rPr>
          <w:rFonts w:ascii="Arial" w:hAnsi="Arial" w:cs="Arial"/>
          <w:sz w:val="22"/>
          <w:szCs w:val="22"/>
        </w:rPr>
        <w:t>that take them outside the closed system even where the participant is unable to identify areas for growth and development. Many people who</w:t>
      </w:r>
      <w:r w:rsidR="007D4F9F" w:rsidRPr="006A2485">
        <w:rPr>
          <w:rFonts w:ascii="Arial" w:hAnsi="Arial" w:cs="Arial"/>
          <w:sz w:val="22"/>
          <w:szCs w:val="22"/>
        </w:rPr>
        <w:t>,</w:t>
      </w:r>
      <w:r w:rsidR="00C15C67" w:rsidRPr="006A2485">
        <w:rPr>
          <w:rFonts w:ascii="Arial" w:hAnsi="Arial" w:cs="Arial"/>
          <w:sz w:val="22"/>
          <w:szCs w:val="22"/>
        </w:rPr>
        <w:t xml:space="preserve"> for example</w:t>
      </w:r>
      <w:r w:rsidR="007D4F9F" w:rsidRPr="006A2485">
        <w:rPr>
          <w:rFonts w:ascii="Arial" w:hAnsi="Arial" w:cs="Arial"/>
          <w:sz w:val="22"/>
          <w:szCs w:val="22"/>
        </w:rPr>
        <w:t>,</w:t>
      </w:r>
      <w:r w:rsidR="00C15C67" w:rsidRPr="006A2485">
        <w:rPr>
          <w:rFonts w:ascii="Arial" w:hAnsi="Arial" w:cs="Arial"/>
          <w:sz w:val="22"/>
          <w:szCs w:val="22"/>
        </w:rPr>
        <w:t xml:space="preserve"> live in group homes and attend </w:t>
      </w:r>
      <w:proofErr w:type="spellStart"/>
      <w:r w:rsidR="00C15C67" w:rsidRPr="006A2485">
        <w:rPr>
          <w:rFonts w:ascii="Arial" w:hAnsi="Arial" w:cs="Arial"/>
          <w:sz w:val="22"/>
          <w:szCs w:val="22"/>
        </w:rPr>
        <w:t>ADEs</w:t>
      </w:r>
      <w:proofErr w:type="spellEnd"/>
      <w:r w:rsidR="00C15C67" w:rsidRPr="006A2485">
        <w:rPr>
          <w:rFonts w:ascii="Arial" w:hAnsi="Arial" w:cs="Arial"/>
          <w:sz w:val="22"/>
          <w:szCs w:val="22"/>
        </w:rPr>
        <w:t xml:space="preserve"> and day programs may appear ‘settled’ and ‘happy’ but have never had the opportunity to experience anything different and so their base</w:t>
      </w:r>
      <w:r w:rsidR="00A810D6" w:rsidRPr="006A2485">
        <w:rPr>
          <w:rFonts w:ascii="Arial" w:hAnsi="Arial" w:cs="Arial"/>
          <w:sz w:val="22"/>
          <w:szCs w:val="22"/>
        </w:rPr>
        <w:t>line for measuring</w:t>
      </w:r>
      <w:r w:rsidR="00C15C67" w:rsidRPr="006A2485">
        <w:rPr>
          <w:rFonts w:ascii="Arial" w:hAnsi="Arial" w:cs="Arial"/>
          <w:sz w:val="22"/>
          <w:szCs w:val="22"/>
        </w:rPr>
        <w:t xml:space="preserve"> satisfaction is very low. The poverty of life experience </w:t>
      </w:r>
      <w:r w:rsidRPr="006A2485">
        <w:rPr>
          <w:rFonts w:ascii="Arial" w:hAnsi="Arial" w:cs="Arial"/>
          <w:sz w:val="22"/>
          <w:szCs w:val="22"/>
        </w:rPr>
        <w:t>of</w:t>
      </w:r>
      <w:r w:rsidR="00C15C67" w:rsidRPr="006A2485">
        <w:rPr>
          <w:rFonts w:ascii="Arial" w:hAnsi="Arial" w:cs="Arial"/>
          <w:sz w:val="22"/>
          <w:szCs w:val="22"/>
        </w:rPr>
        <w:t xml:space="preserve"> many vulnerable participants means they have had little opportunity to know about possibilities for an ordinary life. Capacity building may be the only avenue of support that draws the participant outside their closed service.</w:t>
      </w:r>
    </w:p>
    <w:p w14:paraId="008CD9E5" w14:textId="5B31B645" w:rsidR="001544C1" w:rsidRPr="006A2485" w:rsidRDefault="001544C1" w:rsidP="006A2485">
      <w:pPr>
        <w:spacing w:before="200" w:line="276" w:lineRule="auto"/>
        <w:rPr>
          <w:rFonts w:ascii="Arial" w:hAnsi="Arial" w:cs="Arial"/>
          <w:sz w:val="22"/>
          <w:szCs w:val="22"/>
        </w:rPr>
      </w:pPr>
      <w:r w:rsidRPr="006A2485">
        <w:rPr>
          <w:rFonts w:ascii="Arial" w:hAnsi="Arial" w:cs="Arial"/>
          <w:sz w:val="22"/>
          <w:szCs w:val="22"/>
        </w:rPr>
        <w:t>Peer support is an</w:t>
      </w:r>
      <w:r w:rsidR="00683AAC" w:rsidRPr="006A2485">
        <w:rPr>
          <w:rFonts w:ascii="Arial" w:hAnsi="Arial" w:cs="Arial"/>
          <w:sz w:val="22"/>
          <w:szCs w:val="22"/>
        </w:rPr>
        <w:t>other</w:t>
      </w:r>
      <w:r w:rsidRPr="006A2485">
        <w:rPr>
          <w:rFonts w:ascii="Arial" w:hAnsi="Arial" w:cs="Arial"/>
          <w:sz w:val="22"/>
          <w:szCs w:val="22"/>
        </w:rPr>
        <w:t xml:space="preserve"> important avenue to help people know their rights and speak up. Peer networks connect the person with people with whom they can identify and enable the person to hear of opportunities broader than their experience. When </w:t>
      </w:r>
      <w:proofErr w:type="spellStart"/>
      <w:r w:rsidRPr="006A2485">
        <w:rPr>
          <w:rFonts w:ascii="Arial" w:hAnsi="Arial" w:cs="Arial"/>
          <w:sz w:val="22"/>
          <w:szCs w:val="22"/>
        </w:rPr>
        <w:t>auspiced</w:t>
      </w:r>
      <w:proofErr w:type="spellEnd"/>
      <w:r w:rsidRPr="006A2485">
        <w:rPr>
          <w:rFonts w:ascii="Arial" w:hAnsi="Arial" w:cs="Arial"/>
          <w:sz w:val="22"/>
          <w:szCs w:val="22"/>
        </w:rPr>
        <w:t xml:space="preserve"> by a Disabled Persons’ Organisation (</w:t>
      </w:r>
      <w:proofErr w:type="spellStart"/>
      <w:r w:rsidRPr="006A2485">
        <w:rPr>
          <w:rFonts w:ascii="Arial" w:hAnsi="Arial" w:cs="Arial"/>
          <w:sz w:val="22"/>
          <w:szCs w:val="22"/>
        </w:rPr>
        <w:t>DPO</w:t>
      </w:r>
      <w:proofErr w:type="spellEnd"/>
      <w:r w:rsidRPr="006A2485">
        <w:rPr>
          <w:rFonts w:ascii="Arial" w:hAnsi="Arial" w:cs="Arial"/>
          <w:sz w:val="22"/>
          <w:szCs w:val="22"/>
        </w:rPr>
        <w:t>), peer networks link a vulnerable person with advocacy support t</w:t>
      </w:r>
      <w:r w:rsidR="009F3A8F" w:rsidRPr="006A2485">
        <w:rPr>
          <w:rFonts w:ascii="Arial" w:hAnsi="Arial" w:cs="Arial"/>
          <w:sz w:val="22"/>
          <w:szCs w:val="22"/>
        </w:rPr>
        <w:t xml:space="preserve">hat can act with or on </w:t>
      </w:r>
      <w:r w:rsidR="00DA6B16" w:rsidRPr="006A2485">
        <w:rPr>
          <w:rFonts w:ascii="Arial" w:hAnsi="Arial" w:cs="Arial"/>
          <w:sz w:val="22"/>
          <w:szCs w:val="22"/>
        </w:rPr>
        <w:t xml:space="preserve">their </w:t>
      </w:r>
      <w:r w:rsidR="009F3A8F" w:rsidRPr="006A2485">
        <w:rPr>
          <w:rFonts w:ascii="Arial" w:hAnsi="Arial" w:cs="Arial"/>
          <w:sz w:val="22"/>
          <w:szCs w:val="22"/>
        </w:rPr>
        <w:t xml:space="preserve">behalf </w:t>
      </w:r>
      <w:r w:rsidR="00DA6B16" w:rsidRPr="006A2485">
        <w:rPr>
          <w:rFonts w:ascii="Arial" w:hAnsi="Arial" w:cs="Arial"/>
          <w:sz w:val="22"/>
          <w:szCs w:val="22"/>
        </w:rPr>
        <w:t>as required</w:t>
      </w:r>
      <w:r w:rsidRPr="006A2485">
        <w:rPr>
          <w:rFonts w:ascii="Arial" w:hAnsi="Arial" w:cs="Arial"/>
          <w:sz w:val="22"/>
          <w:szCs w:val="22"/>
        </w:rPr>
        <w:t>.</w:t>
      </w:r>
    </w:p>
    <w:p w14:paraId="7AF10E26" w14:textId="77777777" w:rsidR="00103044" w:rsidRPr="006A2485" w:rsidRDefault="00103044"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NDIS action to date</w:t>
      </w:r>
    </w:p>
    <w:p w14:paraId="2CED34EE" w14:textId="27AC8EB5" w:rsidR="00DC12DF" w:rsidRPr="006A2485" w:rsidRDefault="00103044" w:rsidP="006A2485">
      <w:pPr>
        <w:spacing w:before="200" w:line="276" w:lineRule="auto"/>
        <w:rPr>
          <w:rFonts w:ascii="Arial" w:hAnsi="Arial" w:cs="Arial"/>
          <w:sz w:val="22"/>
          <w:szCs w:val="22"/>
        </w:rPr>
      </w:pPr>
      <w:r w:rsidRPr="006A2485">
        <w:rPr>
          <w:rFonts w:ascii="Arial" w:hAnsi="Arial" w:cs="Arial"/>
          <w:sz w:val="22"/>
          <w:szCs w:val="22"/>
        </w:rPr>
        <w:t>ILC investment in Disabled Persons Organisations and peer networks assists many people with disability to speak up and secure their rights. There has been little targeted attention however on people in closed systems.</w:t>
      </w:r>
    </w:p>
    <w:p w14:paraId="368FE68E" w14:textId="77777777" w:rsidR="00EC62B7" w:rsidRPr="006A2485" w:rsidRDefault="00EC62B7" w:rsidP="006A2485">
      <w:pPr>
        <w:pStyle w:val="Heading3"/>
        <w:jc w:val="left"/>
        <w:rPr>
          <w:rFonts w:ascii="Arial" w:hAnsi="Arial" w:cs="Arial"/>
        </w:rPr>
      </w:pPr>
      <w:bookmarkStart w:id="19" w:name="_Toc44602248"/>
      <w:bookmarkStart w:id="20" w:name="_Toc46836699"/>
      <w:r w:rsidRPr="006A2485">
        <w:rPr>
          <w:rFonts w:ascii="Arial" w:hAnsi="Arial" w:cs="Arial"/>
        </w:rPr>
        <w:t>Support people to make decisions</w:t>
      </w:r>
      <w:bookmarkEnd w:id="19"/>
      <w:bookmarkEnd w:id="20"/>
    </w:p>
    <w:p w14:paraId="498CB08D" w14:textId="77777777" w:rsidR="00546FDF" w:rsidRPr="006A2485" w:rsidRDefault="007D2832" w:rsidP="006A2485">
      <w:pPr>
        <w:spacing w:before="200" w:line="276" w:lineRule="auto"/>
        <w:rPr>
          <w:rFonts w:ascii="Arial" w:hAnsi="Arial" w:cs="Arial"/>
          <w:sz w:val="22"/>
          <w:szCs w:val="22"/>
        </w:rPr>
      </w:pPr>
      <w:r w:rsidRPr="006A2485">
        <w:rPr>
          <w:rFonts w:ascii="Arial" w:hAnsi="Arial" w:cs="Arial"/>
          <w:sz w:val="22"/>
          <w:szCs w:val="22"/>
        </w:rPr>
        <w:t>Many people with disability have little opportunity to make decisions and lack voice in decisions about their lives</w:t>
      </w:r>
      <w:r w:rsidR="00B13760" w:rsidRPr="006A2485">
        <w:rPr>
          <w:rFonts w:ascii="Arial" w:hAnsi="Arial" w:cs="Arial"/>
          <w:sz w:val="22"/>
          <w:szCs w:val="22"/>
        </w:rPr>
        <w:t xml:space="preserve">. </w:t>
      </w:r>
      <w:r w:rsidR="00546FDF" w:rsidRPr="006A2485">
        <w:rPr>
          <w:rFonts w:ascii="Arial" w:hAnsi="Arial" w:cs="Arial"/>
          <w:sz w:val="22"/>
          <w:szCs w:val="22"/>
        </w:rPr>
        <w:t>Each individual comes with a legacy of choice or denial of choice experienced in childhood and adulthood</w:t>
      </w:r>
      <w:r w:rsidR="00B13760" w:rsidRPr="006A2485">
        <w:rPr>
          <w:rFonts w:ascii="Arial" w:hAnsi="Arial" w:cs="Arial"/>
          <w:sz w:val="22"/>
          <w:szCs w:val="22"/>
        </w:rPr>
        <w:t>, often resulting</w:t>
      </w:r>
      <w:r w:rsidR="00546FDF" w:rsidRPr="006A2485">
        <w:rPr>
          <w:rFonts w:ascii="Arial" w:hAnsi="Arial" w:cs="Arial"/>
          <w:sz w:val="22"/>
          <w:szCs w:val="22"/>
        </w:rPr>
        <w:t xml:space="preserve"> in disempowerment </w:t>
      </w:r>
      <w:r w:rsidR="00B13760" w:rsidRPr="006A2485">
        <w:rPr>
          <w:rFonts w:ascii="Arial" w:hAnsi="Arial" w:cs="Arial"/>
          <w:sz w:val="22"/>
          <w:szCs w:val="22"/>
        </w:rPr>
        <w:t>that</w:t>
      </w:r>
      <w:r w:rsidR="00546FDF" w:rsidRPr="006A2485">
        <w:rPr>
          <w:rFonts w:ascii="Arial" w:hAnsi="Arial" w:cs="Arial"/>
          <w:sz w:val="22"/>
          <w:szCs w:val="22"/>
        </w:rPr>
        <w:t xml:space="preserve"> prevents them from exercising choice.</w:t>
      </w:r>
      <w:r w:rsidR="00546FDF" w:rsidRPr="006A2485">
        <w:rPr>
          <w:rStyle w:val="FootnoteReference"/>
          <w:rFonts w:ascii="Arial" w:hAnsi="Arial" w:cs="Arial"/>
          <w:sz w:val="22"/>
          <w:szCs w:val="22"/>
        </w:rPr>
        <w:footnoteReference w:id="18"/>
      </w:r>
      <w:r w:rsidR="00546FDF" w:rsidRPr="006A2485">
        <w:rPr>
          <w:rFonts w:ascii="Arial" w:hAnsi="Arial" w:cs="Arial"/>
          <w:i/>
          <w:sz w:val="22"/>
          <w:szCs w:val="22"/>
        </w:rPr>
        <w:t xml:space="preserve"> </w:t>
      </w:r>
      <w:r w:rsidR="00546FDF" w:rsidRPr="006A2485">
        <w:rPr>
          <w:rFonts w:ascii="Arial" w:hAnsi="Arial" w:cs="Arial"/>
          <w:sz w:val="22"/>
          <w:szCs w:val="22"/>
        </w:rPr>
        <w:t xml:space="preserve">Mental Health Australia notes that access to decision-making </w:t>
      </w:r>
      <w:r w:rsidR="00546FDF" w:rsidRPr="006A2485">
        <w:rPr>
          <w:rFonts w:ascii="Arial" w:hAnsi="Arial" w:cs="Arial"/>
          <w:sz w:val="22"/>
          <w:szCs w:val="22"/>
        </w:rPr>
        <w:lastRenderedPageBreak/>
        <w:t>may have less to do with a person’s functional capacity to decide, than with the values and attitudes of those who share their lives.</w:t>
      </w:r>
      <w:r w:rsidR="00546FDF" w:rsidRPr="006A2485">
        <w:rPr>
          <w:rStyle w:val="FootnoteReference"/>
          <w:rFonts w:ascii="Arial" w:hAnsi="Arial" w:cs="Arial"/>
          <w:sz w:val="22"/>
          <w:szCs w:val="22"/>
        </w:rPr>
        <w:footnoteReference w:id="19"/>
      </w:r>
    </w:p>
    <w:p w14:paraId="355DE3CB" w14:textId="77777777" w:rsidR="00546FDF" w:rsidRPr="006A2485" w:rsidRDefault="00546FDF" w:rsidP="006A2485">
      <w:pPr>
        <w:spacing w:before="200" w:line="276" w:lineRule="auto"/>
        <w:rPr>
          <w:rFonts w:ascii="Arial" w:hAnsi="Arial" w:cs="Arial"/>
          <w:sz w:val="22"/>
          <w:szCs w:val="22"/>
        </w:rPr>
      </w:pPr>
      <w:r w:rsidRPr="006A2485">
        <w:rPr>
          <w:rFonts w:ascii="Arial" w:hAnsi="Arial" w:cs="Arial"/>
          <w:sz w:val="22"/>
          <w:szCs w:val="22"/>
        </w:rPr>
        <w:t xml:space="preserve">Decision-making for most people in need of decision support continues to rely on informal arrangements where decisions are made by others, often in the person’s </w:t>
      </w:r>
      <w:r w:rsidR="00E1448D" w:rsidRPr="006A2485">
        <w:rPr>
          <w:rFonts w:ascii="Arial" w:hAnsi="Arial" w:cs="Arial"/>
          <w:sz w:val="22"/>
          <w:szCs w:val="22"/>
        </w:rPr>
        <w:t>‘</w:t>
      </w:r>
      <w:r w:rsidRPr="006A2485">
        <w:rPr>
          <w:rFonts w:ascii="Arial" w:hAnsi="Arial" w:cs="Arial"/>
          <w:sz w:val="22"/>
          <w:szCs w:val="22"/>
        </w:rPr>
        <w:t>best interests</w:t>
      </w:r>
      <w:r w:rsidR="00E1448D" w:rsidRPr="006A2485">
        <w:rPr>
          <w:rFonts w:ascii="Arial" w:hAnsi="Arial" w:cs="Arial"/>
          <w:sz w:val="22"/>
          <w:szCs w:val="22"/>
        </w:rPr>
        <w:t>’,</w:t>
      </w:r>
      <w:r w:rsidRPr="006A2485">
        <w:rPr>
          <w:rFonts w:ascii="Arial" w:hAnsi="Arial" w:cs="Arial"/>
          <w:sz w:val="22"/>
          <w:szCs w:val="22"/>
        </w:rPr>
        <w:t xml:space="preserve"> and may not consider or include the person’s will and preferences or opportunities to try new experiences. For some, the right to make decisions has been removed under guardianship with jurisdictions continuing to use ‘best interest</w:t>
      </w:r>
      <w:r w:rsidR="00E1448D" w:rsidRPr="006A2485">
        <w:rPr>
          <w:rFonts w:ascii="Arial" w:hAnsi="Arial" w:cs="Arial"/>
          <w:sz w:val="22"/>
          <w:szCs w:val="22"/>
        </w:rPr>
        <w:t>’</w:t>
      </w:r>
      <w:r w:rsidRPr="006A2485">
        <w:rPr>
          <w:rFonts w:ascii="Arial" w:hAnsi="Arial" w:cs="Arial"/>
          <w:sz w:val="22"/>
          <w:szCs w:val="22"/>
        </w:rPr>
        <w:t xml:space="preserve"> as the basis for decision making.</w:t>
      </w:r>
    </w:p>
    <w:p w14:paraId="6DF8C307" w14:textId="21EB8089" w:rsidR="00546FDF" w:rsidRPr="006A2485" w:rsidRDefault="00546FDF" w:rsidP="006A2485">
      <w:pPr>
        <w:spacing w:before="200" w:line="276" w:lineRule="auto"/>
        <w:rPr>
          <w:rFonts w:ascii="Arial" w:hAnsi="Arial" w:cs="Arial"/>
          <w:sz w:val="22"/>
          <w:szCs w:val="22"/>
        </w:rPr>
      </w:pPr>
      <w:r w:rsidRPr="006A2485">
        <w:rPr>
          <w:rFonts w:ascii="Arial" w:hAnsi="Arial" w:cs="Arial"/>
          <w:sz w:val="22"/>
          <w:szCs w:val="22"/>
        </w:rPr>
        <w:t xml:space="preserve">A very significant proportion of disability services across Australia and in many other countries are predicated on pre </w:t>
      </w:r>
      <w:proofErr w:type="spellStart"/>
      <w:r w:rsidRPr="006A2485">
        <w:rPr>
          <w:rFonts w:ascii="Arial" w:hAnsi="Arial" w:cs="Arial"/>
          <w:sz w:val="22"/>
          <w:szCs w:val="22"/>
        </w:rPr>
        <w:t>UNCRPD</w:t>
      </w:r>
      <w:proofErr w:type="spellEnd"/>
      <w:r w:rsidRPr="006A2485">
        <w:rPr>
          <w:rFonts w:ascii="Arial" w:hAnsi="Arial" w:cs="Arial"/>
          <w:sz w:val="22"/>
          <w:szCs w:val="22"/>
        </w:rPr>
        <w:t xml:space="preserve"> models in which people without disability made decisions and exercised choice for people with disability </w:t>
      </w:r>
      <w:r w:rsidR="006F1755" w:rsidRPr="006A2485">
        <w:rPr>
          <w:rFonts w:ascii="Arial" w:hAnsi="Arial" w:cs="Arial"/>
          <w:sz w:val="22"/>
          <w:szCs w:val="22"/>
        </w:rPr>
        <w:t>‘</w:t>
      </w:r>
      <w:r w:rsidRPr="006A2485">
        <w:rPr>
          <w:rFonts w:ascii="Arial" w:hAnsi="Arial" w:cs="Arial"/>
          <w:sz w:val="22"/>
          <w:szCs w:val="22"/>
        </w:rPr>
        <w:t>in their best interest</w:t>
      </w:r>
      <w:r w:rsidR="006F1755" w:rsidRPr="006A2485">
        <w:rPr>
          <w:rFonts w:ascii="Arial" w:hAnsi="Arial" w:cs="Arial"/>
          <w:sz w:val="22"/>
          <w:szCs w:val="22"/>
        </w:rPr>
        <w:t>’</w:t>
      </w:r>
      <w:r w:rsidRPr="006A2485">
        <w:rPr>
          <w:rFonts w:ascii="Arial" w:hAnsi="Arial" w:cs="Arial"/>
          <w:sz w:val="22"/>
          <w:szCs w:val="22"/>
        </w:rPr>
        <w:t xml:space="preserve">. Consequently, a significant proportion of pre-existing services now purchased by participants have operations, structures and cultures predicated on decisions made by others based on the best interests of the person. This is in contrast to the principles of supporting decision-making. </w:t>
      </w:r>
    </w:p>
    <w:p w14:paraId="65EA5F31" w14:textId="77777777" w:rsidR="00103044" w:rsidRPr="006A2485" w:rsidRDefault="00103044"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NDIS action to date</w:t>
      </w:r>
    </w:p>
    <w:p w14:paraId="7B5ECD0A" w14:textId="6011D88A" w:rsidR="00546FDF" w:rsidRPr="006A2485" w:rsidRDefault="00546FDF" w:rsidP="006A2485">
      <w:pPr>
        <w:spacing w:before="200" w:line="276" w:lineRule="auto"/>
        <w:rPr>
          <w:rFonts w:ascii="Arial" w:hAnsi="Arial" w:cs="Arial"/>
          <w:sz w:val="22"/>
          <w:szCs w:val="22"/>
        </w:rPr>
      </w:pPr>
      <w:r w:rsidRPr="006A2485">
        <w:rPr>
          <w:rFonts w:ascii="Arial" w:hAnsi="Arial" w:cs="Arial"/>
          <w:sz w:val="22"/>
          <w:szCs w:val="22"/>
        </w:rPr>
        <w:t xml:space="preserve">Drawing on research and best practice principles, the </w:t>
      </w:r>
      <w:r w:rsidR="00573305" w:rsidRPr="006A2485">
        <w:rPr>
          <w:rFonts w:ascii="Arial" w:hAnsi="Arial" w:cs="Arial"/>
          <w:sz w:val="22"/>
          <w:szCs w:val="22"/>
        </w:rPr>
        <w:t>Council</w:t>
      </w:r>
      <w:r w:rsidRPr="006A2485">
        <w:rPr>
          <w:rFonts w:ascii="Arial" w:hAnsi="Arial" w:cs="Arial"/>
          <w:sz w:val="22"/>
          <w:szCs w:val="22"/>
        </w:rPr>
        <w:t xml:space="preserve"> developed an NDIS Support for Decision-making Framework that has been endorsed by the NDIA Board</w:t>
      </w:r>
      <w:r w:rsidR="00690231" w:rsidRPr="006A2485">
        <w:rPr>
          <w:rFonts w:ascii="Arial" w:hAnsi="Arial" w:cs="Arial"/>
          <w:sz w:val="22"/>
          <w:szCs w:val="22"/>
        </w:rPr>
        <w:t>. Its implementation is noted in the</w:t>
      </w:r>
      <w:r w:rsidRPr="006A2485">
        <w:rPr>
          <w:rFonts w:ascii="Arial" w:hAnsi="Arial" w:cs="Arial"/>
          <w:sz w:val="22"/>
          <w:szCs w:val="22"/>
        </w:rPr>
        <w:t xml:space="preserve"> 2020-2</w:t>
      </w:r>
      <w:r w:rsidR="009A46E9" w:rsidRPr="006A2485">
        <w:rPr>
          <w:rFonts w:ascii="Arial" w:hAnsi="Arial" w:cs="Arial"/>
          <w:sz w:val="22"/>
          <w:szCs w:val="22"/>
        </w:rPr>
        <w:t>4</w:t>
      </w:r>
      <w:r w:rsidRPr="006A2485">
        <w:rPr>
          <w:rFonts w:ascii="Arial" w:hAnsi="Arial" w:cs="Arial"/>
          <w:sz w:val="22"/>
          <w:szCs w:val="22"/>
        </w:rPr>
        <w:t xml:space="preserve"> </w:t>
      </w:r>
      <w:r w:rsidR="00690231" w:rsidRPr="006A2485">
        <w:rPr>
          <w:rFonts w:ascii="Arial" w:hAnsi="Arial" w:cs="Arial"/>
          <w:sz w:val="22"/>
          <w:szCs w:val="22"/>
        </w:rPr>
        <w:t xml:space="preserve">NDIA </w:t>
      </w:r>
      <w:r w:rsidRPr="006A2485">
        <w:rPr>
          <w:rFonts w:ascii="Arial" w:hAnsi="Arial" w:cs="Arial"/>
          <w:sz w:val="22"/>
          <w:szCs w:val="22"/>
        </w:rPr>
        <w:t>corporate plan</w:t>
      </w:r>
      <w:r w:rsidR="00BA611E" w:rsidRPr="006A2485">
        <w:rPr>
          <w:rFonts w:ascii="Arial" w:hAnsi="Arial" w:cs="Arial"/>
          <w:sz w:val="22"/>
          <w:szCs w:val="22"/>
        </w:rPr>
        <w:t>.</w:t>
      </w:r>
    </w:p>
    <w:p w14:paraId="7EECEF3E" w14:textId="77777777" w:rsidR="00B13760" w:rsidRPr="006A2485" w:rsidRDefault="00B13760" w:rsidP="006A2485">
      <w:pPr>
        <w:pStyle w:val="Heading3"/>
        <w:jc w:val="left"/>
        <w:rPr>
          <w:rFonts w:ascii="Arial" w:hAnsi="Arial" w:cs="Arial"/>
        </w:rPr>
      </w:pPr>
      <w:bookmarkStart w:id="21" w:name="_Toc44602249"/>
      <w:bookmarkStart w:id="22" w:name="_Toc46836700"/>
      <w:r w:rsidRPr="006A2485">
        <w:rPr>
          <w:rFonts w:ascii="Arial" w:hAnsi="Arial" w:cs="Arial"/>
        </w:rPr>
        <w:t>Support people to develop personal safeguards</w:t>
      </w:r>
      <w:bookmarkEnd w:id="21"/>
      <w:bookmarkEnd w:id="22"/>
    </w:p>
    <w:p w14:paraId="62A30C0A" w14:textId="77777777" w:rsidR="00AB77F6" w:rsidRPr="006A2485" w:rsidRDefault="00690231"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Individual s</w:t>
      </w:r>
      <w:r w:rsidR="00B86D2C" w:rsidRPr="006A2485">
        <w:rPr>
          <w:rFonts w:ascii="Arial" w:hAnsi="Arial" w:cs="Arial"/>
          <w:sz w:val="22"/>
          <w:szCs w:val="22"/>
        </w:rPr>
        <w:t xml:space="preserve">afeguards are increased </w:t>
      </w:r>
      <w:r w:rsidR="00AB77F6" w:rsidRPr="006A2485">
        <w:rPr>
          <w:rFonts w:ascii="Arial" w:hAnsi="Arial" w:cs="Arial"/>
          <w:sz w:val="22"/>
          <w:szCs w:val="22"/>
        </w:rPr>
        <w:t xml:space="preserve">when </w:t>
      </w:r>
      <w:r w:rsidR="00B86D2C" w:rsidRPr="006A2485">
        <w:rPr>
          <w:rFonts w:ascii="Arial" w:hAnsi="Arial" w:cs="Arial"/>
          <w:sz w:val="22"/>
          <w:szCs w:val="22"/>
        </w:rPr>
        <w:t>people with disability</w:t>
      </w:r>
      <w:r w:rsidR="00AB77F6" w:rsidRPr="006A2485">
        <w:rPr>
          <w:rFonts w:ascii="Arial" w:hAnsi="Arial" w:cs="Arial"/>
          <w:sz w:val="22"/>
          <w:szCs w:val="22"/>
        </w:rPr>
        <w:t xml:space="preserve"> are assisted to anticipate ‘everything that could go wrong’ and to plan strategies to mitigate those risks. Working in partnership with key voices for and on behalf of people with disability, the UK Government developed systems that integrate personalisation and safeguarding. Australia can draw on this emerging evidence base.</w:t>
      </w:r>
    </w:p>
    <w:p w14:paraId="2411D8D7" w14:textId="465D609F" w:rsidR="00AB77F6" w:rsidRPr="006A2485" w:rsidRDefault="00AB77F6"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A major UK Government Report, </w:t>
      </w:r>
      <w:r w:rsidRPr="006A2485">
        <w:rPr>
          <w:rFonts w:ascii="Arial" w:hAnsi="Arial" w:cs="Arial"/>
          <w:i/>
          <w:sz w:val="22"/>
          <w:szCs w:val="22"/>
        </w:rPr>
        <w:t>Independence, choice and risk: a guide to best practice in supported decision making (2007)</w:t>
      </w:r>
      <w:r w:rsidRPr="006A2485">
        <w:rPr>
          <w:rFonts w:ascii="Arial" w:hAnsi="Arial" w:cs="Arial"/>
          <w:sz w:val="22"/>
          <w:szCs w:val="22"/>
        </w:rPr>
        <w:t xml:space="preserve"> developed a common set of principles (Appendix </w:t>
      </w:r>
      <w:r w:rsidR="00C62062" w:rsidRPr="006A2485">
        <w:rPr>
          <w:rFonts w:ascii="Arial" w:hAnsi="Arial" w:cs="Arial"/>
          <w:sz w:val="22"/>
          <w:szCs w:val="22"/>
        </w:rPr>
        <w:t>A</w:t>
      </w:r>
      <w:r w:rsidRPr="006A2485">
        <w:rPr>
          <w:rFonts w:ascii="Arial" w:hAnsi="Arial" w:cs="Arial"/>
          <w:sz w:val="22"/>
          <w:szCs w:val="22"/>
        </w:rPr>
        <w:t xml:space="preserve">) as the basis for supporting people to make decisions about their own lives and manage any risks in relation to those choices. The lead premise was that </w:t>
      </w:r>
      <w:r w:rsidRPr="006A2485">
        <w:rPr>
          <w:rFonts w:ascii="Arial" w:hAnsi="Arial" w:cs="Arial"/>
          <w:i/>
          <w:sz w:val="22"/>
          <w:szCs w:val="22"/>
        </w:rPr>
        <w:t>“people have the right to lead their lives to the full as long as that does not stop others doing the same”</w:t>
      </w:r>
      <w:r w:rsidRPr="006A2485">
        <w:rPr>
          <w:rFonts w:ascii="Arial" w:hAnsi="Arial" w:cs="Arial"/>
          <w:sz w:val="22"/>
          <w:szCs w:val="22"/>
        </w:rPr>
        <w:t xml:space="preserve">. The report argued that </w:t>
      </w:r>
    </w:p>
    <w:p w14:paraId="5BB87796" w14:textId="77777777" w:rsidR="00AB77F6" w:rsidRPr="006A2485" w:rsidRDefault="00AB77F6" w:rsidP="006A2485">
      <w:pPr>
        <w:spacing w:after="200" w:line="276" w:lineRule="auto"/>
        <w:ind w:left="567" w:right="567"/>
        <w:rPr>
          <w:rFonts w:ascii="Arial" w:hAnsi="Arial" w:cs="Arial"/>
          <w:i/>
          <w:sz w:val="22"/>
          <w:szCs w:val="22"/>
        </w:rPr>
      </w:pPr>
      <w:r w:rsidRPr="006A2485">
        <w:rPr>
          <w:rFonts w:ascii="Arial" w:hAnsi="Arial" w:cs="Arial"/>
          <w:i/>
          <w:sz w:val="22"/>
          <w:szCs w:val="22"/>
        </w:rPr>
        <w:t xml:space="preserve">“… </w:t>
      </w:r>
      <w:proofErr w:type="gramStart"/>
      <w:r w:rsidRPr="006A2485">
        <w:rPr>
          <w:rFonts w:ascii="Arial" w:hAnsi="Arial" w:cs="Arial"/>
          <w:i/>
          <w:sz w:val="22"/>
          <w:szCs w:val="22"/>
        </w:rPr>
        <w:t>fear</w:t>
      </w:r>
      <w:proofErr w:type="gramEnd"/>
      <w:r w:rsidRPr="006A2485">
        <w:rPr>
          <w:rFonts w:ascii="Arial" w:hAnsi="Arial" w:cs="Arial"/>
          <w:i/>
          <w:sz w:val="22"/>
          <w:szCs w:val="22"/>
        </w:rPr>
        <w:t xml:space="preserve"> of supporting people to take reasonable risk in their daily lives can prevent them from doing good things that most people take for granted….. By taking account of the benefits in terms of independence, wellbeing and choice, it should be possible for a person to have a support plan which enables them to manage identified risks and to live their lives in ways that suit them best.”</w:t>
      </w:r>
    </w:p>
    <w:p w14:paraId="4ED09A45" w14:textId="77777777" w:rsidR="00AB77F6" w:rsidRPr="006A2485" w:rsidRDefault="00AB77F6" w:rsidP="006A2485">
      <w:pPr>
        <w:spacing w:after="200" w:line="276" w:lineRule="auto"/>
        <w:rPr>
          <w:rFonts w:ascii="Arial" w:hAnsi="Arial" w:cs="Arial"/>
          <w:sz w:val="22"/>
          <w:szCs w:val="22"/>
        </w:rPr>
      </w:pPr>
      <w:r w:rsidRPr="006A2485">
        <w:rPr>
          <w:rFonts w:ascii="Arial" w:hAnsi="Arial" w:cs="Arial"/>
          <w:sz w:val="22"/>
          <w:szCs w:val="22"/>
        </w:rPr>
        <w:lastRenderedPageBreak/>
        <w:t xml:space="preserve">This report was complimented by a Social Care Policy Report (2010) </w:t>
      </w:r>
      <w:r w:rsidRPr="006A2485">
        <w:rPr>
          <w:rFonts w:ascii="Arial" w:hAnsi="Arial" w:cs="Arial"/>
          <w:i/>
          <w:sz w:val="22"/>
          <w:szCs w:val="22"/>
        </w:rPr>
        <w:t>Practical approaches to safeguarding and personalization</w:t>
      </w:r>
      <w:r w:rsidRPr="006A2485">
        <w:rPr>
          <w:rFonts w:ascii="Arial" w:hAnsi="Arial" w:cs="Arial"/>
          <w:sz w:val="22"/>
          <w:szCs w:val="22"/>
        </w:rPr>
        <w:t xml:space="preserve"> that stressed that </w:t>
      </w:r>
      <w:r w:rsidRPr="006A2485">
        <w:rPr>
          <w:rFonts w:ascii="Arial" w:hAnsi="Arial" w:cs="Arial"/>
          <w:i/>
          <w:sz w:val="22"/>
          <w:szCs w:val="22"/>
        </w:rPr>
        <w:t>well designed self</w:t>
      </w:r>
      <w:r w:rsidR="006073CF" w:rsidRPr="006A2485">
        <w:rPr>
          <w:rFonts w:ascii="Arial" w:hAnsi="Arial" w:cs="Arial"/>
          <w:i/>
          <w:sz w:val="22"/>
          <w:szCs w:val="22"/>
        </w:rPr>
        <w:t>-</w:t>
      </w:r>
      <w:r w:rsidRPr="006A2485">
        <w:rPr>
          <w:rFonts w:ascii="Arial" w:hAnsi="Arial" w:cs="Arial"/>
          <w:i/>
          <w:sz w:val="22"/>
          <w:szCs w:val="22"/>
        </w:rPr>
        <w:t>directed support processes have checks and balances to improve risk management throughout.</w:t>
      </w:r>
      <w:r w:rsidRPr="006A2485">
        <w:rPr>
          <w:rFonts w:ascii="Arial" w:hAnsi="Arial" w:cs="Arial"/>
          <w:sz w:val="22"/>
          <w:szCs w:val="22"/>
        </w:rPr>
        <w:t xml:space="preserve"> </w:t>
      </w:r>
      <w:r w:rsidRPr="006A2485">
        <w:rPr>
          <w:rFonts w:ascii="Arial" w:hAnsi="Arial" w:cs="Arial"/>
          <w:i/>
          <w:sz w:val="22"/>
          <w:szCs w:val="22"/>
        </w:rPr>
        <w:t xml:space="preserve"> </w:t>
      </w:r>
      <w:r w:rsidRPr="006A2485">
        <w:rPr>
          <w:rFonts w:ascii="Arial" w:hAnsi="Arial" w:cs="Arial"/>
          <w:sz w:val="22"/>
          <w:szCs w:val="22"/>
        </w:rPr>
        <w:t xml:space="preserve">Together the reports identify key elements of a system that increases choice and control while managing risk and helping people to be safe in their communities. </w:t>
      </w:r>
    </w:p>
    <w:p w14:paraId="33BB2EAC" w14:textId="77777777" w:rsidR="00AB77F6" w:rsidRPr="006A2485" w:rsidRDefault="00AB77F6" w:rsidP="006A2485">
      <w:pPr>
        <w:spacing w:after="200" w:line="276" w:lineRule="auto"/>
        <w:rPr>
          <w:rFonts w:ascii="Arial" w:hAnsi="Arial" w:cs="Arial"/>
          <w:sz w:val="22"/>
          <w:szCs w:val="22"/>
        </w:rPr>
      </w:pPr>
      <w:r w:rsidRPr="006A2485">
        <w:rPr>
          <w:rFonts w:ascii="Arial" w:hAnsi="Arial" w:cs="Arial"/>
          <w:sz w:val="22"/>
          <w:szCs w:val="22"/>
        </w:rPr>
        <w:t>Element of the system include:</w:t>
      </w:r>
    </w:p>
    <w:p w14:paraId="2EFA3BA6" w14:textId="77777777" w:rsidR="00AB77F6" w:rsidRPr="006A2485" w:rsidRDefault="00AB77F6" w:rsidP="006A2485">
      <w:pPr>
        <w:pStyle w:val="ListParagraph"/>
        <w:numPr>
          <w:ilvl w:val="0"/>
          <w:numId w:val="26"/>
        </w:numPr>
        <w:spacing w:after="200" w:line="276" w:lineRule="auto"/>
        <w:rPr>
          <w:rFonts w:ascii="Arial" w:hAnsi="Arial" w:cs="Arial"/>
          <w:sz w:val="22"/>
          <w:szCs w:val="22"/>
        </w:rPr>
      </w:pPr>
      <w:r w:rsidRPr="006A2485">
        <w:rPr>
          <w:rFonts w:ascii="Arial" w:hAnsi="Arial" w:cs="Arial"/>
          <w:sz w:val="22"/>
          <w:szCs w:val="22"/>
        </w:rPr>
        <w:t>Clarification of relevant legislation (duty of care, human rights, health and safety, mental capacity) with illustrative examples.</w:t>
      </w:r>
    </w:p>
    <w:p w14:paraId="50CF2DDD" w14:textId="77777777" w:rsidR="00AB77F6" w:rsidRPr="006A2485" w:rsidRDefault="00AB77F6" w:rsidP="006A2485">
      <w:pPr>
        <w:pStyle w:val="ListParagraph"/>
        <w:numPr>
          <w:ilvl w:val="0"/>
          <w:numId w:val="26"/>
        </w:numPr>
        <w:spacing w:after="200" w:line="276" w:lineRule="auto"/>
        <w:rPr>
          <w:rFonts w:ascii="Arial" w:hAnsi="Arial" w:cs="Arial"/>
          <w:sz w:val="22"/>
          <w:szCs w:val="22"/>
        </w:rPr>
      </w:pPr>
      <w:r w:rsidRPr="006A2485">
        <w:rPr>
          <w:rFonts w:ascii="Arial" w:hAnsi="Arial" w:cs="Arial"/>
          <w:sz w:val="22"/>
          <w:szCs w:val="22"/>
        </w:rPr>
        <w:t>An assessment process that allows the individual to reflect on risks and how they are able to stay safe from harm. Models that treat people as ‘experts in their own lives’ are recommended as providing a more person centred, outcome focused mechanisms for determining the circumstances that face the individual. Issues of capacity are explored and decisions made about the assistance required.</w:t>
      </w:r>
    </w:p>
    <w:p w14:paraId="371F59F7" w14:textId="77777777" w:rsidR="00AB77F6" w:rsidRPr="006A2485" w:rsidRDefault="00AB77F6" w:rsidP="006A2485">
      <w:pPr>
        <w:pStyle w:val="ListParagraph"/>
        <w:numPr>
          <w:ilvl w:val="0"/>
          <w:numId w:val="26"/>
        </w:numPr>
        <w:spacing w:after="200" w:line="276" w:lineRule="auto"/>
        <w:rPr>
          <w:rFonts w:ascii="Arial" w:hAnsi="Arial" w:cs="Arial"/>
          <w:sz w:val="22"/>
          <w:szCs w:val="22"/>
        </w:rPr>
      </w:pPr>
      <w:r w:rsidRPr="006A2485">
        <w:rPr>
          <w:rFonts w:ascii="Arial" w:hAnsi="Arial" w:cs="Arial"/>
          <w:sz w:val="22"/>
          <w:szCs w:val="22"/>
        </w:rPr>
        <w:t xml:space="preserve">Person centred planning that enables the person to develop their plan including exploring risks and benefits and the level of risk the person wants in their life. A number of different tools have been developed to assist with decision making including: </w:t>
      </w:r>
    </w:p>
    <w:p w14:paraId="48CB3B09" w14:textId="77777777" w:rsidR="00AB77F6" w:rsidRPr="006A2485" w:rsidRDefault="00AB77F6" w:rsidP="006A2485">
      <w:pPr>
        <w:pStyle w:val="ListParagraph"/>
        <w:numPr>
          <w:ilvl w:val="1"/>
          <w:numId w:val="26"/>
        </w:numPr>
        <w:spacing w:after="200" w:line="276" w:lineRule="auto"/>
        <w:rPr>
          <w:rFonts w:ascii="Arial" w:hAnsi="Arial" w:cs="Arial"/>
          <w:sz w:val="22"/>
          <w:szCs w:val="22"/>
        </w:rPr>
      </w:pPr>
      <w:r w:rsidRPr="006A2485">
        <w:rPr>
          <w:rFonts w:ascii="Arial" w:hAnsi="Arial" w:cs="Arial"/>
          <w:sz w:val="22"/>
          <w:szCs w:val="22"/>
        </w:rPr>
        <w:t>A supported decision</w:t>
      </w:r>
      <w:r w:rsidR="006073CF" w:rsidRPr="006A2485">
        <w:rPr>
          <w:rFonts w:ascii="Arial" w:hAnsi="Arial" w:cs="Arial"/>
          <w:sz w:val="22"/>
          <w:szCs w:val="22"/>
        </w:rPr>
        <w:t>-</w:t>
      </w:r>
      <w:r w:rsidRPr="006A2485">
        <w:rPr>
          <w:rFonts w:ascii="Arial" w:hAnsi="Arial" w:cs="Arial"/>
          <w:sz w:val="22"/>
          <w:szCs w:val="22"/>
        </w:rPr>
        <w:t xml:space="preserve">making tool co-designed in partnership with user led organisations, Paradigm and In-Control to manage the process of choice and control, assess the potential impact of any risks and provide documentation of actions and decisions </w:t>
      </w:r>
    </w:p>
    <w:p w14:paraId="37A4AE19" w14:textId="77777777" w:rsidR="00AB77F6" w:rsidRPr="006A2485" w:rsidRDefault="00AB77F6" w:rsidP="006A2485">
      <w:pPr>
        <w:pStyle w:val="ListParagraph"/>
        <w:numPr>
          <w:ilvl w:val="1"/>
          <w:numId w:val="26"/>
        </w:numPr>
        <w:spacing w:after="200" w:line="276" w:lineRule="auto"/>
        <w:rPr>
          <w:rFonts w:ascii="Arial" w:hAnsi="Arial" w:cs="Arial"/>
          <w:sz w:val="22"/>
          <w:szCs w:val="22"/>
        </w:rPr>
      </w:pPr>
      <w:r w:rsidRPr="006A2485">
        <w:rPr>
          <w:rFonts w:ascii="Arial" w:hAnsi="Arial" w:cs="Arial"/>
          <w:sz w:val="22"/>
          <w:szCs w:val="22"/>
        </w:rPr>
        <w:t>Risk matrix providing a simplified method to analyse risk</w:t>
      </w:r>
    </w:p>
    <w:p w14:paraId="43B7C927" w14:textId="77777777" w:rsidR="00AB77F6" w:rsidRPr="006A2485" w:rsidRDefault="00AB77F6" w:rsidP="006A2485">
      <w:pPr>
        <w:pStyle w:val="ListParagraph"/>
        <w:numPr>
          <w:ilvl w:val="1"/>
          <w:numId w:val="26"/>
        </w:numPr>
        <w:spacing w:after="200" w:line="276" w:lineRule="auto"/>
        <w:rPr>
          <w:rFonts w:ascii="Arial" w:hAnsi="Arial" w:cs="Arial"/>
          <w:sz w:val="22"/>
          <w:szCs w:val="22"/>
        </w:rPr>
      </w:pPr>
      <w:r w:rsidRPr="006A2485">
        <w:rPr>
          <w:rFonts w:ascii="Arial" w:hAnsi="Arial" w:cs="Arial"/>
          <w:sz w:val="22"/>
          <w:szCs w:val="22"/>
        </w:rPr>
        <w:t>Processes for dealing with conflict including family group conferences and mediation</w:t>
      </w:r>
    </w:p>
    <w:p w14:paraId="7CACAF5C" w14:textId="77777777" w:rsidR="00AB77F6" w:rsidRPr="006A2485" w:rsidRDefault="00AB77F6" w:rsidP="006A2485">
      <w:pPr>
        <w:pStyle w:val="ListParagraph"/>
        <w:numPr>
          <w:ilvl w:val="1"/>
          <w:numId w:val="26"/>
        </w:numPr>
        <w:spacing w:after="200" w:line="276" w:lineRule="auto"/>
        <w:rPr>
          <w:rFonts w:ascii="Arial" w:hAnsi="Arial" w:cs="Arial"/>
          <w:sz w:val="22"/>
          <w:szCs w:val="22"/>
        </w:rPr>
      </w:pPr>
      <w:r w:rsidRPr="006A2485">
        <w:rPr>
          <w:rFonts w:ascii="Arial" w:hAnsi="Arial" w:cs="Arial"/>
          <w:sz w:val="22"/>
          <w:szCs w:val="22"/>
        </w:rPr>
        <w:t xml:space="preserve">Risk enablement panels that support staff to balance risk and choice. </w:t>
      </w:r>
    </w:p>
    <w:p w14:paraId="07D06698" w14:textId="77777777" w:rsidR="00AB77F6" w:rsidRPr="006A2485" w:rsidRDefault="00AB77F6" w:rsidP="006A2485">
      <w:pPr>
        <w:pStyle w:val="ListParagraph"/>
        <w:numPr>
          <w:ilvl w:val="0"/>
          <w:numId w:val="26"/>
        </w:numPr>
        <w:spacing w:after="200" w:line="276" w:lineRule="auto"/>
        <w:rPr>
          <w:rFonts w:ascii="Arial" w:hAnsi="Arial" w:cs="Arial"/>
          <w:sz w:val="22"/>
          <w:szCs w:val="22"/>
        </w:rPr>
      </w:pPr>
      <w:r w:rsidRPr="006A2485">
        <w:rPr>
          <w:rFonts w:ascii="Arial" w:hAnsi="Arial" w:cs="Arial"/>
          <w:sz w:val="22"/>
          <w:szCs w:val="22"/>
        </w:rPr>
        <w:t>Inspection processes focused on outcomes rather than minimum standards.</w:t>
      </w:r>
    </w:p>
    <w:p w14:paraId="60FC8698" w14:textId="77777777" w:rsidR="00AB77F6" w:rsidRPr="006A2485" w:rsidRDefault="00AB77F6" w:rsidP="006A2485">
      <w:pPr>
        <w:spacing w:after="200" w:line="276" w:lineRule="auto"/>
        <w:rPr>
          <w:rFonts w:ascii="Arial" w:hAnsi="Arial" w:cs="Arial"/>
          <w:sz w:val="22"/>
          <w:szCs w:val="22"/>
        </w:rPr>
      </w:pPr>
      <w:r w:rsidRPr="006A2485">
        <w:rPr>
          <w:rFonts w:ascii="Arial" w:hAnsi="Arial" w:cs="Arial"/>
          <w:sz w:val="22"/>
          <w:szCs w:val="22"/>
        </w:rPr>
        <w:t xml:space="preserve">A 2010 review of research and practice by Social Care Institute for Excellence demonstrated that </w:t>
      </w:r>
      <w:r w:rsidRPr="006A2485">
        <w:rPr>
          <w:rFonts w:ascii="Arial" w:hAnsi="Arial" w:cs="Arial"/>
          <w:i/>
          <w:sz w:val="22"/>
          <w:szCs w:val="22"/>
        </w:rPr>
        <w:t>The effective integration of safeguarding and personalisation contains the seeds for a transformation of care, not just the prevention of abuse and neglect</w:t>
      </w:r>
      <w:r w:rsidR="000C714B" w:rsidRPr="006A2485">
        <w:rPr>
          <w:rFonts w:ascii="Arial" w:hAnsi="Arial" w:cs="Arial"/>
          <w:i/>
          <w:sz w:val="22"/>
          <w:szCs w:val="22"/>
        </w:rPr>
        <w:t xml:space="preserve"> </w:t>
      </w:r>
      <w:r w:rsidRPr="006A2485">
        <w:rPr>
          <w:rFonts w:ascii="Arial" w:hAnsi="Arial" w:cs="Arial"/>
          <w:sz w:val="22"/>
          <w:szCs w:val="22"/>
        </w:rPr>
        <w:t>(</w:t>
      </w:r>
      <w:proofErr w:type="spellStart"/>
      <w:r w:rsidRPr="006A2485">
        <w:rPr>
          <w:rFonts w:ascii="Arial" w:hAnsi="Arial" w:cs="Arial"/>
          <w:sz w:val="22"/>
          <w:szCs w:val="22"/>
        </w:rPr>
        <w:t>SCIE</w:t>
      </w:r>
      <w:proofErr w:type="spellEnd"/>
      <w:r w:rsidRPr="006A2485">
        <w:rPr>
          <w:rFonts w:ascii="Arial" w:hAnsi="Arial" w:cs="Arial"/>
          <w:sz w:val="22"/>
          <w:szCs w:val="22"/>
        </w:rPr>
        <w:t xml:space="preserve"> </w:t>
      </w:r>
      <w:r w:rsidR="00DB5139" w:rsidRPr="006A2485">
        <w:rPr>
          <w:rFonts w:ascii="Arial" w:hAnsi="Arial" w:cs="Arial"/>
          <w:sz w:val="22"/>
          <w:szCs w:val="22"/>
        </w:rPr>
        <w:t>2010: v</w:t>
      </w:r>
      <w:r w:rsidRPr="006A2485">
        <w:rPr>
          <w:rFonts w:ascii="Arial" w:hAnsi="Arial" w:cs="Arial"/>
          <w:sz w:val="22"/>
          <w:szCs w:val="22"/>
        </w:rPr>
        <w:t xml:space="preserve">). The report provides an evidence base to indicate what could work to promote risk enablement, independence and control while at the same time ensuring safety. </w:t>
      </w:r>
    </w:p>
    <w:p w14:paraId="52C469F5" w14:textId="1AE8FCAE" w:rsidR="00AB77F6" w:rsidRPr="006A2485" w:rsidRDefault="00AB77F6" w:rsidP="006A2485">
      <w:pPr>
        <w:widowControl w:val="0"/>
        <w:autoSpaceDE w:val="0"/>
        <w:autoSpaceDN w:val="0"/>
        <w:adjustRightInd w:val="0"/>
        <w:spacing w:after="200" w:line="276" w:lineRule="auto"/>
        <w:rPr>
          <w:rFonts w:ascii="Arial" w:hAnsi="Arial" w:cs="Arial"/>
          <w:sz w:val="22"/>
          <w:szCs w:val="22"/>
        </w:rPr>
      </w:pPr>
      <w:r w:rsidRPr="006A2485">
        <w:rPr>
          <w:rFonts w:ascii="Arial" w:hAnsi="Arial" w:cs="Arial"/>
          <w:color w:val="000000"/>
          <w:sz w:val="22"/>
          <w:szCs w:val="22"/>
        </w:rPr>
        <w:t>Evidence based processes apply equally to people with challenging behaviours, where the ‘natural’</w:t>
      </w:r>
      <w:r w:rsidR="000C714B" w:rsidRPr="006A2485">
        <w:rPr>
          <w:rFonts w:ascii="Arial" w:hAnsi="Arial" w:cs="Arial"/>
          <w:color w:val="000000"/>
          <w:sz w:val="22"/>
          <w:szCs w:val="22"/>
        </w:rPr>
        <w:t>,</w:t>
      </w:r>
      <w:r w:rsidRPr="006A2485">
        <w:rPr>
          <w:rFonts w:ascii="Arial" w:hAnsi="Arial" w:cs="Arial"/>
          <w:color w:val="000000"/>
          <w:sz w:val="22"/>
          <w:szCs w:val="22"/>
        </w:rPr>
        <w:t xml:space="preserve"> if uninformed reaction could be to increase the</w:t>
      </w:r>
      <w:r w:rsidRPr="006A2485">
        <w:rPr>
          <w:rFonts w:ascii="Arial" w:hAnsi="Arial" w:cs="Arial"/>
          <w:sz w:val="22"/>
          <w:szCs w:val="22"/>
        </w:rPr>
        <w:t xml:space="preserve"> severity of restrictions. Evidence demonstrates that imposing constraints on a person with severe autism and challenging behaviours will often inflame the behaviour and therefore exacerbate the risk and hence the use of best practice frameworks can both promote safety and reduce restriction. Such service responses require great skill.</w:t>
      </w:r>
    </w:p>
    <w:p w14:paraId="64D0EB1C" w14:textId="77777777" w:rsidR="00103044" w:rsidRPr="006A2485" w:rsidRDefault="00103044"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NDIS action to date</w:t>
      </w:r>
    </w:p>
    <w:p w14:paraId="6E0BB482" w14:textId="2B39F957" w:rsidR="00DC12DF" w:rsidRPr="006A2485" w:rsidRDefault="00103044" w:rsidP="006A2485">
      <w:pPr>
        <w:widowControl w:val="0"/>
        <w:autoSpaceDE w:val="0"/>
        <w:autoSpaceDN w:val="0"/>
        <w:adjustRightInd w:val="0"/>
        <w:spacing w:after="200" w:line="276" w:lineRule="auto"/>
        <w:rPr>
          <w:rFonts w:ascii="Arial" w:hAnsi="Arial" w:cs="Arial"/>
          <w:sz w:val="22"/>
          <w:szCs w:val="22"/>
        </w:rPr>
      </w:pPr>
      <w:r w:rsidRPr="006A2485">
        <w:rPr>
          <w:rFonts w:ascii="Arial" w:hAnsi="Arial" w:cs="Arial"/>
          <w:sz w:val="22"/>
          <w:szCs w:val="22"/>
        </w:rPr>
        <w:t>There has been no focused attention on assisting participants to develop personal safeguards.</w:t>
      </w:r>
    </w:p>
    <w:p w14:paraId="5421B5B1" w14:textId="77777777" w:rsidR="00AB77F6" w:rsidRPr="006A2485" w:rsidRDefault="0056391C" w:rsidP="006A2485">
      <w:pPr>
        <w:pStyle w:val="Heading3"/>
        <w:jc w:val="left"/>
        <w:rPr>
          <w:rFonts w:ascii="Arial" w:hAnsi="Arial" w:cs="Arial"/>
        </w:rPr>
      </w:pPr>
      <w:bookmarkStart w:id="23" w:name="_Toc44602250"/>
      <w:bookmarkStart w:id="24" w:name="_Toc46836701"/>
      <w:r w:rsidRPr="006A2485">
        <w:rPr>
          <w:rFonts w:ascii="Arial" w:hAnsi="Arial" w:cs="Arial"/>
        </w:rPr>
        <w:lastRenderedPageBreak/>
        <w:t xml:space="preserve">Better support </w:t>
      </w:r>
      <w:r w:rsidR="00B86D2C" w:rsidRPr="006A2485">
        <w:rPr>
          <w:rFonts w:ascii="Arial" w:hAnsi="Arial" w:cs="Arial"/>
        </w:rPr>
        <w:t xml:space="preserve">for </w:t>
      </w:r>
      <w:r w:rsidRPr="006A2485">
        <w:rPr>
          <w:rFonts w:ascii="Arial" w:hAnsi="Arial" w:cs="Arial"/>
        </w:rPr>
        <w:t>people in employment</w:t>
      </w:r>
      <w:bookmarkEnd w:id="23"/>
      <w:bookmarkEnd w:id="24"/>
    </w:p>
    <w:p w14:paraId="2C443167" w14:textId="77777777" w:rsidR="0056391C" w:rsidRPr="006A2485" w:rsidRDefault="0056391C" w:rsidP="006A2485">
      <w:pPr>
        <w:spacing w:before="200" w:line="276" w:lineRule="auto"/>
        <w:rPr>
          <w:rFonts w:ascii="Arial" w:hAnsi="Arial" w:cs="Arial"/>
          <w:sz w:val="22"/>
        </w:rPr>
      </w:pPr>
      <w:r w:rsidRPr="006A2485">
        <w:rPr>
          <w:rFonts w:ascii="Arial" w:hAnsi="Arial" w:cs="Arial"/>
          <w:sz w:val="22"/>
        </w:rPr>
        <w:t>The response to Question 6 outlines what is required to assist people to secure and retain employment including</w:t>
      </w:r>
      <w:r w:rsidR="0071661B" w:rsidRPr="006A2485">
        <w:rPr>
          <w:rFonts w:ascii="Arial" w:hAnsi="Arial" w:cs="Arial"/>
          <w:sz w:val="22"/>
        </w:rPr>
        <w:t>:</w:t>
      </w:r>
    </w:p>
    <w:p w14:paraId="4F27F7B0" w14:textId="067C4B17" w:rsidR="0056391C" w:rsidRPr="006A2485" w:rsidRDefault="0056391C" w:rsidP="006A2485">
      <w:pPr>
        <w:pStyle w:val="ListParagraph"/>
        <w:numPr>
          <w:ilvl w:val="0"/>
          <w:numId w:val="16"/>
        </w:numPr>
        <w:spacing w:before="200" w:line="276" w:lineRule="auto"/>
        <w:rPr>
          <w:rFonts w:ascii="Arial" w:hAnsi="Arial" w:cs="Arial"/>
          <w:sz w:val="22"/>
        </w:rPr>
      </w:pPr>
      <w:r w:rsidRPr="006A2485">
        <w:rPr>
          <w:rFonts w:ascii="Arial" w:hAnsi="Arial" w:cs="Arial"/>
          <w:sz w:val="22"/>
        </w:rPr>
        <w:t>preparing the person</w:t>
      </w:r>
      <w:r w:rsidR="00C27664" w:rsidRPr="006A2485">
        <w:rPr>
          <w:rFonts w:ascii="Arial" w:hAnsi="Arial" w:cs="Arial"/>
          <w:sz w:val="22"/>
        </w:rPr>
        <w:t xml:space="preserve"> for work</w:t>
      </w:r>
      <w:r w:rsidR="000E7775" w:rsidRPr="006A2485">
        <w:rPr>
          <w:rFonts w:ascii="Arial" w:hAnsi="Arial" w:cs="Arial"/>
          <w:sz w:val="22"/>
        </w:rPr>
        <w:t>;</w:t>
      </w:r>
    </w:p>
    <w:p w14:paraId="4B55E86A" w14:textId="09913F46" w:rsidR="0056391C" w:rsidRPr="006A2485" w:rsidRDefault="0056391C" w:rsidP="006A2485">
      <w:pPr>
        <w:pStyle w:val="ListParagraph"/>
        <w:numPr>
          <w:ilvl w:val="0"/>
          <w:numId w:val="16"/>
        </w:numPr>
        <w:spacing w:before="200" w:line="276" w:lineRule="auto"/>
        <w:rPr>
          <w:rFonts w:ascii="Arial" w:hAnsi="Arial" w:cs="Arial"/>
          <w:sz w:val="22"/>
        </w:rPr>
      </w:pPr>
      <w:r w:rsidRPr="006A2485">
        <w:rPr>
          <w:rFonts w:ascii="Arial" w:hAnsi="Arial" w:cs="Arial"/>
          <w:sz w:val="22"/>
        </w:rPr>
        <w:t>obtaining and if appropriate customising a job and negotiating reasonable adjustment</w:t>
      </w:r>
      <w:r w:rsidR="000E7775" w:rsidRPr="006A2485">
        <w:rPr>
          <w:rFonts w:ascii="Arial" w:hAnsi="Arial" w:cs="Arial"/>
          <w:sz w:val="22"/>
        </w:rPr>
        <w:t>;</w:t>
      </w:r>
      <w:r w:rsidRPr="006A2485">
        <w:rPr>
          <w:rFonts w:ascii="Arial" w:hAnsi="Arial" w:cs="Arial"/>
          <w:sz w:val="22"/>
        </w:rPr>
        <w:t xml:space="preserve"> </w:t>
      </w:r>
    </w:p>
    <w:p w14:paraId="39C1FD4E" w14:textId="77777777" w:rsidR="0056391C" w:rsidRPr="006A2485" w:rsidRDefault="0056391C" w:rsidP="006A2485">
      <w:pPr>
        <w:pStyle w:val="ListParagraph"/>
        <w:numPr>
          <w:ilvl w:val="0"/>
          <w:numId w:val="16"/>
        </w:numPr>
        <w:spacing w:before="200" w:line="276" w:lineRule="auto"/>
        <w:rPr>
          <w:rFonts w:ascii="Arial" w:hAnsi="Arial" w:cs="Arial"/>
          <w:sz w:val="22"/>
        </w:rPr>
      </w:pPr>
      <w:r w:rsidRPr="006A2485">
        <w:rPr>
          <w:rFonts w:ascii="Arial" w:hAnsi="Arial" w:cs="Arial"/>
          <w:sz w:val="22"/>
        </w:rPr>
        <w:t xml:space="preserve">on the job support that includes: </w:t>
      </w:r>
    </w:p>
    <w:p w14:paraId="621F6829" w14:textId="77777777" w:rsidR="0056391C" w:rsidRPr="006A2485" w:rsidRDefault="0056391C" w:rsidP="006A2485">
      <w:pPr>
        <w:pStyle w:val="ListParagraph"/>
        <w:numPr>
          <w:ilvl w:val="1"/>
          <w:numId w:val="16"/>
        </w:numPr>
        <w:spacing w:before="200" w:line="276" w:lineRule="auto"/>
        <w:rPr>
          <w:rFonts w:ascii="Arial" w:hAnsi="Arial" w:cs="Arial"/>
          <w:sz w:val="22"/>
        </w:rPr>
      </w:pPr>
      <w:r w:rsidRPr="006A2485">
        <w:rPr>
          <w:rFonts w:ascii="Arial" w:hAnsi="Arial" w:cs="Arial"/>
          <w:sz w:val="22"/>
        </w:rPr>
        <w:t>support to enable the worker to perform day to day core tasks</w:t>
      </w:r>
    </w:p>
    <w:p w14:paraId="69EBCA07" w14:textId="77777777" w:rsidR="0056391C" w:rsidRPr="006A2485" w:rsidRDefault="0056391C" w:rsidP="006A2485">
      <w:pPr>
        <w:pStyle w:val="ListParagraph"/>
        <w:numPr>
          <w:ilvl w:val="1"/>
          <w:numId w:val="16"/>
        </w:numPr>
        <w:spacing w:before="200" w:line="276" w:lineRule="auto"/>
        <w:rPr>
          <w:rFonts w:ascii="Arial" w:hAnsi="Arial" w:cs="Arial"/>
          <w:sz w:val="22"/>
        </w:rPr>
      </w:pPr>
      <w:r w:rsidRPr="006A2485">
        <w:rPr>
          <w:rFonts w:ascii="Arial" w:hAnsi="Arial" w:cs="Arial"/>
          <w:sz w:val="22"/>
        </w:rPr>
        <w:t>developing informal support in the workplace</w:t>
      </w:r>
    </w:p>
    <w:p w14:paraId="15B26648" w14:textId="77777777" w:rsidR="0056391C" w:rsidRPr="006A2485" w:rsidRDefault="0056391C" w:rsidP="006A2485">
      <w:pPr>
        <w:pStyle w:val="ListParagraph"/>
        <w:numPr>
          <w:ilvl w:val="1"/>
          <w:numId w:val="16"/>
        </w:numPr>
        <w:spacing w:before="200" w:line="276" w:lineRule="auto"/>
        <w:rPr>
          <w:rFonts w:ascii="Arial" w:hAnsi="Arial" w:cs="Arial"/>
          <w:sz w:val="22"/>
        </w:rPr>
      </w:pPr>
      <w:r w:rsidRPr="006A2485">
        <w:rPr>
          <w:rFonts w:ascii="Arial" w:hAnsi="Arial" w:cs="Arial"/>
          <w:sz w:val="22"/>
        </w:rPr>
        <w:t>additional training when aspects of the job change</w:t>
      </w:r>
    </w:p>
    <w:p w14:paraId="780A95AB" w14:textId="77777777" w:rsidR="0056391C" w:rsidRPr="006A2485" w:rsidRDefault="0056391C" w:rsidP="006A2485">
      <w:pPr>
        <w:pStyle w:val="ListParagraph"/>
        <w:numPr>
          <w:ilvl w:val="1"/>
          <w:numId w:val="16"/>
        </w:numPr>
        <w:spacing w:before="200" w:line="276" w:lineRule="auto"/>
        <w:rPr>
          <w:rFonts w:ascii="Arial" w:hAnsi="Arial" w:cs="Arial"/>
          <w:b/>
          <w:color w:val="000000" w:themeColor="text1"/>
          <w:sz w:val="22"/>
        </w:rPr>
      </w:pPr>
      <w:r w:rsidRPr="006A2485">
        <w:rPr>
          <w:rFonts w:ascii="Arial" w:hAnsi="Arial" w:cs="Arial"/>
          <w:sz w:val="22"/>
        </w:rPr>
        <w:t>in-servicing of a new supervisor</w:t>
      </w:r>
    </w:p>
    <w:p w14:paraId="491CC632" w14:textId="2FFDE02A" w:rsidR="0056391C" w:rsidRPr="006A2485" w:rsidRDefault="0056391C" w:rsidP="006A2485">
      <w:pPr>
        <w:pStyle w:val="ListParagraph"/>
        <w:numPr>
          <w:ilvl w:val="1"/>
          <w:numId w:val="16"/>
        </w:numPr>
        <w:spacing w:before="200" w:line="276" w:lineRule="auto"/>
        <w:rPr>
          <w:rFonts w:ascii="Arial" w:hAnsi="Arial" w:cs="Arial"/>
          <w:b/>
          <w:color w:val="000000" w:themeColor="text1"/>
          <w:sz w:val="22"/>
        </w:rPr>
      </w:pPr>
      <w:r w:rsidRPr="006A2485">
        <w:rPr>
          <w:rFonts w:ascii="Arial" w:hAnsi="Arial" w:cs="Arial"/>
          <w:sz w:val="22"/>
        </w:rPr>
        <w:t>assistance to develop simple business sy</w:t>
      </w:r>
      <w:r w:rsidR="000E7775" w:rsidRPr="006A2485">
        <w:rPr>
          <w:rFonts w:ascii="Arial" w:hAnsi="Arial" w:cs="Arial"/>
          <w:sz w:val="22"/>
        </w:rPr>
        <w:t>stems to run a micro enterprise; and</w:t>
      </w:r>
    </w:p>
    <w:p w14:paraId="6FEC366A" w14:textId="77777777" w:rsidR="0056391C" w:rsidRPr="006A2485" w:rsidRDefault="00C27664" w:rsidP="006A2485">
      <w:pPr>
        <w:pStyle w:val="ListParagraph"/>
        <w:numPr>
          <w:ilvl w:val="0"/>
          <w:numId w:val="16"/>
        </w:numPr>
        <w:spacing w:before="200" w:line="276" w:lineRule="auto"/>
        <w:rPr>
          <w:rFonts w:ascii="Arial" w:hAnsi="Arial" w:cs="Arial"/>
          <w:color w:val="000000" w:themeColor="text1"/>
          <w:sz w:val="22"/>
        </w:rPr>
      </w:pPr>
      <w:proofErr w:type="gramStart"/>
      <w:r w:rsidRPr="006A2485">
        <w:rPr>
          <w:rFonts w:ascii="Arial" w:hAnsi="Arial" w:cs="Arial"/>
          <w:color w:val="000000" w:themeColor="text1"/>
          <w:sz w:val="22"/>
        </w:rPr>
        <w:t>c</w:t>
      </w:r>
      <w:r w:rsidR="0056391C" w:rsidRPr="006A2485">
        <w:rPr>
          <w:rFonts w:ascii="Arial" w:hAnsi="Arial" w:cs="Arial"/>
          <w:color w:val="000000" w:themeColor="text1"/>
          <w:sz w:val="22"/>
        </w:rPr>
        <w:t>hanging</w:t>
      </w:r>
      <w:proofErr w:type="gramEnd"/>
      <w:r w:rsidR="0056391C" w:rsidRPr="006A2485">
        <w:rPr>
          <w:rFonts w:ascii="Arial" w:hAnsi="Arial" w:cs="Arial"/>
          <w:color w:val="000000" w:themeColor="text1"/>
          <w:sz w:val="22"/>
        </w:rPr>
        <w:t xml:space="preserve"> the current approach of </w:t>
      </w:r>
      <w:proofErr w:type="spellStart"/>
      <w:r w:rsidR="0056391C" w:rsidRPr="006A2485">
        <w:rPr>
          <w:rFonts w:ascii="Arial" w:hAnsi="Arial" w:cs="Arial"/>
          <w:color w:val="000000" w:themeColor="text1"/>
          <w:sz w:val="22"/>
        </w:rPr>
        <w:t>ADEs</w:t>
      </w:r>
      <w:proofErr w:type="spellEnd"/>
      <w:r w:rsidRPr="006A2485">
        <w:rPr>
          <w:rFonts w:ascii="Arial" w:hAnsi="Arial" w:cs="Arial"/>
          <w:color w:val="000000" w:themeColor="text1"/>
          <w:sz w:val="22"/>
        </w:rPr>
        <w:t>.</w:t>
      </w:r>
    </w:p>
    <w:p w14:paraId="53F080EF" w14:textId="77777777" w:rsidR="0056391C" w:rsidRPr="006A2485" w:rsidRDefault="0056391C" w:rsidP="006A2485">
      <w:pPr>
        <w:pStyle w:val="Heading2"/>
        <w:spacing w:before="200" w:line="276" w:lineRule="auto"/>
        <w:rPr>
          <w:rFonts w:ascii="Arial" w:hAnsi="Arial" w:cs="Arial"/>
          <w:b/>
          <w:color w:val="000000" w:themeColor="text1"/>
        </w:rPr>
      </w:pPr>
      <w:bookmarkStart w:id="25" w:name="_Toc44602251"/>
      <w:bookmarkStart w:id="26" w:name="_Toc46836702"/>
      <w:r w:rsidRPr="006A2485">
        <w:rPr>
          <w:rFonts w:ascii="Arial" w:hAnsi="Arial" w:cs="Arial"/>
          <w:b/>
          <w:color w:val="000000" w:themeColor="text1"/>
        </w:rPr>
        <w:t>Employment provider responsibilities</w:t>
      </w:r>
      <w:bookmarkEnd w:id="25"/>
      <w:bookmarkEnd w:id="26"/>
    </w:p>
    <w:p w14:paraId="4C8F378D" w14:textId="77777777" w:rsidR="00F80552" w:rsidRPr="006A2485" w:rsidRDefault="000C714B" w:rsidP="006A2485">
      <w:pPr>
        <w:spacing w:before="200" w:line="276" w:lineRule="auto"/>
        <w:rPr>
          <w:rFonts w:ascii="Arial" w:hAnsi="Arial" w:cs="Arial"/>
          <w:color w:val="000000" w:themeColor="text1"/>
          <w:sz w:val="22"/>
        </w:rPr>
      </w:pPr>
      <w:r w:rsidRPr="006A2485">
        <w:rPr>
          <w:rFonts w:ascii="Arial" w:hAnsi="Arial" w:cs="Arial"/>
          <w:color w:val="000000" w:themeColor="text1"/>
          <w:sz w:val="22"/>
        </w:rPr>
        <w:t>It is important to e</w:t>
      </w:r>
      <w:r w:rsidR="00F80552" w:rsidRPr="006A2485">
        <w:rPr>
          <w:rFonts w:ascii="Arial" w:hAnsi="Arial" w:cs="Arial"/>
          <w:color w:val="000000" w:themeColor="text1"/>
          <w:sz w:val="22"/>
        </w:rPr>
        <w:t>nsure that entitlements and incentives that support people with disability in employment are available irrespective of type of employment provider. For example, incentives for employers and supports for people with disability using DES</w:t>
      </w:r>
      <w:r w:rsidR="00C27664" w:rsidRPr="006A2485">
        <w:rPr>
          <w:rFonts w:ascii="Arial" w:hAnsi="Arial" w:cs="Arial"/>
          <w:color w:val="000000" w:themeColor="text1"/>
          <w:sz w:val="22"/>
        </w:rPr>
        <w:t xml:space="preserve"> services</w:t>
      </w:r>
      <w:r w:rsidR="00F80552" w:rsidRPr="006A2485">
        <w:rPr>
          <w:rFonts w:ascii="Arial" w:hAnsi="Arial" w:cs="Arial"/>
          <w:color w:val="000000" w:themeColor="text1"/>
          <w:sz w:val="22"/>
        </w:rPr>
        <w:t xml:space="preserve"> are not available </w:t>
      </w:r>
      <w:r w:rsidR="00C27664" w:rsidRPr="006A2485">
        <w:rPr>
          <w:rFonts w:ascii="Arial" w:hAnsi="Arial" w:cs="Arial"/>
          <w:color w:val="000000" w:themeColor="text1"/>
          <w:sz w:val="22"/>
        </w:rPr>
        <w:t xml:space="preserve">in Aboriginal communities </w:t>
      </w:r>
      <w:r w:rsidR="008E0EFB" w:rsidRPr="006A2485">
        <w:rPr>
          <w:rFonts w:ascii="Arial" w:hAnsi="Arial" w:cs="Arial"/>
          <w:color w:val="000000" w:themeColor="text1"/>
          <w:sz w:val="22"/>
        </w:rPr>
        <w:t>where</w:t>
      </w:r>
      <w:r w:rsidR="00F80552" w:rsidRPr="006A2485">
        <w:rPr>
          <w:rFonts w:ascii="Arial" w:hAnsi="Arial" w:cs="Arial"/>
          <w:color w:val="000000" w:themeColor="text1"/>
          <w:sz w:val="22"/>
        </w:rPr>
        <w:t xml:space="preserve"> people use Community Development Projects (</w:t>
      </w:r>
      <w:proofErr w:type="spellStart"/>
      <w:r w:rsidR="00F80552" w:rsidRPr="006A2485">
        <w:rPr>
          <w:rFonts w:ascii="Arial" w:hAnsi="Arial" w:cs="Arial"/>
          <w:color w:val="000000" w:themeColor="text1"/>
          <w:sz w:val="22"/>
        </w:rPr>
        <w:t>CDP</w:t>
      </w:r>
      <w:proofErr w:type="spellEnd"/>
      <w:r w:rsidR="00F80552" w:rsidRPr="006A2485">
        <w:rPr>
          <w:rFonts w:ascii="Arial" w:hAnsi="Arial" w:cs="Arial"/>
          <w:color w:val="000000" w:themeColor="text1"/>
          <w:sz w:val="22"/>
        </w:rPr>
        <w:t>)</w:t>
      </w:r>
      <w:r w:rsidR="008E0EFB" w:rsidRPr="006A2485">
        <w:rPr>
          <w:rFonts w:ascii="Arial" w:hAnsi="Arial" w:cs="Arial"/>
          <w:color w:val="000000" w:themeColor="text1"/>
          <w:sz w:val="22"/>
        </w:rPr>
        <w:t>.</w:t>
      </w:r>
      <w:r w:rsidR="00F80552" w:rsidRPr="006A2485">
        <w:rPr>
          <w:rFonts w:ascii="Arial" w:hAnsi="Arial" w:cs="Arial"/>
          <w:color w:val="000000" w:themeColor="text1"/>
          <w:sz w:val="22"/>
        </w:rPr>
        <w:t xml:space="preserve"> </w:t>
      </w:r>
    </w:p>
    <w:p w14:paraId="2D52F730" w14:textId="77777777" w:rsidR="0056391C" w:rsidRPr="006A2485" w:rsidRDefault="000C714B" w:rsidP="006A2485">
      <w:pPr>
        <w:spacing w:before="100" w:line="276" w:lineRule="auto"/>
        <w:rPr>
          <w:rFonts w:ascii="Arial" w:hAnsi="Arial" w:cs="Arial"/>
          <w:color w:val="000000" w:themeColor="text1"/>
          <w:sz w:val="22"/>
        </w:rPr>
      </w:pPr>
      <w:r w:rsidRPr="006A2485">
        <w:rPr>
          <w:rFonts w:ascii="Arial" w:hAnsi="Arial" w:cs="Arial"/>
          <w:color w:val="000000" w:themeColor="text1"/>
          <w:sz w:val="22"/>
        </w:rPr>
        <w:t>P</w:t>
      </w:r>
      <w:r w:rsidR="0056391C" w:rsidRPr="006A2485">
        <w:rPr>
          <w:rFonts w:ascii="Arial" w:hAnsi="Arial" w:cs="Arial"/>
          <w:color w:val="000000" w:themeColor="text1"/>
          <w:sz w:val="22"/>
        </w:rPr>
        <w:t xml:space="preserve">rovider training </w:t>
      </w:r>
      <w:r w:rsidRPr="006A2485">
        <w:rPr>
          <w:rFonts w:ascii="Arial" w:hAnsi="Arial" w:cs="Arial"/>
          <w:color w:val="000000" w:themeColor="text1"/>
          <w:sz w:val="22"/>
        </w:rPr>
        <w:t xml:space="preserve">must be enhanced in order to prevent </w:t>
      </w:r>
      <w:r w:rsidR="0056391C" w:rsidRPr="006A2485">
        <w:rPr>
          <w:rFonts w:ascii="Arial" w:hAnsi="Arial" w:cs="Arial"/>
          <w:color w:val="000000" w:themeColor="text1"/>
          <w:sz w:val="22"/>
        </w:rPr>
        <w:t>violence, abuse, neglect and exploitation</w:t>
      </w:r>
      <w:r w:rsidRPr="006A2485">
        <w:rPr>
          <w:rFonts w:ascii="Arial" w:hAnsi="Arial" w:cs="Arial"/>
          <w:color w:val="000000" w:themeColor="text1"/>
          <w:sz w:val="22"/>
        </w:rPr>
        <w:t>. This</w:t>
      </w:r>
      <w:r w:rsidR="0056391C" w:rsidRPr="006A2485">
        <w:rPr>
          <w:rFonts w:ascii="Arial" w:hAnsi="Arial" w:cs="Arial"/>
          <w:color w:val="000000" w:themeColor="text1"/>
          <w:sz w:val="22"/>
        </w:rPr>
        <w:t xml:space="preserve"> includ</w:t>
      </w:r>
      <w:r w:rsidRPr="006A2485">
        <w:rPr>
          <w:rFonts w:ascii="Arial" w:hAnsi="Arial" w:cs="Arial"/>
          <w:color w:val="000000" w:themeColor="text1"/>
          <w:sz w:val="22"/>
        </w:rPr>
        <w:t>es</w:t>
      </w:r>
      <w:r w:rsidR="00B86D2C" w:rsidRPr="006A2485">
        <w:rPr>
          <w:rFonts w:ascii="Arial" w:hAnsi="Arial" w:cs="Arial"/>
          <w:color w:val="000000" w:themeColor="text1"/>
          <w:sz w:val="22"/>
        </w:rPr>
        <w:t>:</w:t>
      </w:r>
      <w:r w:rsidR="0056391C" w:rsidRPr="006A2485">
        <w:rPr>
          <w:rFonts w:ascii="Arial" w:hAnsi="Arial" w:cs="Arial"/>
          <w:color w:val="000000" w:themeColor="text1"/>
          <w:sz w:val="22"/>
        </w:rPr>
        <w:t xml:space="preserve"> </w:t>
      </w:r>
    </w:p>
    <w:p w14:paraId="62E1B38B" w14:textId="210585E0" w:rsidR="00B86D2C" w:rsidRPr="006A2485" w:rsidRDefault="000C714B" w:rsidP="006A2485">
      <w:pPr>
        <w:pStyle w:val="ListParagraph"/>
        <w:numPr>
          <w:ilvl w:val="0"/>
          <w:numId w:val="28"/>
        </w:numPr>
        <w:spacing w:before="100" w:line="276" w:lineRule="auto"/>
        <w:rPr>
          <w:rFonts w:ascii="Arial" w:hAnsi="Arial" w:cs="Arial"/>
          <w:color w:val="000000" w:themeColor="text1"/>
          <w:sz w:val="22"/>
        </w:rPr>
      </w:pPr>
      <w:r w:rsidRPr="006A2485">
        <w:rPr>
          <w:rFonts w:ascii="Arial" w:hAnsi="Arial" w:cs="Arial"/>
          <w:color w:val="000000" w:themeColor="text1"/>
          <w:sz w:val="22"/>
        </w:rPr>
        <w:t>u</w:t>
      </w:r>
      <w:r w:rsidR="0056391C" w:rsidRPr="006A2485">
        <w:rPr>
          <w:rFonts w:ascii="Arial" w:hAnsi="Arial" w:cs="Arial"/>
          <w:color w:val="000000" w:themeColor="text1"/>
          <w:sz w:val="22"/>
        </w:rPr>
        <w:t xml:space="preserve">nderstanding </w:t>
      </w:r>
      <w:r w:rsidR="00B86D2C" w:rsidRPr="006A2485">
        <w:rPr>
          <w:rFonts w:ascii="Arial" w:hAnsi="Arial" w:cs="Arial"/>
          <w:color w:val="000000" w:themeColor="text1"/>
          <w:sz w:val="22"/>
        </w:rPr>
        <w:t>the many faces including risk factors for specific groups</w:t>
      </w:r>
      <w:r w:rsidR="000E7775" w:rsidRPr="006A2485">
        <w:rPr>
          <w:rFonts w:ascii="Arial" w:hAnsi="Arial" w:cs="Arial"/>
          <w:color w:val="000000" w:themeColor="text1"/>
          <w:sz w:val="22"/>
        </w:rPr>
        <w:t>;</w:t>
      </w:r>
    </w:p>
    <w:p w14:paraId="07B1C3CD" w14:textId="0621AC5C" w:rsidR="0056391C" w:rsidRPr="006A2485" w:rsidRDefault="000C714B" w:rsidP="006A2485">
      <w:pPr>
        <w:pStyle w:val="ListParagraph"/>
        <w:numPr>
          <w:ilvl w:val="0"/>
          <w:numId w:val="28"/>
        </w:numPr>
        <w:spacing w:before="200" w:line="276" w:lineRule="auto"/>
        <w:rPr>
          <w:rFonts w:ascii="Arial" w:hAnsi="Arial" w:cs="Arial"/>
          <w:color w:val="000000" w:themeColor="text1"/>
          <w:sz w:val="22"/>
        </w:rPr>
      </w:pPr>
      <w:r w:rsidRPr="006A2485">
        <w:rPr>
          <w:rFonts w:ascii="Arial" w:hAnsi="Arial" w:cs="Arial"/>
          <w:color w:val="000000" w:themeColor="text1"/>
          <w:sz w:val="22"/>
        </w:rPr>
        <w:t>i</w:t>
      </w:r>
      <w:r w:rsidR="0056391C" w:rsidRPr="006A2485">
        <w:rPr>
          <w:rFonts w:ascii="Arial" w:hAnsi="Arial" w:cs="Arial"/>
          <w:color w:val="000000" w:themeColor="text1"/>
          <w:sz w:val="22"/>
        </w:rPr>
        <w:t xml:space="preserve">mplementing practices to prevent </w:t>
      </w:r>
      <w:r w:rsidR="00B86D2C" w:rsidRPr="006A2485">
        <w:rPr>
          <w:rFonts w:ascii="Arial" w:hAnsi="Arial" w:cs="Arial"/>
          <w:color w:val="000000" w:themeColor="text1"/>
          <w:sz w:val="22"/>
        </w:rPr>
        <w:t>violence, abuse, neglect and exploitation</w:t>
      </w:r>
      <w:r w:rsidR="000E7775" w:rsidRPr="006A2485">
        <w:rPr>
          <w:rFonts w:ascii="Arial" w:hAnsi="Arial" w:cs="Arial"/>
          <w:color w:val="000000" w:themeColor="text1"/>
          <w:sz w:val="22"/>
        </w:rPr>
        <w:t>; and</w:t>
      </w:r>
    </w:p>
    <w:p w14:paraId="49B13CF4" w14:textId="0B6588BB" w:rsidR="0056391C" w:rsidRPr="006A2485" w:rsidRDefault="000C714B" w:rsidP="006A2485">
      <w:pPr>
        <w:pStyle w:val="ListParagraph"/>
        <w:numPr>
          <w:ilvl w:val="0"/>
          <w:numId w:val="28"/>
        </w:numPr>
        <w:spacing w:before="200" w:line="276" w:lineRule="auto"/>
        <w:rPr>
          <w:rFonts w:ascii="Arial" w:hAnsi="Arial" w:cs="Arial"/>
          <w:color w:val="000000" w:themeColor="text1"/>
          <w:sz w:val="22"/>
        </w:rPr>
      </w:pPr>
      <w:proofErr w:type="gramStart"/>
      <w:r w:rsidRPr="006A2485">
        <w:rPr>
          <w:rFonts w:ascii="Arial" w:hAnsi="Arial" w:cs="Arial"/>
          <w:color w:val="000000" w:themeColor="text1"/>
          <w:sz w:val="22"/>
        </w:rPr>
        <w:t>r</w:t>
      </w:r>
      <w:r w:rsidR="0056391C" w:rsidRPr="006A2485">
        <w:rPr>
          <w:rFonts w:ascii="Arial" w:hAnsi="Arial" w:cs="Arial"/>
          <w:color w:val="000000" w:themeColor="text1"/>
          <w:sz w:val="22"/>
        </w:rPr>
        <w:t>esponding</w:t>
      </w:r>
      <w:proofErr w:type="gramEnd"/>
      <w:r w:rsidR="0056391C" w:rsidRPr="006A2485">
        <w:rPr>
          <w:rFonts w:ascii="Arial" w:hAnsi="Arial" w:cs="Arial"/>
          <w:color w:val="000000" w:themeColor="text1"/>
          <w:sz w:val="22"/>
        </w:rPr>
        <w:t xml:space="preserve"> </w:t>
      </w:r>
      <w:r w:rsidR="009F3A8F" w:rsidRPr="006A2485">
        <w:rPr>
          <w:rFonts w:ascii="Arial" w:hAnsi="Arial" w:cs="Arial"/>
          <w:color w:val="000000" w:themeColor="text1"/>
          <w:sz w:val="22"/>
        </w:rPr>
        <w:t>to incidents that occur.</w:t>
      </w:r>
    </w:p>
    <w:p w14:paraId="7FBAF9ED" w14:textId="723AA8CA" w:rsidR="001D7F7B" w:rsidRPr="006A2485" w:rsidRDefault="001D7F7B" w:rsidP="006A2485">
      <w:pPr>
        <w:spacing w:before="200" w:line="276" w:lineRule="auto"/>
        <w:rPr>
          <w:rFonts w:ascii="Arial" w:hAnsi="Arial" w:cs="Arial"/>
          <w:color w:val="000000" w:themeColor="text1"/>
          <w:sz w:val="22"/>
        </w:rPr>
      </w:pPr>
      <w:r w:rsidRPr="006A2485">
        <w:rPr>
          <w:rFonts w:ascii="Arial" w:hAnsi="Arial" w:cs="Arial"/>
          <w:color w:val="000000" w:themeColor="text1"/>
          <w:sz w:val="22"/>
        </w:rPr>
        <w:t xml:space="preserve">In rapidly changing employment markets and environment, employment providers have a responsibility to identify and respond to emerging issues in a timely way to protect and promote </w:t>
      </w:r>
      <w:r w:rsidR="004030B4" w:rsidRPr="006A2485">
        <w:rPr>
          <w:rFonts w:ascii="Arial" w:hAnsi="Arial" w:cs="Arial"/>
          <w:color w:val="000000" w:themeColor="text1"/>
          <w:sz w:val="22"/>
        </w:rPr>
        <w:t xml:space="preserve">the interests of </w:t>
      </w:r>
      <w:r w:rsidRPr="006A2485">
        <w:rPr>
          <w:rFonts w:ascii="Arial" w:hAnsi="Arial" w:cs="Arial"/>
          <w:color w:val="000000" w:themeColor="text1"/>
          <w:sz w:val="22"/>
        </w:rPr>
        <w:t>employees and potential employees with disability.</w:t>
      </w:r>
    </w:p>
    <w:p w14:paraId="2F7C404C" w14:textId="77777777" w:rsidR="008E0EFB" w:rsidRPr="006A2485" w:rsidRDefault="008E0EFB" w:rsidP="006A2485">
      <w:pPr>
        <w:pStyle w:val="Heading2"/>
        <w:spacing w:before="0"/>
        <w:rPr>
          <w:rFonts w:ascii="Arial" w:hAnsi="Arial" w:cs="Arial"/>
          <w:b/>
          <w:color w:val="000000" w:themeColor="text1"/>
        </w:rPr>
      </w:pPr>
      <w:bookmarkStart w:id="27" w:name="_Toc44602252"/>
    </w:p>
    <w:p w14:paraId="4CBB6D6A" w14:textId="77777777" w:rsidR="009F3A8F" w:rsidRPr="006A2485" w:rsidRDefault="00AF0F9E" w:rsidP="006A2485">
      <w:pPr>
        <w:pStyle w:val="Heading2"/>
        <w:spacing w:before="0"/>
        <w:rPr>
          <w:rFonts w:ascii="Arial" w:hAnsi="Arial" w:cs="Arial"/>
          <w:b/>
          <w:color w:val="000000" w:themeColor="text1"/>
        </w:rPr>
      </w:pPr>
      <w:bookmarkStart w:id="28" w:name="_Toc46836703"/>
      <w:r w:rsidRPr="006A2485">
        <w:rPr>
          <w:rFonts w:ascii="Arial" w:hAnsi="Arial" w:cs="Arial"/>
          <w:b/>
          <w:color w:val="000000" w:themeColor="text1"/>
        </w:rPr>
        <w:t xml:space="preserve">Commonwealth, </w:t>
      </w:r>
      <w:r w:rsidR="009F3A8F" w:rsidRPr="006A2485">
        <w:rPr>
          <w:rFonts w:ascii="Arial" w:hAnsi="Arial" w:cs="Arial"/>
          <w:b/>
          <w:color w:val="000000" w:themeColor="text1"/>
        </w:rPr>
        <w:t>State and Territory Government responsibilities</w:t>
      </w:r>
      <w:bookmarkEnd w:id="27"/>
      <w:bookmarkEnd w:id="28"/>
    </w:p>
    <w:p w14:paraId="4D615220" w14:textId="77777777" w:rsidR="008E0EFB" w:rsidRPr="006A2485" w:rsidRDefault="008E0EFB" w:rsidP="006A2485">
      <w:pPr>
        <w:rPr>
          <w:rFonts w:ascii="Arial" w:hAnsi="Arial" w:cs="Arial"/>
          <w:color w:val="000000" w:themeColor="text1"/>
          <w:sz w:val="22"/>
        </w:rPr>
      </w:pPr>
    </w:p>
    <w:p w14:paraId="29986E91" w14:textId="24ACB273" w:rsidR="008E0EFB" w:rsidRPr="006A2485" w:rsidRDefault="009F3A8F" w:rsidP="006A2485">
      <w:pPr>
        <w:rPr>
          <w:rFonts w:ascii="Arial" w:hAnsi="Arial" w:cs="Arial"/>
          <w:color w:val="000000" w:themeColor="text1"/>
          <w:sz w:val="22"/>
        </w:rPr>
      </w:pPr>
      <w:r w:rsidRPr="006A2485">
        <w:rPr>
          <w:rFonts w:ascii="Arial" w:hAnsi="Arial" w:cs="Arial"/>
          <w:color w:val="000000" w:themeColor="text1"/>
          <w:sz w:val="22"/>
        </w:rPr>
        <w:t xml:space="preserve">Community Visitor Schemes </w:t>
      </w:r>
      <w:r w:rsidR="000C714B" w:rsidRPr="006A2485">
        <w:rPr>
          <w:rFonts w:ascii="Arial" w:hAnsi="Arial" w:cs="Arial"/>
          <w:color w:val="000000" w:themeColor="text1"/>
          <w:sz w:val="22"/>
        </w:rPr>
        <w:t xml:space="preserve">provide a first line protection for people in closed systems but their status remains uncertain. It is vital that Commonwealth, State and Territory Governments commit to securing the future of Community Visitor Schemes </w:t>
      </w:r>
      <w:r w:rsidRPr="006A2485">
        <w:rPr>
          <w:rFonts w:ascii="Arial" w:hAnsi="Arial" w:cs="Arial"/>
          <w:color w:val="000000" w:themeColor="text1"/>
          <w:sz w:val="22"/>
        </w:rPr>
        <w:t xml:space="preserve">and extend </w:t>
      </w:r>
      <w:r w:rsidR="000C714B" w:rsidRPr="006A2485">
        <w:rPr>
          <w:rFonts w:ascii="Arial" w:hAnsi="Arial" w:cs="Arial"/>
          <w:color w:val="000000" w:themeColor="text1"/>
          <w:sz w:val="22"/>
        </w:rPr>
        <w:t xml:space="preserve">their coverage </w:t>
      </w:r>
      <w:r w:rsidRPr="006A2485">
        <w:rPr>
          <w:rFonts w:ascii="Arial" w:hAnsi="Arial" w:cs="Arial"/>
          <w:color w:val="000000" w:themeColor="text1"/>
          <w:sz w:val="22"/>
        </w:rPr>
        <w:t xml:space="preserve">to all </w:t>
      </w:r>
      <w:r w:rsidR="008E0EFB" w:rsidRPr="006A2485">
        <w:rPr>
          <w:rFonts w:ascii="Arial" w:hAnsi="Arial" w:cs="Arial"/>
          <w:color w:val="000000" w:themeColor="text1"/>
          <w:sz w:val="22"/>
        </w:rPr>
        <w:t xml:space="preserve">closed system </w:t>
      </w:r>
      <w:r w:rsidRPr="006A2485">
        <w:rPr>
          <w:rFonts w:ascii="Arial" w:hAnsi="Arial" w:cs="Arial"/>
          <w:color w:val="000000" w:themeColor="text1"/>
          <w:sz w:val="22"/>
        </w:rPr>
        <w:t>services.</w:t>
      </w:r>
    </w:p>
    <w:p w14:paraId="57D67B74" w14:textId="77777777" w:rsidR="0056391C" w:rsidRPr="006A2485" w:rsidRDefault="009F3A8F" w:rsidP="006A2485">
      <w:pPr>
        <w:rPr>
          <w:rFonts w:ascii="Arial" w:hAnsi="Arial" w:cs="Arial"/>
          <w:color w:val="000000" w:themeColor="text1"/>
          <w:sz w:val="22"/>
        </w:rPr>
      </w:pPr>
      <w:r w:rsidRPr="006A2485">
        <w:rPr>
          <w:rFonts w:ascii="Arial" w:hAnsi="Arial" w:cs="Arial"/>
          <w:color w:val="000000" w:themeColor="text1"/>
          <w:sz w:val="22"/>
        </w:rPr>
        <w:t xml:space="preserve"> </w:t>
      </w:r>
    </w:p>
    <w:p w14:paraId="5A4AF59E" w14:textId="77777777" w:rsidR="004A3EA7" w:rsidRPr="006A2485" w:rsidRDefault="004A3EA7" w:rsidP="006A2485">
      <w:pPr>
        <w:pStyle w:val="Heading2"/>
        <w:spacing w:before="0"/>
        <w:rPr>
          <w:rFonts w:ascii="Arial" w:hAnsi="Arial" w:cs="Arial"/>
          <w:b/>
          <w:color w:val="000000" w:themeColor="text1"/>
        </w:rPr>
      </w:pPr>
      <w:bookmarkStart w:id="29" w:name="_Toc44602253"/>
      <w:bookmarkStart w:id="30" w:name="_Toc46836704"/>
      <w:r w:rsidRPr="006A2485">
        <w:rPr>
          <w:rFonts w:ascii="Arial" w:hAnsi="Arial" w:cs="Arial"/>
          <w:b/>
          <w:color w:val="000000" w:themeColor="text1"/>
        </w:rPr>
        <w:t>Employers responsibilities</w:t>
      </w:r>
      <w:bookmarkEnd w:id="29"/>
      <w:bookmarkEnd w:id="30"/>
    </w:p>
    <w:p w14:paraId="08BD9E7F" w14:textId="104699DB" w:rsidR="00935C21" w:rsidRPr="006A2485" w:rsidRDefault="00935C21" w:rsidP="006A2485">
      <w:pPr>
        <w:spacing w:before="200" w:line="276" w:lineRule="auto"/>
        <w:rPr>
          <w:rFonts w:ascii="Arial" w:hAnsi="Arial" w:cs="Arial"/>
          <w:sz w:val="22"/>
          <w:szCs w:val="22"/>
        </w:rPr>
      </w:pPr>
      <w:r w:rsidRPr="006A2485">
        <w:rPr>
          <w:rFonts w:ascii="Arial" w:hAnsi="Arial" w:cs="Arial"/>
          <w:sz w:val="22"/>
          <w:szCs w:val="22"/>
        </w:rPr>
        <w:t>Commonwealth, State and Territory Government</w:t>
      </w:r>
      <w:r w:rsidR="009555D3" w:rsidRPr="006A2485">
        <w:rPr>
          <w:rFonts w:ascii="Arial" w:hAnsi="Arial" w:cs="Arial"/>
          <w:sz w:val="22"/>
          <w:szCs w:val="22"/>
        </w:rPr>
        <w:t>s</w:t>
      </w:r>
      <w:r w:rsidRPr="006A2485">
        <w:rPr>
          <w:rFonts w:ascii="Arial" w:hAnsi="Arial" w:cs="Arial"/>
          <w:sz w:val="22"/>
          <w:szCs w:val="22"/>
        </w:rPr>
        <w:t xml:space="preserve"> must work with employers and employer peak bodies to ensure that workplaces are free of discrimination, bullying and harassment.</w:t>
      </w:r>
    </w:p>
    <w:p w14:paraId="6D76176B" w14:textId="77777777" w:rsidR="00793BB2" w:rsidRPr="006A2485" w:rsidRDefault="00793BB2" w:rsidP="006A2485">
      <w:pPr>
        <w:pStyle w:val="Heading2"/>
        <w:spacing w:before="200" w:line="276" w:lineRule="auto"/>
        <w:rPr>
          <w:rFonts w:ascii="Arial" w:hAnsi="Arial" w:cs="Arial"/>
          <w:b/>
          <w:color w:val="000000" w:themeColor="text1"/>
        </w:rPr>
      </w:pPr>
      <w:bookmarkStart w:id="31" w:name="_Toc46836705"/>
      <w:r w:rsidRPr="006A2485">
        <w:rPr>
          <w:rFonts w:ascii="Arial" w:hAnsi="Arial" w:cs="Arial"/>
          <w:b/>
          <w:color w:val="000000" w:themeColor="text1"/>
        </w:rPr>
        <w:lastRenderedPageBreak/>
        <w:t>Recommendations</w:t>
      </w:r>
      <w:bookmarkEnd w:id="31"/>
    </w:p>
    <w:p w14:paraId="666D674B" w14:textId="46F7AE37" w:rsidR="00793BB2" w:rsidRPr="006A2485" w:rsidRDefault="00793BB2" w:rsidP="006A2485">
      <w:pPr>
        <w:spacing w:before="200" w:line="276" w:lineRule="auto"/>
        <w:rPr>
          <w:rFonts w:ascii="Arial" w:hAnsi="Arial" w:cs="Arial"/>
          <w:sz w:val="22"/>
          <w:szCs w:val="22"/>
        </w:rPr>
      </w:pPr>
      <w:r w:rsidRPr="006A2485">
        <w:rPr>
          <w:rFonts w:ascii="Arial" w:hAnsi="Arial" w:cs="Arial"/>
          <w:sz w:val="22"/>
          <w:szCs w:val="22"/>
        </w:rPr>
        <w:t xml:space="preserve">To prevent or respond to discrimination, violence, abuse, neglect and exploitation against people with disability in the workplace, the </w:t>
      </w:r>
      <w:r w:rsidR="00573305" w:rsidRPr="006A2485">
        <w:rPr>
          <w:rFonts w:ascii="Arial" w:hAnsi="Arial" w:cs="Arial"/>
          <w:sz w:val="22"/>
          <w:szCs w:val="22"/>
        </w:rPr>
        <w:t>Council</w:t>
      </w:r>
      <w:r w:rsidRPr="006A2485">
        <w:rPr>
          <w:rFonts w:ascii="Arial" w:hAnsi="Arial" w:cs="Arial"/>
          <w:sz w:val="22"/>
          <w:szCs w:val="22"/>
        </w:rPr>
        <w:t xml:space="preserve"> recommends </w:t>
      </w:r>
      <w:r w:rsidR="004A7B76" w:rsidRPr="006A2485">
        <w:rPr>
          <w:rFonts w:ascii="Arial" w:hAnsi="Arial" w:cs="Arial"/>
          <w:sz w:val="22"/>
          <w:szCs w:val="22"/>
        </w:rPr>
        <w:t>that the Royal Commission require</w:t>
      </w:r>
      <w:r w:rsidR="00352849" w:rsidRPr="006A2485">
        <w:rPr>
          <w:rFonts w:ascii="Arial" w:hAnsi="Arial" w:cs="Arial"/>
          <w:sz w:val="22"/>
          <w:szCs w:val="22"/>
        </w:rPr>
        <w:t>:</w:t>
      </w:r>
    </w:p>
    <w:p w14:paraId="0E20992B" w14:textId="15629944" w:rsidR="00793BB2" w:rsidRPr="006A2485" w:rsidRDefault="000E7775" w:rsidP="006A2485">
      <w:pPr>
        <w:pStyle w:val="ListParagraph"/>
        <w:numPr>
          <w:ilvl w:val="0"/>
          <w:numId w:val="35"/>
        </w:numPr>
        <w:spacing w:before="200" w:line="276" w:lineRule="auto"/>
        <w:rPr>
          <w:rFonts w:ascii="Arial" w:hAnsi="Arial" w:cs="Arial"/>
          <w:sz w:val="22"/>
          <w:szCs w:val="22"/>
        </w:rPr>
      </w:pPr>
      <w:r w:rsidRPr="006A2485">
        <w:rPr>
          <w:rFonts w:ascii="Arial" w:hAnsi="Arial" w:cs="Arial"/>
          <w:sz w:val="22"/>
          <w:szCs w:val="22"/>
        </w:rPr>
        <w:t>T</w:t>
      </w:r>
      <w:r w:rsidR="00793BB2" w:rsidRPr="006A2485">
        <w:rPr>
          <w:rFonts w:ascii="Arial" w:hAnsi="Arial" w:cs="Arial"/>
          <w:sz w:val="22"/>
          <w:szCs w:val="22"/>
        </w:rPr>
        <w:t xml:space="preserve">he NDIA </w:t>
      </w:r>
      <w:r w:rsidR="00336AE3" w:rsidRPr="006A2485">
        <w:rPr>
          <w:rFonts w:ascii="Arial" w:hAnsi="Arial" w:cs="Arial"/>
          <w:sz w:val="22"/>
          <w:szCs w:val="22"/>
        </w:rPr>
        <w:t xml:space="preserve">to </w:t>
      </w:r>
      <w:r w:rsidR="00793BB2" w:rsidRPr="006A2485">
        <w:rPr>
          <w:rFonts w:ascii="Arial" w:hAnsi="Arial" w:cs="Arial"/>
          <w:sz w:val="22"/>
          <w:szCs w:val="22"/>
        </w:rPr>
        <w:t xml:space="preserve">report </w:t>
      </w:r>
      <w:r w:rsidR="00AF0F9E" w:rsidRPr="006A2485">
        <w:rPr>
          <w:rFonts w:ascii="Arial" w:hAnsi="Arial" w:cs="Arial"/>
          <w:sz w:val="22"/>
          <w:szCs w:val="22"/>
        </w:rPr>
        <w:t xml:space="preserve">annually </w:t>
      </w:r>
      <w:r w:rsidR="00793BB2" w:rsidRPr="006A2485">
        <w:rPr>
          <w:rFonts w:ascii="Arial" w:hAnsi="Arial" w:cs="Arial"/>
          <w:sz w:val="22"/>
          <w:szCs w:val="22"/>
        </w:rPr>
        <w:t xml:space="preserve">on the implementation of </w:t>
      </w:r>
      <w:r w:rsidR="00AF0F9E" w:rsidRPr="006A2485">
        <w:rPr>
          <w:rFonts w:ascii="Arial" w:hAnsi="Arial" w:cs="Arial"/>
          <w:sz w:val="22"/>
          <w:szCs w:val="22"/>
        </w:rPr>
        <w:t>the</w:t>
      </w:r>
      <w:r w:rsidR="00793BB2" w:rsidRPr="006A2485">
        <w:rPr>
          <w:rFonts w:ascii="Arial" w:hAnsi="Arial" w:cs="Arial"/>
          <w:sz w:val="22"/>
          <w:szCs w:val="22"/>
        </w:rPr>
        <w:t xml:space="preserve"> responsibilities </w:t>
      </w:r>
      <w:r w:rsidR="00AF0F9E" w:rsidRPr="006A2485">
        <w:rPr>
          <w:rFonts w:ascii="Arial" w:hAnsi="Arial" w:cs="Arial"/>
          <w:sz w:val="22"/>
          <w:szCs w:val="22"/>
        </w:rPr>
        <w:t xml:space="preserve">outlined in this submission including reporting on </w:t>
      </w:r>
      <w:r w:rsidR="00DE41D8" w:rsidRPr="006A2485">
        <w:rPr>
          <w:rFonts w:ascii="Arial" w:hAnsi="Arial" w:cs="Arial"/>
          <w:sz w:val="22"/>
          <w:szCs w:val="22"/>
        </w:rPr>
        <w:t xml:space="preserve">actions, </w:t>
      </w:r>
      <w:r w:rsidR="00AF0F9E" w:rsidRPr="006A2485">
        <w:rPr>
          <w:rFonts w:ascii="Arial" w:hAnsi="Arial" w:cs="Arial"/>
          <w:sz w:val="22"/>
          <w:szCs w:val="22"/>
        </w:rPr>
        <w:t>achievements, work in progress, challenges and matters outstanding, in the areas of</w:t>
      </w:r>
      <w:r w:rsidR="000C714B" w:rsidRPr="006A2485">
        <w:rPr>
          <w:rFonts w:ascii="Arial" w:hAnsi="Arial" w:cs="Arial"/>
          <w:sz w:val="22"/>
          <w:szCs w:val="22"/>
        </w:rPr>
        <w:t>:</w:t>
      </w:r>
    </w:p>
    <w:p w14:paraId="13A0AFD6" w14:textId="77777777" w:rsidR="00793BB2" w:rsidRPr="006A2485" w:rsidRDefault="00352849" w:rsidP="006A2485">
      <w:pPr>
        <w:pStyle w:val="ListParagraph"/>
        <w:numPr>
          <w:ilvl w:val="0"/>
          <w:numId w:val="36"/>
        </w:numPr>
        <w:spacing w:before="200" w:line="276" w:lineRule="auto"/>
        <w:rPr>
          <w:rFonts w:ascii="Arial" w:hAnsi="Arial" w:cs="Arial"/>
          <w:sz w:val="22"/>
          <w:szCs w:val="22"/>
        </w:rPr>
      </w:pPr>
      <w:r w:rsidRPr="006A2485">
        <w:rPr>
          <w:rFonts w:ascii="Arial" w:hAnsi="Arial" w:cs="Arial"/>
          <w:sz w:val="22"/>
          <w:szCs w:val="22"/>
        </w:rPr>
        <w:t>e</w:t>
      </w:r>
      <w:r w:rsidR="00793BB2" w:rsidRPr="006A2485">
        <w:rPr>
          <w:rFonts w:ascii="Arial" w:hAnsi="Arial" w:cs="Arial"/>
          <w:sz w:val="22"/>
          <w:szCs w:val="22"/>
        </w:rPr>
        <w:t>ffective NDIS planning</w:t>
      </w:r>
    </w:p>
    <w:p w14:paraId="16865479" w14:textId="77777777" w:rsidR="00793BB2" w:rsidRPr="006A2485" w:rsidRDefault="00352849" w:rsidP="006A2485">
      <w:pPr>
        <w:pStyle w:val="ListParagraph"/>
        <w:numPr>
          <w:ilvl w:val="0"/>
          <w:numId w:val="36"/>
        </w:numPr>
        <w:spacing w:before="200" w:line="276" w:lineRule="auto"/>
        <w:rPr>
          <w:rFonts w:ascii="Arial" w:hAnsi="Arial" w:cs="Arial"/>
          <w:sz w:val="22"/>
          <w:szCs w:val="22"/>
        </w:rPr>
      </w:pPr>
      <w:r w:rsidRPr="006A2485">
        <w:rPr>
          <w:rFonts w:ascii="Arial" w:hAnsi="Arial" w:cs="Arial"/>
          <w:sz w:val="22"/>
          <w:szCs w:val="22"/>
        </w:rPr>
        <w:t>e</w:t>
      </w:r>
      <w:r w:rsidR="00AF0F9E" w:rsidRPr="006A2485">
        <w:rPr>
          <w:rFonts w:ascii="Arial" w:hAnsi="Arial" w:cs="Arial"/>
          <w:sz w:val="22"/>
          <w:szCs w:val="22"/>
        </w:rPr>
        <w:t>liminating the time people spend in closed system services and m</w:t>
      </w:r>
      <w:r w:rsidR="00793BB2" w:rsidRPr="006A2485">
        <w:rPr>
          <w:rFonts w:ascii="Arial" w:hAnsi="Arial" w:cs="Arial"/>
          <w:sz w:val="22"/>
          <w:szCs w:val="22"/>
        </w:rPr>
        <w:t>aximis</w:t>
      </w:r>
      <w:r w:rsidR="00AF0F9E" w:rsidRPr="006A2485">
        <w:rPr>
          <w:rFonts w:ascii="Arial" w:hAnsi="Arial" w:cs="Arial"/>
          <w:sz w:val="22"/>
          <w:szCs w:val="22"/>
        </w:rPr>
        <w:t>ing</w:t>
      </w:r>
      <w:r w:rsidR="00793BB2" w:rsidRPr="006A2485">
        <w:rPr>
          <w:rFonts w:ascii="Arial" w:hAnsi="Arial" w:cs="Arial"/>
          <w:sz w:val="22"/>
          <w:szCs w:val="22"/>
        </w:rPr>
        <w:t xml:space="preserve"> ordinary life opportunities</w:t>
      </w:r>
    </w:p>
    <w:p w14:paraId="3A63747C" w14:textId="77777777" w:rsidR="00793BB2" w:rsidRPr="006A2485" w:rsidRDefault="00352849" w:rsidP="006A2485">
      <w:pPr>
        <w:pStyle w:val="ListParagraph"/>
        <w:numPr>
          <w:ilvl w:val="0"/>
          <w:numId w:val="36"/>
        </w:numPr>
        <w:spacing w:before="200" w:line="276" w:lineRule="auto"/>
        <w:rPr>
          <w:rFonts w:ascii="Arial" w:hAnsi="Arial" w:cs="Arial"/>
          <w:sz w:val="22"/>
          <w:szCs w:val="22"/>
        </w:rPr>
      </w:pPr>
      <w:r w:rsidRPr="006A2485">
        <w:rPr>
          <w:rFonts w:ascii="Arial" w:hAnsi="Arial" w:cs="Arial"/>
          <w:sz w:val="22"/>
          <w:szCs w:val="22"/>
        </w:rPr>
        <w:t>t</w:t>
      </w:r>
      <w:r w:rsidR="00AF0F9E" w:rsidRPr="006A2485">
        <w:rPr>
          <w:rFonts w:ascii="Arial" w:hAnsi="Arial" w:cs="Arial"/>
          <w:sz w:val="22"/>
          <w:szCs w:val="22"/>
        </w:rPr>
        <w:t>he provision of c</w:t>
      </w:r>
      <w:r w:rsidR="00793BB2" w:rsidRPr="006A2485">
        <w:rPr>
          <w:rFonts w:ascii="Arial" w:hAnsi="Arial" w:cs="Arial"/>
          <w:sz w:val="22"/>
          <w:szCs w:val="22"/>
        </w:rPr>
        <w:t>apacity</w:t>
      </w:r>
      <w:r w:rsidR="00AF0F9E" w:rsidRPr="006A2485">
        <w:rPr>
          <w:rFonts w:ascii="Arial" w:hAnsi="Arial" w:cs="Arial"/>
          <w:sz w:val="22"/>
          <w:szCs w:val="22"/>
        </w:rPr>
        <w:t xml:space="preserve"> building to enable people with disability</w:t>
      </w:r>
      <w:r w:rsidR="00793BB2" w:rsidRPr="006A2485">
        <w:rPr>
          <w:rFonts w:ascii="Arial" w:hAnsi="Arial" w:cs="Arial"/>
          <w:sz w:val="22"/>
          <w:szCs w:val="22"/>
        </w:rPr>
        <w:t xml:space="preserve"> to speak up and secure their rights</w:t>
      </w:r>
    </w:p>
    <w:p w14:paraId="14787A50" w14:textId="77777777" w:rsidR="00793BB2" w:rsidRPr="006A2485" w:rsidRDefault="00352849" w:rsidP="006A2485">
      <w:pPr>
        <w:pStyle w:val="ListParagraph"/>
        <w:numPr>
          <w:ilvl w:val="0"/>
          <w:numId w:val="36"/>
        </w:numPr>
        <w:spacing w:before="200" w:line="276" w:lineRule="auto"/>
        <w:rPr>
          <w:rFonts w:ascii="Arial" w:hAnsi="Arial" w:cs="Arial"/>
          <w:sz w:val="22"/>
          <w:szCs w:val="22"/>
        </w:rPr>
      </w:pPr>
      <w:r w:rsidRPr="006A2485">
        <w:rPr>
          <w:rFonts w:ascii="Arial" w:hAnsi="Arial" w:cs="Arial"/>
          <w:sz w:val="22"/>
          <w:szCs w:val="22"/>
        </w:rPr>
        <w:t>t</w:t>
      </w:r>
      <w:r w:rsidR="00AF0F9E" w:rsidRPr="006A2485">
        <w:rPr>
          <w:rFonts w:ascii="Arial" w:hAnsi="Arial" w:cs="Arial"/>
          <w:sz w:val="22"/>
          <w:szCs w:val="22"/>
        </w:rPr>
        <w:t>he provision of s</w:t>
      </w:r>
      <w:r w:rsidR="00793BB2" w:rsidRPr="006A2485">
        <w:rPr>
          <w:rFonts w:ascii="Arial" w:hAnsi="Arial" w:cs="Arial"/>
          <w:sz w:val="22"/>
          <w:szCs w:val="22"/>
        </w:rPr>
        <w:t xml:space="preserve">upport </w:t>
      </w:r>
      <w:r w:rsidR="00AF0F9E" w:rsidRPr="006A2485">
        <w:rPr>
          <w:rFonts w:ascii="Arial" w:hAnsi="Arial" w:cs="Arial"/>
          <w:sz w:val="22"/>
          <w:szCs w:val="22"/>
        </w:rPr>
        <w:t xml:space="preserve">to enable </w:t>
      </w:r>
      <w:r w:rsidR="00793BB2" w:rsidRPr="006A2485">
        <w:rPr>
          <w:rFonts w:ascii="Arial" w:hAnsi="Arial" w:cs="Arial"/>
          <w:sz w:val="22"/>
          <w:szCs w:val="22"/>
        </w:rPr>
        <w:t>people to make decisions</w:t>
      </w:r>
    </w:p>
    <w:p w14:paraId="6CF90A8E" w14:textId="77777777" w:rsidR="00793BB2" w:rsidRPr="006A2485" w:rsidRDefault="00352849" w:rsidP="006A2485">
      <w:pPr>
        <w:pStyle w:val="ListParagraph"/>
        <w:numPr>
          <w:ilvl w:val="0"/>
          <w:numId w:val="36"/>
        </w:numPr>
        <w:spacing w:before="200" w:line="276" w:lineRule="auto"/>
        <w:rPr>
          <w:rFonts w:ascii="Arial" w:hAnsi="Arial" w:cs="Arial"/>
          <w:sz w:val="22"/>
          <w:szCs w:val="22"/>
        </w:rPr>
      </w:pPr>
      <w:r w:rsidRPr="006A2485">
        <w:rPr>
          <w:rFonts w:ascii="Arial" w:hAnsi="Arial" w:cs="Arial"/>
          <w:sz w:val="22"/>
          <w:szCs w:val="22"/>
        </w:rPr>
        <w:t>t</w:t>
      </w:r>
      <w:r w:rsidR="00AF0F9E" w:rsidRPr="006A2485">
        <w:rPr>
          <w:rFonts w:ascii="Arial" w:hAnsi="Arial" w:cs="Arial"/>
          <w:sz w:val="22"/>
          <w:szCs w:val="22"/>
        </w:rPr>
        <w:t>he provision of s</w:t>
      </w:r>
      <w:r w:rsidR="00793BB2" w:rsidRPr="006A2485">
        <w:rPr>
          <w:rFonts w:ascii="Arial" w:hAnsi="Arial" w:cs="Arial"/>
          <w:sz w:val="22"/>
          <w:szCs w:val="22"/>
        </w:rPr>
        <w:t xml:space="preserve">upport </w:t>
      </w:r>
      <w:r w:rsidR="00AF0F9E" w:rsidRPr="006A2485">
        <w:rPr>
          <w:rFonts w:ascii="Arial" w:hAnsi="Arial" w:cs="Arial"/>
          <w:sz w:val="22"/>
          <w:szCs w:val="22"/>
        </w:rPr>
        <w:t xml:space="preserve">to enable </w:t>
      </w:r>
      <w:r w:rsidR="00793BB2" w:rsidRPr="006A2485">
        <w:rPr>
          <w:rFonts w:ascii="Arial" w:hAnsi="Arial" w:cs="Arial"/>
          <w:sz w:val="22"/>
          <w:szCs w:val="22"/>
        </w:rPr>
        <w:t>people to develop personal safeguards</w:t>
      </w:r>
    </w:p>
    <w:p w14:paraId="2916CBF8" w14:textId="6A1F3633" w:rsidR="00AF0F9E" w:rsidRPr="006A2485" w:rsidRDefault="00352849" w:rsidP="006A2485">
      <w:pPr>
        <w:pStyle w:val="ListParagraph"/>
        <w:numPr>
          <w:ilvl w:val="0"/>
          <w:numId w:val="36"/>
        </w:numPr>
        <w:spacing w:before="200" w:line="276" w:lineRule="auto"/>
        <w:rPr>
          <w:rFonts w:ascii="Arial" w:hAnsi="Arial" w:cs="Arial"/>
          <w:sz w:val="22"/>
          <w:szCs w:val="22"/>
        </w:rPr>
      </w:pPr>
      <w:proofErr w:type="gramStart"/>
      <w:r w:rsidRPr="006A2485">
        <w:rPr>
          <w:rFonts w:ascii="Arial" w:hAnsi="Arial" w:cs="Arial"/>
          <w:sz w:val="22"/>
          <w:szCs w:val="22"/>
        </w:rPr>
        <w:t>t</w:t>
      </w:r>
      <w:r w:rsidR="00AF0F9E" w:rsidRPr="006A2485">
        <w:rPr>
          <w:rFonts w:ascii="Arial" w:hAnsi="Arial" w:cs="Arial"/>
          <w:sz w:val="22"/>
          <w:szCs w:val="22"/>
        </w:rPr>
        <w:t>he</w:t>
      </w:r>
      <w:proofErr w:type="gramEnd"/>
      <w:r w:rsidR="00AF0F9E" w:rsidRPr="006A2485">
        <w:rPr>
          <w:rFonts w:ascii="Arial" w:hAnsi="Arial" w:cs="Arial"/>
          <w:sz w:val="22"/>
          <w:szCs w:val="22"/>
        </w:rPr>
        <w:t xml:space="preserve"> provision of t</w:t>
      </w:r>
      <w:r w:rsidR="00793BB2" w:rsidRPr="006A2485">
        <w:rPr>
          <w:rFonts w:ascii="Arial" w:hAnsi="Arial" w:cs="Arial"/>
          <w:sz w:val="22"/>
          <w:szCs w:val="22"/>
        </w:rPr>
        <w:t>argeted support in employment</w:t>
      </w:r>
      <w:r w:rsidR="00AF0F9E" w:rsidRPr="006A2485">
        <w:rPr>
          <w:rFonts w:ascii="Arial" w:hAnsi="Arial" w:cs="Arial"/>
          <w:sz w:val="22"/>
          <w:szCs w:val="22"/>
        </w:rPr>
        <w:t xml:space="preserve"> </w:t>
      </w:r>
      <w:r w:rsidR="00935C21" w:rsidRPr="006A2485">
        <w:rPr>
          <w:rFonts w:ascii="Arial" w:hAnsi="Arial" w:cs="Arial"/>
          <w:sz w:val="22"/>
          <w:szCs w:val="22"/>
        </w:rPr>
        <w:t>to enable people to work in the</w:t>
      </w:r>
      <w:r w:rsidR="00AF0F9E" w:rsidRPr="006A2485">
        <w:rPr>
          <w:rFonts w:ascii="Arial" w:hAnsi="Arial" w:cs="Arial"/>
          <w:sz w:val="22"/>
          <w:szCs w:val="22"/>
        </w:rPr>
        <w:t xml:space="preserve"> job of their choice.</w:t>
      </w:r>
    </w:p>
    <w:p w14:paraId="6A9BAF99" w14:textId="15FB3DF4" w:rsidR="00AF0F9E" w:rsidRPr="006A2485" w:rsidRDefault="00336AE3" w:rsidP="006A2485">
      <w:pPr>
        <w:spacing w:before="200" w:line="276" w:lineRule="auto"/>
        <w:rPr>
          <w:rFonts w:ascii="Arial" w:hAnsi="Arial" w:cs="Arial"/>
          <w:sz w:val="22"/>
          <w:szCs w:val="22"/>
        </w:rPr>
      </w:pPr>
      <w:r w:rsidRPr="006A2485">
        <w:rPr>
          <w:rFonts w:ascii="Arial" w:hAnsi="Arial" w:cs="Arial"/>
          <w:sz w:val="22"/>
          <w:szCs w:val="22"/>
        </w:rPr>
        <w:t>Some data refinement may be required in relation to support for people to make decisions and to develop personal safeguards.</w:t>
      </w:r>
    </w:p>
    <w:p w14:paraId="71AC7DDC" w14:textId="77777777" w:rsidR="00352849" w:rsidRPr="006A2485" w:rsidRDefault="00AF0F9E" w:rsidP="006A2485">
      <w:pPr>
        <w:pStyle w:val="ListParagraph"/>
        <w:numPr>
          <w:ilvl w:val="0"/>
          <w:numId w:val="35"/>
        </w:numPr>
        <w:spacing w:before="200" w:line="276" w:lineRule="auto"/>
        <w:rPr>
          <w:rFonts w:ascii="Arial" w:hAnsi="Arial" w:cs="Arial"/>
          <w:sz w:val="22"/>
          <w:szCs w:val="22"/>
        </w:rPr>
      </w:pPr>
      <w:r w:rsidRPr="006A2485">
        <w:rPr>
          <w:rFonts w:ascii="Arial" w:hAnsi="Arial" w:cs="Arial"/>
          <w:sz w:val="22"/>
          <w:szCs w:val="22"/>
        </w:rPr>
        <w:t xml:space="preserve">Commonwealth, </w:t>
      </w:r>
      <w:r w:rsidR="00793BB2" w:rsidRPr="006A2485">
        <w:rPr>
          <w:rFonts w:ascii="Arial" w:hAnsi="Arial" w:cs="Arial"/>
          <w:sz w:val="22"/>
          <w:szCs w:val="22"/>
        </w:rPr>
        <w:t xml:space="preserve">State and </w:t>
      </w:r>
      <w:r w:rsidRPr="006A2485">
        <w:rPr>
          <w:rFonts w:ascii="Arial" w:hAnsi="Arial" w:cs="Arial"/>
          <w:sz w:val="22"/>
          <w:szCs w:val="22"/>
        </w:rPr>
        <w:t>T</w:t>
      </w:r>
      <w:r w:rsidR="00793BB2" w:rsidRPr="006A2485">
        <w:rPr>
          <w:rFonts w:ascii="Arial" w:hAnsi="Arial" w:cs="Arial"/>
          <w:sz w:val="22"/>
          <w:szCs w:val="22"/>
        </w:rPr>
        <w:t>erritory</w:t>
      </w:r>
      <w:r w:rsidRPr="006A2485">
        <w:rPr>
          <w:rFonts w:ascii="Arial" w:hAnsi="Arial" w:cs="Arial"/>
          <w:sz w:val="22"/>
          <w:szCs w:val="22"/>
        </w:rPr>
        <w:t xml:space="preserve"> Governments </w:t>
      </w:r>
      <w:r w:rsidR="004A7B76" w:rsidRPr="006A2485">
        <w:rPr>
          <w:rFonts w:ascii="Arial" w:hAnsi="Arial" w:cs="Arial"/>
          <w:sz w:val="22"/>
          <w:szCs w:val="22"/>
        </w:rPr>
        <w:t xml:space="preserve">to </w:t>
      </w:r>
      <w:r w:rsidR="00352849" w:rsidRPr="006A2485">
        <w:rPr>
          <w:rFonts w:ascii="Arial" w:hAnsi="Arial" w:cs="Arial"/>
          <w:sz w:val="22"/>
          <w:szCs w:val="22"/>
        </w:rPr>
        <w:t xml:space="preserve">collaborate to </w:t>
      </w:r>
      <w:r w:rsidRPr="006A2485">
        <w:rPr>
          <w:rFonts w:ascii="Arial" w:hAnsi="Arial" w:cs="Arial"/>
          <w:color w:val="000000" w:themeColor="text1"/>
          <w:sz w:val="22"/>
          <w:szCs w:val="22"/>
        </w:rPr>
        <w:t>strengthen Community Visitor Schemes and extend to all closed system services.</w:t>
      </w:r>
    </w:p>
    <w:p w14:paraId="016555BD" w14:textId="77777777" w:rsidR="00352849" w:rsidRPr="006A2485" w:rsidRDefault="00352849" w:rsidP="006A2485">
      <w:pPr>
        <w:pStyle w:val="ListParagraph"/>
        <w:spacing w:before="200" w:line="276" w:lineRule="auto"/>
        <w:rPr>
          <w:rFonts w:ascii="Arial" w:hAnsi="Arial" w:cs="Arial"/>
          <w:sz w:val="22"/>
          <w:szCs w:val="22"/>
        </w:rPr>
      </w:pPr>
    </w:p>
    <w:p w14:paraId="2796EE08" w14:textId="63AAA668" w:rsidR="004A7B76" w:rsidRPr="006A2485" w:rsidRDefault="00352849" w:rsidP="006A2485">
      <w:pPr>
        <w:pStyle w:val="ListParagraph"/>
        <w:numPr>
          <w:ilvl w:val="0"/>
          <w:numId w:val="35"/>
        </w:numPr>
        <w:spacing w:before="200" w:line="276" w:lineRule="auto"/>
        <w:rPr>
          <w:rFonts w:ascii="Arial" w:hAnsi="Arial" w:cs="Arial"/>
          <w:sz w:val="22"/>
          <w:szCs w:val="22"/>
        </w:rPr>
      </w:pPr>
      <w:r w:rsidRPr="006A2485">
        <w:rPr>
          <w:rFonts w:ascii="Arial" w:hAnsi="Arial" w:cs="Arial"/>
          <w:sz w:val="22"/>
          <w:szCs w:val="22"/>
        </w:rPr>
        <w:t>Commonwealth, State and Territory Government</w:t>
      </w:r>
      <w:r w:rsidR="005F7E77" w:rsidRPr="006A2485">
        <w:rPr>
          <w:rFonts w:ascii="Arial" w:hAnsi="Arial" w:cs="Arial"/>
          <w:sz w:val="22"/>
          <w:szCs w:val="22"/>
        </w:rPr>
        <w:t>s</w:t>
      </w:r>
      <w:r w:rsidRPr="006A2485">
        <w:rPr>
          <w:rFonts w:ascii="Arial" w:hAnsi="Arial" w:cs="Arial"/>
          <w:sz w:val="22"/>
          <w:szCs w:val="22"/>
        </w:rPr>
        <w:t xml:space="preserve"> </w:t>
      </w:r>
      <w:r w:rsidR="004A7B76" w:rsidRPr="006A2485">
        <w:rPr>
          <w:rFonts w:ascii="Arial" w:hAnsi="Arial" w:cs="Arial"/>
          <w:sz w:val="22"/>
          <w:szCs w:val="22"/>
        </w:rPr>
        <w:t xml:space="preserve">to </w:t>
      </w:r>
      <w:r w:rsidRPr="006A2485">
        <w:rPr>
          <w:rFonts w:ascii="Arial" w:hAnsi="Arial" w:cs="Arial"/>
          <w:sz w:val="22"/>
          <w:szCs w:val="22"/>
        </w:rPr>
        <w:t>work with e</w:t>
      </w:r>
      <w:r w:rsidR="00793BB2" w:rsidRPr="006A2485">
        <w:rPr>
          <w:rFonts w:ascii="Arial" w:hAnsi="Arial" w:cs="Arial"/>
          <w:sz w:val="22"/>
          <w:szCs w:val="22"/>
        </w:rPr>
        <w:t>mployer</w:t>
      </w:r>
      <w:r w:rsidRPr="006A2485">
        <w:rPr>
          <w:rFonts w:ascii="Arial" w:hAnsi="Arial" w:cs="Arial"/>
          <w:sz w:val="22"/>
          <w:szCs w:val="22"/>
        </w:rPr>
        <w:t>s and employer peak bodies to ensure that workplaces are free of discrimination, bullying and harassment.</w:t>
      </w:r>
    </w:p>
    <w:p w14:paraId="64366F7D" w14:textId="77777777" w:rsidR="004A7B76" w:rsidRPr="006A2485" w:rsidRDefault="004A7B76" w:rsidP="006A2485">
      <w:pPr>
        <w:spacing w:before="200" w:line="276" w:lineRule="auto"/>
        <w:rPr>
          <w:rFonts w:ascii="Arial" w:hAnsi="Arial" w:cs="Arial"/>
          <w:sz w:val="22"/>
          <w:szCs w:val="22"/>
        </w:rPr>
      </w:pPr>
    </w:p>
    <w:p w14:paraId="175FF7CD" w14:textId="77777777" w:rsidR="00793BB2" w:rsidRPr="006A2485" w:rsidRDefault="00793BB2" w:rsidP="006A2485">
      <w:pPr>
        <w:pStyle w:val="NormalWeb"/>
        <w:spacing w:before="200" w:beforeAutospacing="0" w:after="0" w:afterAutospacing="0" w:line="276" w:lineRule="auto"/>
        <w:rPr>
          <w:rFonts w:ascii="Arial" w:hAnsi="Arial" w:cs="Arial"/>
          <w:sz w:val="22"/>
          <w:szCs w:val="22"/>
        </w:rPr>
      </w:pPr>
    </w:p>
    <w:p w14:paraId="57B22620" w14:textId="77777777" w:rsidR="00D151AD" w:rsidRPr="006A2485" w:rsidRDefault="00D151AD"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color w:val="6D2D9E"/>
          <w:sz w:val="22"/>
          <w:szCs w:val="22"/>
        </w:rPr>
        <w:br w:type="page"/>
      </w:r>
    </w:p>
    <w:p w14:paraId="686D6B5F" w14:textId="77777777" w:rsidR="0002011E" w:rsidRPr="006A2485" w:rsidRDefault="00D151AD" w:rsidP="006A2485">
      <w:pPr>
        <w:pStyle w:val="Heading1"/>
        <w:jc w:val="left"/>
        <w:rPr>
          <w:rFonts w:ascii="Arial" w:hAnsi="Arial" w:cs="Arial"/>
        </w:rPr>
      </w:pPr>
      <w:bookmarkStart w:id="32" w:name="_Toc44602254"/>
      <w:bookmarkStart w:id="33" w:name="_Toc46836706"/>
      <w:r w:rsidRPr="006A2485">
        <w:rPr>
          <w:rFonts w:ascii="Arial" w:hAnsi="Arial" w:cs="Arial"/>
        </w:rPr>
        <w:lastRenderedPageBreak/>
        <w:t>Question 6:</w:t>
      </w:r>
      <w:r w:rsidR="0071661B" w:rsidRPr="006A2485">
        <w:rPr>
          <w:rFonts w:ascii="Arial" w:hAnsi="Arial" w:cs="Arial"/>
        </w:rPr>
        <w:t xml:space="preserve"> </w:t>
      </w:r>
      <w:r w:rsidRPr="006A2485">
        <w:rPr>
          <w:rFonts w:ascii="Arial" w:hAnsi="Arial" w:cs="Arial"/>
        </w:rPr>
        <w:t>Are the current employment programs and supports for people with disability effective? If not, why not? What changes should be made to these programs?</w:t>
      </w:r>
      <w:bookmarkEnd w:id="32"/>
      <w:bookmarkEnd w:id="33"/>
      <w:r w:rsidRPr="006A2485">
        <w:rPr>
          <w:rFonts w:ascii="Arial" w:hAnsi="Arial" w:cs="Arial"/>
        </w:rPr>
        <w:t xml:space="preserve"> </w:t>
      </w:r>
    </w:p>
    <w:p w14:paraId="48BCFBDF" w14:textId="1E22750D" w:rsidR="001606B1" w:rsidRPr="006A2485" w:rsidRDefault="00400098"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The low rate of employment</w:t>
      </w:r>
      <w:r w:rsidR="00A411F4" w:rsidRPr="006A2485">
        <w:rPr>
          <w:rFonts w:ascii="Arial" w:hAnsi="Arial" w:cs="Arial"/>
          <w:color w:val="000000" w:themeColor="text1"/>
          <w:sz w:val="22"/>
          <w:szCs w:val="22"/>
        </w:rPr>
        <w:t xml:space="preserve"> participation</w:t>
      </w:r>
      <w:r w:rsidRPr="006A2485">
        <w:rPr>
          <w:rFonts w:ascii="Arial" w:hAnsi="Arial" w:cs="Arial"/>
          <w:color w:val="000000" w:themeColor="text1"/>
          <w:sz w:val="22"/>
          <w:szCs w:val="22"/>
        </w:rPr>
        <w:t xml:space="preserve"> of people with a disability, both compared to people without disability as well as compared to </w:t>
      </w:r>
      <w:proofErr w:type="spellStart"/>
      <w:r w:rsidRPr="006A2485">
        <w:rPr>
          <w:rFonts w:ascii="Arial" w:hAnsi="Arial" w:cs="Arial"/>
          <w:color w:val="000000" w:themeColor="text1"/>
          <w:sz w:val="22"/>
          <w:szCs w:val="22"/>
        </w:rPr>
        <w:t>OCED</w:t>
      </w:r>
      <w:proofErr w:type="spellEnd"/>
      <w:r w:rsidRPr="006A2485">
        <w:rPr>
          <w:rFonts w:ascii="Arial" w:hAnsi="Arial" w:cs="Arial"/>
          <w:color w:val="000000" w:themeColor="text1"/>
          <w:sz w:val="22"/>
          <w:szCs w:val="22"/>
        </w:rPr>
        <w:t xml:space="preserve"> countries is clear testimony to the </w:t>
      </w:r>
      <w:r w:rsidR="00B531D6" w:rsidRPr="006A2485">
        <w:rPr>
          <w:rFonts w:ascii="Arial" w:hAnsi="Arial" w:cs="Arial"/>
          <w:color w:val="000000" w:themeColor="text1"/>
          <w:sz w:val="22"/>
          <w:szCs w:val="22"/>
        </w:rPr>
        <w:t xml:space="preserve">lack of </w:t>
      </w:r>
      <w:r w:rsidRPr="006A2485">
        <w:rPr>
          <w:rFonts w:ascii="Arial" w:hAnsi="Arial" w:cs="Arial"/>
          <w:color w:val="000000" w:themeColor="text1"/>
          <w:sz w:val="22"/>
          <w:szCs w:val="22"/>
        </w:rPr>
        <w:t>effectiveness of current approaches.</w:t>
      </w:r>
      <w:r w:rsidR="00B44AFD" w:rsidRPr="006A2485">
        <w:rPr>
          <w:rFonts w:ascii="Arial" w:hAnsi="Arial" w:cs="Arial"/>
          <w:color w:val="000000" w:themeColor="text1"/>
          <w:sz w:val="22"/>
          <w:szCs w:val="22"/>
        </w:rPr>
        <w:t xml:space="preserve"> </w:t>
      </w:r>
      <w:r w:rsidR="001606B1" w:rsidRPr="006A2485">
        <w:rPr>
          <w:rFonts w:ascii="Arial" w:hAnsi="Arial" w:cs="Arial"/>
          <w:color w:val="000000" w:themeColor="text1"/>
          <w:sz w:val="22"/>
          <w:szCs w:val="22"/>
        </w:rPr>
        <w:t>This section will</w:t>
      </w:r>
      <w:r w:rsidRPr="006A2485">
        <w:rPr>
          <w:rFonts w:ascii="Arial" w:hAnsi="Arial" w:cs="Arial"/>
          <w:color w:val="000000" w:themeColor="text1"/>
          <w:sz w:val="22"/>
          <w:szCs w:val="22"/>
        </w:rPr>
        <w:t>:</w:t>
      </w:r>
      <w:r w:rsidR="001606B1" w:rsidRPr="006A2485">
        <w:rPr>
          <w:rFonts w:ascii="Arial" w:hAnsi="Arial" w:cs="Arial"/>
          <w:color w:val="000000" w:themeColor="text1"/>
          <w:sz w:val="22"/>
          <w:szCs w:val="22"/>
        </w:rPr>
        <w:t xml:space="preserve"> </w:t>
      </w:r>
    </w:p>
    <w:p w14:paraId="1517641E" w14:textId="4DFABDE5" w:rsidR="00400098" w:rsidRPr="006A2485" w:rsidRDefault="00400098" w:rsidP="006A2485">
      <w:pPr>
        <w:pStyle w:val="NormalWeb"/>
        <w:numPr>
          <w:ilvl w:val="0"/>
          <w:numId w:val="29"/>
        </w:numPr>
        <w:spacing w:before="120" w:beforeAutospacing="0" w:after="0" w:afterAutospacing="0" w:line="276" w:lineRule="auto"/>
        <w:ind w:left="714" w:hanging="357"/>
        <w:rPr>
          <w:rFonts w:ascii="Arial" w:hAnsi="Arial" w:cs="Arial"/>
          <w:sz w:val="22"/>
          <w:szCs w:val="22"/>
        </w:rPr>
      </w:pPr>
      <w:r w:rsidRPr="006A2485">
        <w:rPr>
          <w:rFonts w:ascii="Arial" w:hAnsi="Arial" w:cs="Arial"/>
          <w:color w:val="000000" w:themeColor="text1"/>
          <w:sz w:val="22"/>
          <w:szCs w:val="22"/>
        </w:rPr>
        <w:t>p</w:t>
      </w:r>
      <w:r w:rsidR="001606B1" w:rsidRPr="006A2485">
        <w:rPr>
          <w:rFonts w:ascii="Arial" w:hAnsi="Arial" w:cs="Arial"/>
          <w:color w:val="000000" w:themeColor="text1"/>
          <w:sz w:val="22"/>
          <w:szCs w:val="22"/>
        </w:rPr>
        <w:t xml:space="preserve">rovide data from </w:t>
      </w:r>
      <w:r w:rsidRPr="006A2485">
        <w:rPr>
          <w:rFonts w:ascii="Arial" w:hAnsi="Arial" w:cs="Arial"/>
          <w:color w:val="000000" w:themeColor="text1"/>
          <w:sz w:val="22"/>
          <w:szCs w:val="22"/>
        </w:rPr>
        <w:t xml:space="preserve">the </w:t>
      </w:r>
      <w:r w:rsidR="001606B1" w:rsidRPr="006A2485">
        <w:rPr>
          <w:rFonts w:ascii="Arial" w:hAnsi="Arial" w:cs="Arial"/>
          <w:color w:val="000000" w:themeColor="text1"/>
          <w:sz w:val="22"/>
          <w:szCs w:val="22"/>
        </w:rPr>
        <w:t xml:space="preserve">NDIS </w:t>
      </w:r>
      <w:r w:rsidRPr="006A2485">
        <w:rPr>
          <w:rFonts w:ascii="Arial" w:hAnsi="Arial" w:cs="Arial"/>
          <w:sz w:val="22"/>
          <w:szCs w:val="22"/>
        </w:rPr>
        <w:t xml:space="preserve">on employment outcomes </w:t>
      </w:r>
      <w:r w:rsidR="00B531D6" w:rsidRPr="006A2485">
        <w:rPr>
          <w:rFonts w:ascii="Arial" w:hAnsi="Arial" w:cs="Arial"/>
          <w:sz w:val="22"/>
          <w:szCs w:val="22"/>
        </w:rPr>
        <w:t>of participants</w:t>
      </w:r>
      <w:r w:rsidR="000E7775" w:rsidRPr="006A2485">
        <w:rPr>
          <w:rFonts w:ascii="Arial" w:hAnsi="Arial" w:cs="Arial"/>
          <w:sz w:val="22"/>
          <w:szCs w:val="22"/>
        </w:rPr>
        <w:t>;</w:t>
      </w:r>
    </w:p>
    <w:p w14:paraId="3D689F07" w14:textId="2DB6CFA1" w:rsidR="00B44AFD" w:rsidRPr="006A2485" w:rsidRDefault="00400098" w:rsidP="006A2485">
      <w:pPr>
        <w:pStyle w:val="NormalWeb"/>
        <w:numPr>
          <w:ilvl w:val="0"/>
          <w:numId w:val="1"/>
        </w:numPr>
        <w:spacing w:before="120" w:beforeAutospacing="0" w:after="0" w:afterAutospacing="0" w:line="276" w:lineRule="auto"/>
        <w:ind w:left="714" w:hanging="357"/>
        <w:rPr>
          <w:rFonts w:ascii="Arial" w:hAnsi="Arial" w:cs="Arial"/>
          <w:sz w:val="22"/>
          <w:szCs w:val="22"/>
        </w:rPr>
      </w:pPr>
      <w:r w:rsidRPr="006A2485">
        <w:rPr>
          <w:rFonts w:ascii="Arial" w:hAnsi="Arial" w:cs="Arial"/>
          <w:color w:val="000000" w:themeColor="text1"/>
          <w:sz w:val="22"/>
          <w:szCs w:val="22"/>
        </w:rPr>
        <w:t>o</w:t>
      </w:r>
      <w:r w:rsidR="00B44AFD" w:rsidRPr="006A2485">
        <w:rPr>
          <w:rFonts w:ascii="Arial" w:hAnsi="Arial" w:cs="Arial"/>
          <w:color w:val="000000" w:themeColor="text1"/>
          <w:sz w:val="22"/>
          <w:szCs w:val="22"/>
        </w:rPr>
        <w:t>utline what is required to assist NDIS participants to achieve employment outcomes</w:t>
      </w:r>
      <w:r w:rsidR="000E7775" w:rsidRPr="006A2485">
        <w:rPr>
          <w:rFonts w:ascii="Arial" w:hAnsi="Arial" w:cs="Arial"/>
          <w:color w:val="000000" w:themeColor="text1"/>
          <w:sz w:val="22"/>
          <w:szCs w:val="22"/>
        </w:rPr>
        <w:t>;</w:t>
      </w:r>
      <w:r w:rsidR="00B44AFD" w:rsidRPr="006A2485">
        <w:rPr>
          <w:rFonts w:ascii="Arial" w:hAnsi="Arial" w:cs="Arial"/>
          <w:color w:val="000000" w:themeColor="text1"/>
          <w:sz w:val="22"/>
          <w:szCs w:val="22"/>
        </w:rPr>
        <w:t xml:space="preserve"> </w:t>
      </w:r>
    </w:p>
    <w:p w14:paraId="71A997FF" w14:textId="5D07DA7B" w:rsidR="001606B1" w:rsidRPr="006A2485" w:rsidRDefault="00400098" w:rsidP="006A2485">
      <w:pPr>
        <w:pStyle w:val="NormalWeb"/>
        <w:numPr>
          <w:ilvl w:val="0"/>
          <w:numId w:val="1"/>
        </w:numPr>
        <w:spacing w:before="120" w:beforeAutospacing="0" w:after="0" w:afterAutospacing="0" w:line="276" w:lineRule="auto"/>
        <w:ind w:left="714" w:hanging="357"/>
        <w:rPr>
          <w:rFonts w:ascii="Arial" w:hAnsi="Arial" w:cs="Arial"/>
          <w:color w:val="000000" w:themeColor="text1"/>
          <w:sz w:val="22"/>
          <w:szCs w:val="22"/>
        </w:rPr>
      </w:pPr>
      <w:r w:rsidRPr="006A2485">
        <w:rPr>
          <w:rFonts w:ascii="Arial" w:hAnsi="Arial" w:cs="Arial"/>
          <w:color w:val="000000" w:themeColor="text1"/>
          <w:sz w:val="22"/>
          <w:szCs w:val="22"/>
        </w:rPr>
        <w:t>d</w:t>
      </w:r>
      <w:r w:rsidR="001606B1" w:rsidRPr="006A2485">
        <w:rPr>
          <w:rFonts w:ascii="Arial" w:hAnsi="Arial" w:cs="Arial"/>
          <w:color w:val="000000" w:themeColor="text1"/>
          <w:sz w:val="22"/>
          <w:szCs w:val="22"/>
        </w:rPr>
        <w:t>escribe changes underway as part of the NDIS Participant Employment Strategy</w:t>
      </w:r>
      <w:r w:rsidR="000330ED" w:rsidRPr="006A2485">
        <w:rPr>
          <w:rFonts w:ascii="Arial" w:hAnsi="Arial" w:cs="Arial"/>
          <w:color w:val="000000" w:themeColor="text1"/>
          <w:sz w:val="22"/>
          <w:szCs w:val="22"/>
        </w:rPr>
        <w:t xml:space="preserve"> to improve employment participation</w:t>
      </w:r>
      <w:r w:rsidR="000E7775" w:rsidRPr="006A2485">
        <w:rPr>
          <w:rFonts w:ascii="Arial" w:hAnsi="Arial" w:cs="Arial"/>
          <w:color w:val="000000" w:themeColor="text1"/>
          <w:sz w:val="22"/>
          <w:szCs w:val="22"/>
        </w:rPr>
        <w:t>; and</w:t>
      </w:r>
    </w:p>
    <w:p w14:paraId="12390448" w14:textId="77777777" w:rsidR="008F7AD4" w:rsidRPr="006A2485" w:rsidRDefault="00400098" w:rsidP="006A2485">
      <w:pPr>
        <w:pStyle w:val="NormalWeb"/>
        <w:numPr>
          <w:ilvl w:val="0"/>
          <w:numId w:val="1"/>
        </w:numPr>
        <w:spacing w:before="120" w:beforeAutospacing="0" w:after="0" w:afterAutospacing="0" w:line="276" w:lineRule="auto"/>
        <w:ind w:left="714" w:hanging="357"/>
        <w:rPr>
          <w:rFonts w:ascii="Arial" w:hAnsi="Arial" w:cs="Arial"/>
          <w:color w:val="000000" w:themeColor="text1"/>
          <w:sz w:val="22"/>
          <w:szCs w:val="22"/>
        </w:rPr>
      </w:pPr>
      <w:proofErr w:type="gramStart"/>
      <w:r w:rsidRPr="006A2485">
        <w:rPr>
          <w:rFonts w:ascii="Arial" w:hAnsi="Arial" w:cs="Arial"/>
          <w:color w:val="000000" w:themeColor="text1"/>
          <w:sz w:val="22"/>
          <w:szCs w:val="22"/>
        </w:rPr>
        <w:t>p</w:t>
      </w:r>
      <w:r w:rsidR="008F7AD4" w:rsidRPr="006A2485">
        <w:rPr>
          <w:rFonts w:ascii="Arial" w:hAnsi="Arial" w:cs="Arial"/>
          <w:color w:val="000000" w:themeColor="text1"/>
          <w:sz w:val="22"/>
          <w:szCs w:val="22"/>
        </w:rPr>
        <w:t>rovide</w:t>
      </w:r>
      <w:proofErr w:type="gramEnd"/>
      <w:r w:rsidR="008F7AD4" w:rsidRPr="006A2485">
        <w:rPr>
          <w:rFonts w:ascii="Arial" w:hAnsi="Arial" w:cs="Arial"/>
          <w:color w:val="000000" w:themeColor="text1"/>
          <w:sz w:val="22"/>
          <w:szCs w:val="22"/>
        </w:rPr>
        <w:t xml:space="preserve"> commentary on what else is required.</w:t>
      </w:r>
    </w:p>
    <w:p w14:paraId="3065EE56" w14:textId="77777777" w:rsidR="00951225" w:rsidRPr="006A2485" w:rsidRDefault="00951225" w:rsidP="006A2485">
      <w:pPr>
        <w:pStyle w:val="Heading2"/>
        <w:rPr>
          <w:rFonts w:ascii="Arial" w:hAnsi="Arial" w:cs="Arial"/>
          <w:b/>
          <w:color w:val="000000" w:themeColor="text1"/>
        </w:rPr>
      </w:pPr>
      <w:bookmarkStart w:id="34" w:name="_Toc44602255"/>
    </w:p>
    <w:p w14:paraId="51752B37" w14:textId="77777777" w:rsidR="00571383" w:rsidRPr="006A2485" w:rsidRDefault="00571383" w:rsidP="006A2485">
      <w:pPr>
        <w:pStyle w:val="Heading2"/>
        <w:rPr>
          <w:rFonts w:ascii="Arial" w:hAnsi="Arial" w:cs="Arial"/>
          <w:b/>
          <w:color w:val="000000" w:themeColor="text1"/>
        </w:rPr>
      </w:pPr>
      <w:bookmarkStart w:id="35" w:name="_Toc46836707"/>
      <w:r w:rsidRPr="006A2485">
        <w:rPr>
          <w:rFonts w:ascii="Arial" w:hAnsi="Arial" w:cs="Arial"/>
          <w:b/>
          <w:color w:val="000000" w:themeColor="text1"/>
        </w:rPr>
        <w:t xml:space="preserve">NDIS </w:t>
      </w:r>
      <w:r w:rsidR="000330ED" w:rsidRPr="006A2485">
        <w:rPr>
          <w:rFonts w:ascii="Arial" w:hAnsi="Arial" w:cs="Arial"/>
          <w:b/>
          <w:color w:val="000000" w:themeColor="text1"/>
        </w:rPr>
        <w:t>Data</w:t>
      </w:r>
      <w:bookmarkEnd w:id="34"/>
      <w:bookmarkEnd w:id="35"/>
    </w:p>
    <w:p w14:paraId="40AF1113" w14:textId="77777777" w:rsidR="003D4194" w:rsidRPr="006A2485" w:rsidRDefault="003D4194"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NDIS Quarterly report to </w:t>
      </w:r>
      <w:proofErr w:type="spellStart"/>
      <w:r w:rsidRPr="006A2485">
        <w:rPr>
          <w:rFonts w:ascii="Arial" w:hAnsi="Arial" w:cs="Arial"/>
          <w:color w:val="000000" w:themeColor="text1"/>
          <w:sz w:val="22"/>
          <w:szCs w:val="22"/>
        </w:rPr>
        <w:t>COAG</w:t>
      </w:r>
      <w:proofErr w:type="spellEnd"/>
      <w:r w:rsidRPr="006A2485">
        <w:rPr>
          <w:rFonts w:ascii="Arial" w:hAnsi="Arial" w:cs="Arial"/>
          <w:color w:val="000000" w:themeColor="text1"/>
          <w:sz w:val="22"/>
          <w:szCs w:val="22"/>
        </w:rPr>
        <w:t xml:space="preserve"> (March 2020) reports that t</w:t>
      </w:r>
      <w:r w:rsidRPr="006A2485">
        <w:rPr>
          <w:rFonts w:ascii="Arial" w:hAnsi="Arial" w:cs="Arial"/>
          <w:sz w:val="22"/>
          <w:szCs w:val="22"/>
        </w:rPr>
        <w:t xml:space="preserve">he rate of participation in work for NDIS participants continues to be stable with some marginal increase in employment participation for those who have been in the NDIS for at least three years. </w:t>
      </w:r>
    </w:p>
    <w:p w14:paraId="172ECE96" w14:textId="50478905" w:rsidR="003D4194" w:rsidRPr="006A2485" w:rsidRDefault="003D4194" w:rsidP="006A2485">
      <w:pPr>
        <w:spacing w:before="200" w:line="276" w:lineRule="auto"/>
        <w:rPr>
          <w:rFonts w:ascii="Arial" w:hAnsi="Arial" w:cs="Arial"/>
          <w:sz w:val="22"/>
          <w:szCs w:val="22"/>
        </w:rPr>
      </w:pPr>
      <w:r w:rsidRPr="006A2485">
        <w:rPr>
          <w:rFonts w:ascii="Arial" w:hAnsi="Arial" w:cs="Arial"/>
          <w:sz w:val="22"/>
          <w:szCs w:val="22"/>
        </w:rPr>
        <w:t xml:space="preserve">For participants who entered the Scheme between 1 July 2016 and 31 March 2017 and have been in the Scheme for three years, </w:t>
      </w:r>
      <w:r w:rsidR="0001221C" w:rsidRPr="006A2485">
        <w:rPr>
          <w:rFonts w:ascii="Arial" w:hAnsi="Arial" w:cs="Arial"/>
          <w:sz w:val="22"/>
          <w:szCs w:val="22"/>
        </w:rPr>
        <w:t>changes in employment participation are noted below</w:t>
      </w:r>
      <w:r w:rsidRPr="006A2485">
        <w:rPr>
          <w:rFonts w:ascii="Arial" w:hAnsi="Arial" w:cs="Arial"/>
          <w:sz w:val="22"/>
          <w:szCs w:val="22"/>
        </w:rPr>
        <w:t>:</w:t>
      </w:r>
    </w:p>
    <w:p w14:paraId="79B80B4F" w14:textId="636057FC" w:rsidR="003D4194" w:rsidRPr="006A2485" w:rsidRDefault="003D4194" w:rsidP="006A2485">
      <w:pPr>
        <w:pStyle w:val="ListParagraph"/>
        <w:numPr>
          <w:ilvl w:val="0"/>
          <w:numId w:val="1"/>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12% increase</w:t>
      </w:r>
      <w:r w:rsidR="0001221C" w:rsidRPr="006A2485">
        <w:rPr>
          <w:rFonts w:ascii="Arial" w:eastAsia="Times New Roman" w:hAnsi="Arial" w:cs="Arial"/>
          <w:sz w:val="22"/>
          <w:szCs w:val="22"/>
          <w:lang w:val="en-AU"/>
        </w:rPr>
        <w:t xml:space="preserve"> </w:t>
      </w:r>
      <w:r w:rsidRPr="006A2485">
        <w:rPr>
          <w:rFonts w:ascii="Arial" w:eastAsia="Times New Roman" w:hAnsi="Arial" w:cs="Arial"/>
          <w:sz w:val="22"/>
          <w:szCs w:val="22"/>
          <w:lang w:val="en-AU"/>
        </w:rPr>
        <w:t>from 12% to 24% for participants aged 15-24</w:t>
      </w:r>
    </w:p>
    <w:p w14:paraId="2496C618" w14:textId="77777777" w:rsidR="003D4194" w:rsidRPr="006A2485" w:rsidRDefault="003D4194" w:rsidP="006A2485">
      <w:pPr>
        <w:pStyle w:val="ListParagraph"/>
        <w:numPr>
          <w:ilvl w:val="0"/>
          <w:numId w:val="1"/>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2% decrease from 25% to 23% for participants aged 25+ and </w:t>
      </w:r>
    </w:p>
    <w:p w14:paraId="473A4BE1" w14:textId="77777777" w:rsidR="003D4194" w:rsidRPr="006A2485" w:rsidRDefault="003D4194" w:rsidP="006A2485">
      <w:pPr>
        <w:pStyle w:val="ListParagraph"/>
        <w:numPr>
          <w:ilvl w:val="0"/>
          <w:numId w:val="1"/>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 increase from 22% to 23% for participants aged 15+.</w:t>
      </w:r>
    </w:p>
    <w:p w14:paraId="227DC351" w14:textId="77777777" w:rsidR="003D4194" w:rsidRPr="006A2485" w:rsidRDefault="003D4194"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For participants who entered the Scheme between 1 April 2017 and 31 March 2018 and have been in the Scheme for two years, there was also a marginal increase in employment: </w:t>
      </w:r>
    </w:p>
    <w:p w14:paraId="4DBAC654" w14:textId="77777777" w:rsidR="003D4194" w:rsidRPr="006A2485" w:rsidRDefault="003D4194" w:rsidP="006A2485">
      <w:pPr>
        <w:pStyle w:val="ListParagraph"/>
        <w:numPr>
          <w:ilvl w:val="0"/>
          <w:numId w:val="4"/>
        </w:numPr>
        <w:spacing w:before="200" w:line="276" w:lineRule="auto"/>
        <w:rPr>
          <w:rFonts w:ascii="Arial" w:eastAsia="Times New Roman" w:hAnsi="Arial" w:cs="Arial"/>
          <w:sz w:val="22"/>
          <w:szCs w:val="22"/>
          <w:lang w:val="en-AU"/>
        </w:rPr>
      </w:pPr>
      <w:r w:rsidRPr="006A2485">
        <w:rPr>
          <w:rFonts w:ascii="Arial" w:hAnsi="Arial" w:cs="Arial"/>
        </w:rPr>
        <w:t>7% increase from 16% to 23% for participants aged 15 to 24</w:t>
      </w:r>
    </w:p>
    <w:p w14:paraId="11575E6F" w14:textId="77777777" w:rsidR="003D4194" w:rsidRPr="006A2485" w:rsidRDefault="003D4194" w:rsidP="006A2485">
      <w:pPr>
        <w:pStyle w:val="ListParagraph"/>
        <w:numPr>
          <w:ilvl w:val="0"/>
          <w:numId w:val="4"/>
        </w:numPr>
        <w:spacing w:before="200" w:line="276" w:lineRule="auto"/>
        <w:rPr>
          <w:rFonts w:ascii="Arial" w:eastAsia="Times New Roman" w:hAnsi="Arial" w:cs="Arial"/>
          <w:sz w:val="22"/>
          <w:szCs w:val="22"/>
          <w:lang w:val="en-AU"/>
        </w:rPr>
      </w:pPr>
      <w:r w:rsidRPr="006A2485">
        <w:rPr>
          <w:rFonts w:ascii="Arial" w:hAnsi="Arial" w:cs="Arial"/>
        </w:rPr>
        <w:t xml:space="preserve">2% decrease from 27 to 25% for participants aged 25+ and </w:t>
      </w:r>
    </w:p>
    <w:p w14:paraId="5FCE7A99" w14:textId="77777777" w:rsidR="003D4194" w:rsidRPr="006A2485" w:rsidRDefault="003D4194" w:rsidP="006A2485">
      <w:pPr>
        <w:pStyle w:val="ListParagraph"/>
        <w:numPr>
          <w:ilvl w:val="0"/>
          <w:numId w:val="4"/>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 increase from 24% to 25% for participants aged 15+.</w:t>
      </w:r>
    </w:p>
    <w:p w14:paraId="1458E40D" w14:textId="4D5711D0" w:rsidR="00312588" w:rsidRPr="006A2485" w:rsidRDefault="003D4194" w:rsidP="006A2485">
      <w:pPr>
        <w:spacing w:before="200" w:line="276" w:lineRule="auto"/>
        <w:rPr>
          <w:rFonts w:ascii="Arial" w:hAnsi="Arial" w:cs="Arial"/>
        </w:rPr>
      </w:pPr>
      <w:r w:rsidRPr="006A2485">
        <w:rPr>
          <w:rFonts w:ascii="Arial" w:hAnsi="Arial" w:cs="Arial"/>
          <w:sz w:val="22"/>
          <w:szCs w:val="22"/>
        </w:rPr>
        <w:t xml:space="preserve">These latest statistics demonstrate </w:t>
      </w:r>
      <w:r w:rsidR="00A411F4" w:rsidRPr="006A2485">
        <w:rPr>
          <w:rFonts w:ascii="Arial" w:hAnsi="Arial" w:cs="Arial"/>
          <w:sz w:val="22"/>
          <w:szCs w:val="22"/>
        </w:rPr>
        <w:t xml:space="preserve">there has been </w:t>
      </w:r>
      <w:r w:rsidRPr="006A2485">
        <w:rPr>
          <w:rFonts w:ascii="Arial" w:hAnsi="Arial" w:cs="Arial"/>
          <w:sz w:val="22"/>
          <w:szCs w:val="22"/>
        </w:rPr>
        <w:t xml:space="preserve">little change since the deep dive into employment statistics by the NDIA Actuary in Dec 2018 that reported on employment outcomes in 2017-18. </w:t>
      </w:r>
      <w:r w:rsidR="0001221C" w:rsidRPr="006A2485">
        <w:rPr>
          <w:rFonts w:ascii="Arial" w:hAnsi="Arial" w:cs="Arial"/>
          <w:sz w:val="22"/>
          <w:szCs w:val="22"/>
        </w:rPr>
        <w:t xml:space="preserve">The employment data </w:t>
      </w:r>
      <w:r w:rsidR="00A411F4" w:rsidRPr="006A2485">
        <w:rPr>
          <w:rFonts w:ascii="Arial" w:hAnsi="Arial" w:cs="Arial"/>
          <w:sz w:val="22"/>
          <w:szCs w:val="22"/>
        </w:rPr>
        <w:t>has been</w:t>
      </w:r>
      <w:r w:rsidR="0001221C" w:rsidRPr="006A2485">
        <w:rPr>
          <w:rFonts w:ascii="Arial" w:hAnsi="Arial" w:cs="Arial"/>
          <w:sz w:val="22"/>
          <w:szCs w:val="22"/>
        </w:rPr>
        <w:t xml:space="preserve"> further updated to June 2019</w:t>
      </w:r>
      <w:r w:rsidR="00A411F4" w:rsidRPr="006A2485">
        <w:rPr>
          <w:rFonts w:ascii="Arial" w:hAnsi="Arial" w:cs="Arial"/>
          <w:sz w:val="22"/>
          <w:szCs w:val="22"/>
        </w:rPr>
        <w:t xml:space="preserve"> </w:t>
      </w:r>
      <w:r w:rsidR="00536BCF" w:rsidRPr="006A2485">
        <w:rPr>
          <w:rFonts w:ascii="Arial" w:hAnsi="Arial" w:cs="Arial"/>
          <w:sz w:val="22"/>
          <w:szCs w:val="22"/>
        </w:rPr>
        <w:t>demonstrating</w:t>
      </w:r>
      <w:r w:rsidR="00536BCF" w:rsidRPr="006A2485">
        <w:rPr>
          <w:rFonts w:ascii="Arial" w:hAnsi="Arial" w:cs="Arial"/>
          <w:color w:val="000000"/>
          <w:sz w:val="22"/>
          <w:szCs w:val="22"/>
        </w:rPr>
        <w:t> little change and</w:t>
      </w:r>
      <w:r w:rsidR="00536BCF" w:rsidRPr="006A2485">
        <w:rPr>
          <w:rStyle w:val="apple-converted-space"/>
          <w:rFonts w:ascii="Arial" w:hAnsi="Arial" w:cs="Arial"/>
          <w:color w:val="000000"/>
          <w:sz w:val="22"/>
          <w:szCs w:val="22"/>
        </w:rPr>
        <w:t> </w:t>
      </w:r>
      <w:r w:rsidR="00312588" w:rsidRPr="006A2485">
        <w:rPr>
          <w:rFonts w:ascii="Arial" w:hAnsi="Arial" w:cs="Arial"/>
          <w:sz w:val="22"/>
          <w:szCs w:val="22"/>
        </w:rPr>
        <w:t xml:space="preserve">hence no change in </w:t>
      </w:r>
      <w:r w:rsidR="00573305" w:rsidRPr="006A2485">
        <w:rPr>
          <w:rFonts w:ascii="Arial" w:hAnsi="Arial" w:cs="Arial"/>
          <w:sz w:val="22"/>
          <w:szCs w:val="22"/>
        </w:rPr>
        <w:t>Council</w:t>
      </w:r>
      <w:r w:rsidR="00312588" w:rsidRPr="006A2485">
        <w:rPr>
          <w:rFonts w:ascii="Arial" w:hAnsi="Arial" w:cs="Arial"/>
          <w:sz w:val="22"/>
          <w:szCs w:val="22"/>
        </w:rPr>
        <w:t xml:space="preserve"> messages to the Royal Commission. The 2018-19 data will be</w:t>
      </w:r>
      <w:r w:rsidR="0001221C" w:rsidRPr="006A2485">
        <w:rPr>
          <w:rFonts w:ascii="Arial" w:hAnsi="Arial" w:cs="Arial"/>
          <w:sz w:val="22"/>
          <w:szCs w:val="22"/>
        </w:rPr>
        <w:t xml:space="preserve"> showcased in the NDIA submission. </w:t>
      </w:r>
    </w:p>
    <w:p w14:paraId="0F423B38" w14:textId="33E31345" w:rsidR="003D4194" w:rsidRPr="006A2485" w:rsidRDefault="003D4194"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A full set of </w:t>
      </w:r>
      <w:r w:rsidR="00417866" w:rsidRPr="006A2485">
        <w:rPr>
          <w:rFonts w:ascii="Arial" w:hAnsi="Arial" w:cs="Arial"/>
          <w:sz w:val="22"/>
          <w:szCs w:val="22"/>
        </w:rPr>
        <w:t xml:space="preserve">statistics from </w:t>
      </w:r>
      <w:r w:rsidRPr="006A2485">
        <w:rPr>
          <w:rFonts w:ascii="Arial" w:hAnsi="Arial" w:cs="Arial"/>
          <w:sz w:val="22"/>
          <w:szCs w:val="22"/>
        </w:rPr>
        <w:t xml:space="preserve">the employment dive can be found at Appendix </w:t>
      </w:r>
      <w:r w:rsidR="00C62062" w:rsidRPr="006A2485">
        <w:rPr>
          <w:rFonts w:ascii="Arial" w:hAnsi="Arial" w:cs="Arial"/>
          <w:sz w:val="22"/>
          <w:szCs w:val="22"/>
        </w:rPr>
        <w:t>B</w:t>
      </w:r>
      <w:r w:rsidRPr="006A2485">
        <w:rPr>
          <w:rFonts w:ascii="Arial" w:hAnsi="Arial" w:cs="Arial"/>
          <w:sz w:val="22"/>
          <w:szCs w:val="22"/>
        </w:rPr>
        <w:t>. Highlights include:</w:t>
      </w:r>
    </w:p>
    <w:p w14:paraId="7AE67B94" w14:textId="5178AA02"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lastRenderedPageBreak/>
        <w:t xml:space="preserve">Older participants are more likely to use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xml:space="preserve"> with a commensurate increase in number of young participants in open employment on full award wages.</w:t>
      </w:r>
    </w:p>
    <w:p w14:paraId="771FCB5B" w14:textId="23CF58B8"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Participants 15-24 most likely to be in open employment with full award wages had a hearing impairment (82%), psychosocial disability (68%), intellectual disability (29%) and Down syndrome (17%).</w:t>
      </w:r>
    </w:p>
    <w:p w14:paraId="19C96629" w14:textId="77777777"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Participants 25+ most likely to be in open employment with full award wages had a hearing impairment (83%). The employment participation at full award wages fell significantly for participants with psychosocial disability (26%) and intellectual disability (10%) and Down syndrome (7%).</w:t>
      </w:r>
    </w:p>
    <w:p w14:paraId="5E60EF5C" w14:textId="4A4B6514"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Participants with intellectual and psychosocial disability were most likely to be on the D</w:t>
      </w:r>
      <w:r w:rsidR="00AB6A86" w:rsidRPr="006A2485">
        <w:rPr>
          <w:rFonts w:ascii="Arial" w:hAnsi="Arial" w:cs="Arial"/>
          <w:color w:val="000000" w:themeColor="text1"/>
          <w:sz w:val="22"/>
          <w:szCs w:val="22"/>
        </w:rPr>
        <w:t xml:space="preserve">isability </w:t>
      </w:r>
      <w:r w:rsidRPr="006A2485">
        <w:rPr>
          <w:rFonts w:ascii="Arial" w:hAnsi="Arial" w:cs="Arial"/>
          <w:color w:val="000000" w:themeColor="text1"/>
          <w:sz w:val="22"/>
          <w:szCs w:val="22"/>
        </w:rPr>
        <w:t>S</w:t>
      </w:r>
      <w:r w:rsidR="00AB6A86" w:rsidRPr="006A2485">
        <w:rPr>
          <w:rFonts w:ascii="Arial" w:hAnsi="Arial" w:cs="Arial"/>
          <w:color w:val="000000" w:themeColor="text1"/>
          <w:sz w:val="22"/>
          <w:szCs w:val="22"/>
        </w:rPr>
        <w:t xml:space="preserve">upport </w:t>
      </w:r>
      <w:r w:rsidRPr="006A2485">
        <w:rPr>
          <w:rFonts w:ascii="Arial" w:hAnsi="Arial" w:cs="Arial"/>
          <w:color w:val="000000" w:themeColor="text1"/>
          <w:sz w:val="22"/>
          <w:szCs w:val="22"/>
        </w:rPr>
        <w:t>P</w:t>
      </w:r>
      <w:r w:rsidR="00AB6A86" w:rsidRPr="006A2485">
        <w:rPr>
          <w:rFonts w:ascii="Arial" w:hAnsi="Arial" w:cs="Arial"/>
          <w:color w:val="000000" w:themeColor="text1"/>
          <w:sz w:val="22"/>
          <w:szCs w:val="22"/>
        </w:rPr>
        <w:t>ension</w:t>
      </w:r>
      <w:r w:rsidRPr="006A2485">
        <w:rPr>
          <w:rFonts w:ascii="Arial" w:hAnsi="Arial" w:cs="Arial"/>
          <w:color w:val="000000" w:themeColor="text1"/>
          <w:sz w:val="22"/>
          <w:szCs w:val="22"/>
        </w:rPr>
        <w:t>.</w:t>
      </w:r>
    </w:p>
    <w:p w14:paraId="47CB8CAA" w14:textId="77777777"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Transition rates: whilst some participants gained work, others lost work leading to little change overall in employment participation. The analysis provides insights into key drivers of employment success. It would be useful to understand drivers of participants losing their job to investigate what is anything could have been done to prevent job loss.</w:t>
      </w:r>
    </w:p>
    <w:p w14:paraId="28E58F8A" w14:textId="1C3B674F"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Overall, participants 15-24 who are successful in employment</w:t>
      </w:r>
      <w:r w:rsidR="00417866" w:rsidRPr="006A2485">
        <w:rPr>
          <w:rFonts w:ascii="Arial" w:hAnsi="Arial" w:cs="Arial"/>
          <w:color w:val="000000" w:themeColor="text1"/>
          <w:sz w:val="22"/>
          <w:szCs w:val="22"/>
        </w:rPr>
        <w:t xml:space="preserve"> </w:t>
      </w:r>
      <w:r w:rsidRPr="006A2485">
        <w:rPr>
          <w:rFonts w:ascii="Arial" w:hAnsi="Arial" w:cs="Arial"/>
          <w:color w:val="000000" w:themeColor="text1"/>
          <w:sz w:val="22"/>
          <w:szCs w:val="22"/>
        </w:rPr>
        <w:t>are motivated, have a high level of educational attainment and are actively engaged in the community.</w:t>
      </w:r>
      <w:r w:rsidR="00417866" w:rsidRPr="006A2485">
        <w:rPr>
          <w:rFonts w:ascii="Arial" w:hAnsi="Arial" w:cs="Arial"/>
          <w:color w:val="000000" w:themeColor="text1"/>
          <w:sz w:val="22"/>
          <w:szCs w:val="22"/>
        </w:rPr>
        <w:t xml:space="preserve"> </w:t>
      </w:r>
      <w:r w:rsidRPr="006A2485">
        <w:rPr>
          <w:rFonts w:ascii="Arial" w:hAnsi="Arial" w:cs="Arial"/>
          <w:color w:val="000000" w:themeColor="text1"/>
          <w:sz w:val="22"/>
          <w:szCs w:val="22"/>
        </w:rPr>
        <w:t xml:space="preserve">Conversely, those not successful are more dependent, with complexity in their lives, </w:t>
      </w:r>
      <w:r w:rsidR="00AB6A86" w:rsidRPr="006A2485">
        <w:rPr>
          <w:rFonts w:ascii="Arial" w:hAnsi="Arial" w:cs="Arial"/>
          <w:color w:val="000000" w:themeColor="text1"/>
          <w:sz w:val="22"/>
          <w:szCs w:val="22"/>
        </w:rPr>
        <w:t>a</w:t>
      </w:r>
      <w:r w:rsidRPr="006A2485">
        <w:rPr>
          <w:rFonts w:ascii="Arial" w:hAnsi="Arial" w:cs="Arial"/>
          <w:color w:val="000000" w:themeColor="text1"/>
          <w:sz w:val="22"/>
          <w:szCs w:val="22"/>
        </w:rPr>
        <w:t>re less engaged and live in areas of high unemployment.</w:t>
      </w:r>
    </w:p>
    <w:p w14:paraId="14D372F9" w14:textId="5F40FA3C"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Overall, participants 25+ who are successful in employment</w:t>
      </w:r>
      <w:r w:rsidR="00417866" w:rsidRPr="006A2485">
        <w:rPr>
          <w:rFonts w:ascii="Arial" w:hAnsi="Arial" w:cs="Arial"/>
          <w:color w:val="000000" w:themeColor="text1"/>
          <w:sz w:val="22"/>
          <w:szCs w:val="22"/>
        </w:rPr>
        <w:t xml:space="preserve"> </w:t>
      </w:r>
      <w:r w:rsidRPr="006A2485">
        <w:rPr>
          <w:rFonts w:ascii="Arial" w:hAnsi="Arial" w:cs="Arial"/>
          <w:color w:val="000000" w:themeColor="text1"/>
          <w:sz w:val="22"/>
          <w:szCs w:val="22"/>
        </w:rPr>
        <w:t>have a high level of educational attainment, are partnered with children and use the NDIS via employment goals and funding. Having an intellectual disability is also associated with employment success for this cohort.</w:t>
      </w:r>
      <w:r w:rsidR="00417866" w:rsidRPr="006A2485">
        <w:rPr>
          <w:rFonts w:ascii="Arial" w:hAnsi="Arial" w:cs="Arial"/>
          <w:color w:val="000000" w:themeColor="text1"/>
          <w:sz w:val="22"/>
          <w:szCs w:val="22"/>
        </w:rPr>
        <w:t xml:space="preserve"> </w:t>
      </w:r>
      <w:r w:rsidRPr="006A2485">
        <w:rPr>
          <w:rFonts w:ascii="Arial" w:hAnsi="Arial" w:cs="Arial"/>
          <w:color w:val="000000" w:themeColor="text1"/>
          <w:sz w:val="22"/>
          <w:szCs w:val="22"/>
        </w:rPr>
        <w:t>Conversely, those not successful are more dependent, older, of CALD background and not connected to their community.</w:t>
      </w:r>
    </w:p>
    <w:p w14:paraId="0EEE85EA"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The analysis suggests that an age-dependent employment strategy may be appropriate: </w:t>
      </w:r>
    </w:p>
    <w:p w14:paraId="6F94121C" w14:textId="77777777" w:rsidR="003D4194" w:rsidRPr="006A2485" w:rsidRDefault="003D4194" w:rsidP="006A2485">
      <w:pPr>
        <w:pStyle w:val="NormalWeb"/>
        <w:numPr>
          <w:ilvl w:val="0"/>
          <w:numId w:val="11"/>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For participants aged 15-24, supports should be focused on increasing independence and building capacity to seek employment. </w:t>
      </w:r>
    </w:p>
    <w:p w14:paraId="1E87AD8A" w14:textId="77777777" w:rsidR="003D4194" w:rsidRPr="006A2485" w:rsidRDefault="003D4194" w:rsidP="006A2485">
      <w:pPr>
        <w:pStyle w:val="NormalWeb"/>
        <w:numPr>
          <w:ilvl w:val="0"/>
          <w:numId w:val="11"/>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For participants aged 25+, including work goals in plans, and providing employment funding to those who do not have access to mainstream or community supports are more important. Supporting participants to improve their health may also have a positive impact. </w:t>
      </w:r>
    </w:p>
    <w:p w14:paraId="48D57637" w14:textId="3B99050D" w:rsidR="003D4194" w:rsidRPr="006A2485" w:rsidRDefault="0001221C"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The analysis drew attention to </w:t>
      </w:r>
      <w:r w:rsidR="003D4194" w:rsidRPr="006A2485">
        <w:rPr>
          <w:rFonts w:ascii="Arial" w:hAnsi="Arial" w:cs="Arial"/>
          <w:sz w:val="22"/>
          <w:szCs w:val="22"/>
        </w:rPr>
        <w:t xml:space="preserve">the existence of </w:t>
      </w:r>
      <w:proofErr w:type="spellStart"/>
      <w:r w:rsidR="003D4194" w:rsidRPr="006A2485">
        <w:rPr>
          <w:rFonts w:ascii="Arial" w:hAnsi="Arial" w:cs="Arial"/>
          <w:sz w:val="22"/>
          <w:szCs w:val="22"/>
        </w:rPr>
        <w:t>SLES</w:t>
      </w:r>
      <w:proofErr w:type="spellEnd"/>
      <w:r w:rsidR="003D4194" w:rsidRPr="006A2485">
        <w:rPr>
          <w:rFonts w:ascii="Arial" w:hAnsi="Arial" w:cs="Arial"/>
          <w:sz w:val="22"/>
          <w:szCs w:val="22"/>
        </w:rPr>
        <w:t xml:space="preserve"> for young participants and the absence of a similar program for older participants</w:t>
      </w:r>
      <w:r w:rsidR="00AB6A86" w:rsidRPr="006A2485">
        <w:rPr>
          <w:rFonts w:ascii="Arial" w:hAnsi="Arial" w:cs="Arial"/>
          <w:sz w:val="22"/>
          <w:szCs w:val="22"/>
        </w:rPr>
        <w:t>, suggesting it</w:t>
      </w:r>
      <w:r w:rsidR="003D4194" w:rsidRPr="006A2485">
        <w:rPr>
          <w:rFonts w:ascii="Arial" w:hAnsi="Arial" w:cs="Arial"/>
          <w:sz w:val="22"/>
          <w:szCs w:val="22"/>
        </w:rPr>
        <w:t xml:space="preserve"> may be driving the difference in employment outcomes. Introducing an employment support program targeted at older adults may be worth considering. </w:t>
      </w:r>
    </w:p>
    <w:p w14:paraId="4B87CD7D" w14:textId="77777777" w:rsidR="0001221C" w:rsidRPr="006A2485" w:rsidRDefault="0001221C" w:rsidP="006A2485">
      <w:pPr>
        <w:rPr>
          <w:rFonts w:ascii="Arial" w:hAnsi="Arial" w:cs="Arial"/>
        </w:rPr>
      </w:pPr>
    </w:p>
    <w:p w14:paraId="05E60E0C" w14:textId="77777777" w:rsidR="006F28D8" w:rsidRPr="006A2485" w:rsidRDefault="009B676E" w:rsidP="006A2485">
      <w:pPr>
        <w:pStyle w:val="Heading2"/>
        <w:spacing w:before="200" w:line="276" w:lineRule="auto"/>
        <w:rPr>
          <w:rFonts w:ascii="Arial" w:eastAsia="Times New Roman" w:hAnsi="Arial" w:cs="Arial"/>
          <w:b/>
          <w:color w:val="000000" w:themeColor="text1"/>
          <w:lang w:val="en-AU"/>
        </w:rPr>
      </w:pPr>
      <w:bookmarkStart w:id="36" w:name="_Toc44602266"/>
      <w:bookmarkStart w:id="37" w:name="_Toc46836708"/>
      <w:r w:rsidRPr="006A2485">
        <w:rPr>
          <w:rFonts w:ascii="Arial" w:eastAsia="Times New Roman" w:hAnsi="Arial" w:cs="Arial"/>
          <w:b/>
          <w:color w:val="000000" w:themeColor="text1"/>
          <w:lang w:val="en-AU"/>
        </w:rPr>
        <w:lastRenderedPageBreak/>
        <w:t>E</w:t>
      </w:r>
      <w:r w:rsidR="006F28D8" w:rsidRPr="006A2485">
        <w:rPr>
          <w:rFonts w:ascii="Arial" w:eastAsia="Times New Roman" w:hAnsi="Arial" w:cs="Arial"/>
          <w:b/>
          <w:color w:val="000000" w:themeColor="text1"/>
          <w:lang w:val="en-AU"/>
        </w:rPr>
        <w:t xml:space="preserve">mployment outcomes </w:t>
      </w:r>
      <w:r w:rsidRPr="006A2485">
        <w:rPr>
          <w:rFonts w:ascii="Arial" w:eastAsia="Times New Roman" w:hAnsi="Arial" w:cs="Arial"/>
          <w:b/>
          <w:color w:val="000000" w:themeColor="text1"/>
          <w:lang w:val="en-AU"/>
        </w:rPr>
        <w:t>by provider</w:t>
      </w:r>
      <w:bookmarkEnd w:id="36"/>
      <w:bookmarkEnd w:id="37"/>
    </w:p>
    <w:p w14:paraId="65B5A4E5" w14:textId="77777777" w:rsidR="0006760C" w:rsidRPr="006A2485" w:rsidRDefault="001D7347" w:rsidP="006A2485">
      <w:pPr>
        <w:spacing w:before="200" w:line="276" w:lineRule="auto"/>
        <w:rPr>
          <w:rFonts w:ascii="Arial" w:hAnsi="Arial" w:cs="Arial"/>
          <w:sz w:val="22"/>
          <w:szCs w:val="22"/>
        </w:rPr>
      </w:pPr>
      <w:r w:rsidRPr="006A2485">
        <w:rPr>
          <w:rFonts w:ascii="Arial" w:hAnsi="Arial" w:cs="Arial"/>
          <w:color w:val="000000" w:themeColor="text1"/>
          <w:sz w:val="22"/>
          <w:szCs w:val="22"/>
        </w:rPr>
        <w:t>Given most NDIS participants use registered disability employment and disability support providers to help them find, customise and maintain a job, it is important to examine</w:t>
      </w:r>
      <w:r w:rsidR="00F54649" w:rsidRPr="006A2485">
        <w:rPr>
          <w:rFonts w:ascii="Arial" w:hAnsi="Arial" w:cs="Arial"/>
          <w:sz w:val="22"/>
          <w:szCs w:val="22"/>
        </w:rPr>
        <w:t xml:space="preserve"> the efficacy of the services and systems that support participants to secure and retain employment.</w:t>
      </w:r>
      <w:r w:rsidRPr="006A2485">
        <w:rPr>
          <w:rFonts w:ascii="Arial" w:hAnsi="Arial" w:cs="Arial"/>
          <w:sz w:val="22"/>
          <w:szCs w:val="22"/>
        </w:rPr>
        <w:t xml:space="preserve"> </w:t>
      </w:r>
    </w:p>
    <w:p w14:paraId="0483CA6C" w14:textId="2B1763AF" w:rsidR="001D7347" w:rsidRPr="006A2485" w:rsidRDefault="001D7347" w:rsidP="006A2485">
      <w:pPr>
        <w:spacing w:before="200" w:line="276" w:lineRule="auto"/>
        <w:rPr>
          <w:rFonts w:ascii="Arial" w:hAnsi="Arial" w:cs="Arial"/>
          <w:sz w:val="22"/>
          <w:szCs w:val="22"/>
        </w:rPr>
      </w:pPr>
      <w:r w:rsidRPr="006A2485">
        <w:rPr>
          <w:rFonts w:ascii="Arial" w:hAnsi="Arial" w:cs="Arial"/>
          <w:sz w:val="22"/>
          <w:szCs w:val="22"/>
        </w:rPr>
        <w:t xml:space="preserve">Responses from the NDIS Outcomes Framework identifies providers that are achieving good outcomes for participants, whilst recognising that participant characteristics and other factors outside the control of the provider will also have an impact on outcomes. For each provider, regression models are used to determine the number of participants expected to be in paid employment at review, based on the characteristics of participants supported by the provider. These expected numbers are compared to actual numbers in paid employment at review. Providers are ranked in decreasing order of the ratio of actual to </w:t>
      </w:r>
      <w:proofErr w:type="gramStart"/>
      <w:r w:rsidRPr="006A2485">
        <w:rPr>
          <w:rFonts w:ascii="Arial" w:hAnsi="Arial" w:cs="Arial"/>
          <w:sz w:val="22"/>
          <w:szCs w:val="22"/>
        </w:rPr>
        <w:t>expected</w:t>
      </w:r>
      <w:proofErr w:type="gramEnd"/>
      <w:r w:rsidRPr="006A2485">
        <w:rPr>
          <w:rFonts w:ascii="Arial" w:hAnsi="Arial" w:cs="Arial"/>
          <w:sz w:val="22"/>
          <w:szCs w:val="22"/>
        </w:rPr>
        <w:t>. The</w:t>
      </w:r>
      <w:r w:rsidR="00B531D6" w:rsidRPr="006A2485">
        <w:rPr>
          <w:rFonts w:ascii="Arial" w:hAnsi="Arial" w:cs="Arial"/>
          <w:sz w:val="22"/>
          <w:szCs w:val="22"/>
        </w:rPr>
        <w:t xml:space="preserve"> </w:t>
      </w:r>
      <w:r w:rsidRPr="006A2485">
        <w:rPr>
          <w:rFonts w:ascii="Arial" w:hAnsi="Arial" w:cs="Arial"/>
          <w:color w:val="000000" w:themeColor="text1"/>
          <w:sz w:val="22"/>
          <w:szCs w:val="22"/>
        </w:rPr>
        <w:t xml:space="preserve">analysis documents the wide range of performance amongst registered providers with a small number of employment providers with ‘exceptional’ results and the majority performing poorly </w:t>
      </w:r>
      <w:r w:rsidRPr="006A2485">
        <w:rPr>
          <w:rFonts w:ascii="Arial" w:hAnsi="Arial" w:cs="Arial"/>
          <w:sz w:val="22"/>
          <w:szCs w:val="22"/>
        </w:rPr>
        <w:t>demonstrating a need to enhance provider practice.</w:t>
      </w:r>
    </w:p>
    <w:p w14:paraId="4EF953EC" w14:textId="77777777" w:rsidR="006F28D8" w:rsidRPr="006A2485" w:rsidRDefault="000330ED" w:rsidP="006A2485">
      <w:pPr>
        <w:pStyle w:val="Heading2"/>
        <w:spacing w:before="200" w:line="276" w:lineRule="auto"/>
        <w:rPr>
          <w:rFonts w:ascii="Arial" w:hAnsi="Arial" w:cs="Arial"/>
          <w:b/>
        </w:rPr>
      </w:pPr>
      <w:bookmarkStart w:id="38" w:name="_Toc44602267"/>
      <w:bookmarkStart w:id="39" w:name="_Toc46836709"/>
      <w:r w:rsidRPr="006A2485">
        <w:rPr>
          <w:rFonts w:ascii="Arial" w:hAnsi="Arial" w:cs="Arial"/>
          <w:b/>
          <w:color w:val="000000" w:themeColor="text1"/>
        </w:rPr>
        <w:t>What is required to achieve employment outcomes</w:t>
      </w:r>
      <w:r w:rsidR="0071661B" w:rsidRPr="006A2485">
        <w:rPr>
          <w:rFonts w:ascii="Arial" w:hAnsi="Arial" w:cs="Arial"/>
          <w:b/>
          <w:color w:val="000000" w:themeColor="text1"/>
        </w:rPr>
        <w:t>?</w:t>
      </w:r>
      <w:bookmarkEnd w:id="38"/>
      <w:bookmarkEnd w:id="39"/>
      <w:r w:rsidRPr="006A2485">
        <w:rPr>
          <w:rFonts w:ascii="Arial" w:hAnsi="Arial" w:cs="Arial"/>
          <w:b/>
        </w:rPr>
        <w:t xml:space="preserve"> </w:t>
      </w:r>
    </w:p>
    <w:p w14:paraId="4E155189" w14:textId="3B57F61C" w:rsidR="0001693A" w:rsidRPr="006A2485" w:rsidRDefault="0012522E" w:rsidP="006A2485">
      <w:pPr>
        <w:spacing w:before="200" w:line="276" w:lineRule="auto"/>
        <w:rPr>
          <w:rFonts w:ascii="Arial" w:hAnsi="Arial" w:cs="Arial"/>
          <w:sz w:val="22"/>
          <w:szCs w:val="22"/>
        </w:rPr>
      </w:pPr>
      <w:r w:rsidRPr="006A2485">
        <w:rPr>
          <w:rFonts w:ascii="Arial" w:hAnsi="Arial" w:cs="Arial"/>
          <w:sz w:val="22"/>
          <w:szCs w:val="22"/>
        </w:rPr>
        <w:t xml:space="preserve">In the context of the significant unemployment already experienced as a result of the </w:t>
      </w:r>
      <w:proofErr w:type="spellStart"/>
      <w:r w:rsidRPr="006A2485">
        <w:rPr>
          <w:rFonts w:ascii="Arial" w:hAnsi="Arial" w:cs="Arial"/>
          <w:sz w:val="22"/>
          <w:szCs w:val="22"/>
        </w:rPr>
        <w:t>COVID</w:t>
      </w:r>
      <w:proofErr w:type="spellEnd"/>
      <w:r w:rsidRPr="006A2485">
        <w:rPr>
          <w:rFonts w:ascii="Arial" w:hAnsi="Arial" w:cs="Arial"/>
          <w:sz w:val="22"/>
          <w:szCs w:val="22"/>
        </w:rPr>
        <w:t xml:space="preserve"> 19 pandemic, efforts to secure increased employment</w:t>
      </w:r>
      <w:r w:rsidR="000615F8" w:rsidRPr="006A2485">
        <w:rPr>
          <w:rFonts w:ascii="Arial" w:hAnsi="Arial" w:cs="Arial"/>
          <w:sz w:val="22"/>
          <w:szCs w:val="22"/>
        </w:rPr>
        <w:t xml:space="preserve"> for</w:t>
      </w:r>
      <w:r w:rsidRPr="006A2485">
        <w:rPr>
          <w:rFonts w:ascii="Arial" w:hAnsi="Arial" w:cs="Arial"/>
          <w:sz w:val="22"/>
          <w:szCs w:val="22"/>
        </w:rPr>
        <w:t xml:space="preserve"> people with disability will experience significant challenges. It is important however to continue efforts to prepare people with disability </w:t>
      </w:r>
      <w:r w:rsidR="00C6313B" w:rsidRPr="006A2485">
        <w:rPr>
          <w:rFonts w:ascii="Arial" w:hAnsi="Arial" w:cs="Arial"/>
          <w:sz w:val="22"/>
          <w:szCs w:val="22"/>
        </w:rPr>
        <w:t xml:space="preserve">for work </w:t>
      </w:r>
      <w:r w:rsidRPr="006A2485">
        <w:rPr>
          <w:rFonts w:ascii="Arial" w:hAnsi="Arial" w:cs="Arial"/>
          <w:sz w:val="22"/>
          <w:szCs w:val="22"/>
        </w:rPr>
        <w:t xml:space="preserve">and to improve systems, services and supports </w:t>
      </w:r>
      <w:r w:rsidR="00C6313B" w:rsidRPr="006A2485">
        <w:rPr>
          <w:rFonts w:ascii="Arial" w:hAnsi="Arial" w:cs="Arial"/>
          <w:sz w:val="22"/>
          <w:szCs w:val="22"/>
        </w:rPr>
        <w:t xml:space="preserve">to </w:t>
      </w:r>
      <w:r w:rsidR="00417866" w:rsidRPr="006A2485">
        <w:rPr>
          <w:rFonts w:ascii="Arial" w:hAnsi="Arial" w:cs="Arial"/>
          <w:sz w:val="22"/>
          <w:szCs w:val="22"/>
        </w:rPr>
        <w:t>assist</w:t>
      </w:r>
      <w:r w:rsidR="00C6313B" w:rsidRPr="006A2485">
        <w:rPr>
          <w:rFonts w:ascii="Arial" w:hAnsi="Arial" w:cs="Arial"/>
          <w:sz w:val="22"/>
          <w:szCs w:val="22"/>
        </w:rPr>
        <w:t xml:space="preserve"> people with disability in work</w:t>
      </w:r>
      <w:r w:rsidR="007010C3" w:rsidRPr="006A2485">
        <w:rPr>
          <w:rFonts w:ascii="Arial" w:hAnsi="Arial" w:cs="Arial"/>
          <w:sz w:val="22"/>
          <w:szCs w:val="22"/>
        </w:rPr>
        <w:t>,</w:t>
      </w:r>
      <w:r w:rsidRPr="006A2485">
        <w:rPr>
          <w:rFonts w:ascii="Arial" w:hAnsi="Arial" w:cs="Arial"/>
          <w:sz w:val="22"/>
          <w:szCs w:val="22"/>
        </w:rPr>
        <w:t xml:space="preserve"> so that a generation of people with disability will not be further disadvantaged. The dangers people experience in closed systems such as in some </w:t>
      </w:r>
      <w:proofErr w:type="spellStart"/>
      <w:r w:rsidRPr="006A2485">
        <w:rPr>
          <w:rFonts w:ascii="Arial" w:hAnsi="Arial" w:cs="Arial"/>
          <w:sz w:val="22"/>
          <w:szCs w:val="22"/>
        </w:rPr>
        <w:t>ADEs</w:t>
      </w:r>
      <w:proofErr w:type="spellEnd"/>
      <w:r w:rsidRPr="006A2485">
        <w:rPr>
          <w:rFonts w:ascii="Arial" w:hAnsi="Arial" w:cs="Arial"/>
          <w:sz w:val="22"/>
          <w:szCs w:val="22"/>
        </w:rPr>
        <w:t xml:space="preserve"> will not diminish</w:t>
      </w:r>
      <w:r w:rsidR="00C6313B" w:rsidRPr="006A2485">
        <w:rPr>
          <w:rFonts w:ascii="Arial" w:hAnsi="Arial" w:cs="Arial"/>
          <w:sz w:val="22"/>
          <w:szCs w:val="22"/>
        </w:rPr>
        <w:t>. W</w:t>
      </w:r>
      <w:r w:rsidRPr="006A2485">
        <w:rPr>
          <w:rFonts w:ascii="Arial" w:hAnsi="Arial" w:cs="Arial"/>
          <w:sz w:val="22"/>
          <w:szCs w:val="22"/>
        </w:rPr>
        <w:t xml:space="preserve">ithout active intervention, the </w:t>
      </w:r>
      <w:r w:rsidR="00C6313B" w:rsidRPr="006A2485">
        <w:rPr>
          <w:rFonts w:ascii="Arial" w:hAnsi="Arial" w:cs="Arial"/>
          <w:sz w:val="22"/>
          <w:szCs w:val="22"/>
        </w:rPr>
        <w:t xml:space="preserve">dangers will remain and the </w:t>
      </w:r>
      <w:r w:rsidRPr="006A2485">
        <w:rPr>
          <w:rFonts w:ascii="Arial" w:hAnsi="Arial" w:cs="Arial"/>
          <w:sz w:val="22"/>
          <w:szCs w:val="22"/>
        </w:rPr>
        <w:t>number of participants who will be subject to the constraints of closed systems is likely to increase.</w:t>
      </w:r>
    </w:p>
    <w:p w14:paraId="22E5D594" w14:textId="77777777" w:rsidR="006134F2" w:rsidRPr="006A2485" w:rsidRDefault="006134F2" w:rsidP="006A2485">
      <w:pPr>
        <w:pStyle w:val="Heading3"/>
        <w:jc w:val="left"/>
        <w:rPr>
          <w:rFonts w:ascii="Arial" w:hAnsi="Arial" w:cs="Arial"/>
        </w:rPr>
      </w:pPr>
      <w:bookmarkStart w:id="40" w:name="_Toc6041380"/>
      <w:bookmarkStart w:id="41" w:name="_Toc44602268"/>
      <w:bookmarkStart w:id="42" w:name="_Toc46836710"/>
      <w:r w:rsidRPr="006A2485">
        <w:rPr>
          <w:rFonts w:ascii="Arial" w:hAnsi="Arial" w:cs="Arial"/>
        </w:rPr>
        <w:t>Preparation</w:t>
      </w:r>
      <w:bookmarkEnd w:id="40"/>
      <w:bookmarkEnd w:id="41"/>
      <w:bookmarkEnd w:id="42"/>
    </w:p>
    <w:p w14:paraId="663F5C50" w14:textId="77777777" w:rsidR="006134F2" w:rsidRPr="006A2485" w:rsidRDefault="006134F2" w:rsidP="006A2485">
      <w:pPr>
        <w:spacing w:before="200" w:line="276" w:lineRule="auto"/>
        <w:rPr>
          <w:rFonts w:ascii="Arial" w:hAnsi="Arial" w:cs="Arial"/>
          <w:color w:val="222222"/>
          <w:sz w:val="22"/>
          <w:szCs w:val="22"/>
          <w:shd w:val="clear" w:color="auto" w:fill="FFFFFF"/>
        </w:rPr>
      </w:pPr>
      <w:r w:rsidRPr="006A2485">
        <w:rPr>
          <w:rFonts w:ascii="Arial" w:hAnsi="Arial" w:cs="Arial"/>
          <w:sz w:val="22"/>
          <w:szCs w:val="22"/>
        </w:rPr>
        <w:t>The NDIS provides School Leaver Employment Support (</w:t>
      </w:r>
      <w:proofErr w:type="spellStart"/>
      <w:r w:rsidRPr="006A2485">
        <w:rPr>
          <w:rFonts w:ascii="Arial" w:hAnsi="Arial" w:cs="Arial"/>
          <w:sz w:val="22"/>
          <w:szCs w:val="22"/>
        </w:rPr>
        <w:t>SLES</w:t>
      </w:r>
      <w:proofErr w:type="spellEnd"/>
      <w:r w:rsidRPr="006A2485">
        <w:rPr>
          <w:rFonts w:ascii="Arial" w:hAnsi="Arial" w:cs="Arial"/>
          <w:sz w:val="22"/>
          <w:szCs w:val="22"/>
        </w:rPr>
        <w:t xml:space="preserve">) </w:t>
      </w:r>
      <w:r w:rsidRPr="006A2485">
        <w:rPr>
          <w:rFonts w:ascii="Arial" w:hAnsi="Arial" w:cs="Arial"/>
          <w:color w:val="222222"/>
          <w:sz w:val="22"/>
          <w:szCs w:val="22"/>
          <w:shd w:val="clear" w:color="auto" w:fill="FFFFFF"/>
        </w:rPr>
        <w:t>to help school leavers get ready for work and plan their pathway to employment. Any school leaver employment support must provide the opportunity for discovery and must include:</w:t>
      </w:r>
    </w:p>
    <w:p w14:paraId="27C56931" w14:textId="7F59150D" w:rsidR="006134F2" w:rsidRPr="006A2485" w:rsidRDefault="000E7775" w:rsidP="006A2485">
      <w:pPr>
        <w:pStyle w:val="NormalWeb"/>
        <w:numPr>
          <w:ilvl w:val="0"/>
          <w:numId w:val="17"/>
        </w:numPr>
        <w:spacing w:before="200" w:beforeAutospacing="0" w:after="0" w:afterAutospacing="0" w:line="276" w:lineRule="auto"/>
        <w:rPr>
          <w:rFonts w:ascii="Arial" w:hAnsi="Arial" w:cs="Arial"/>
          <w:sz w:val="22"/>
          <w:szCs w:val="22"/>
        </w:rPr>
      </w:pPr>
      <w:r w:rsidRPr="006A2485">
        <w:rPr>
          <w:rFonts w:ascii="Arial" w:hAnsi="Arial" w:cs="Arial"/>
          <w:color w:val="222222"/>
          <w:sz w:val="22"/>
          <w:szCs w:val="22"/>
          <w:shd w:val="clear" w:color="auto" w:fill="FFFFFF"/>
        </w:rPr>
        <w:t>E</w:t>
      </w:r>
      <w:r w:rsidR="006134F2" w:rsidRPr="006A2485">
        <w:rPr>
          <w:rFonts w:ascii="Arial" w:hAnsi="Arial" w:cs="Arial"/>
          <w:color w:val="222222"/>
          <w:sz w:val="22"/>
          <w:szCs w:val="22"/>
          <w:shd w:val="clear" w:color="auto" w:fill="FFFFFF"/>
        </w:rPr>
        <w:t>ngagement with the participant and family to</w:t>
      </w:r>
      <w:r w:rsidR="006134F2" w:rsidRPr="006A2485">
        <w:rPr>
          <w:rFonts w:ascii="Arial" w:hAnsi="Arial" w:cs="Arial"/>
          <w:sz w:val="22"/>
          <w:szCs w:val="22"/>
        </w:rPr>
        <w:t xml:space="preserve"> develop a vision of employment and strategies to move from vision to outcome including: </w:t>
      </w:r>
    </w:p>
    <w:p w14:paraId="5B614781" w14:textId="77777777" w:rsidR="006134F2" w:rsidRPr="006A2485" w:rsidRDefault="006134F2" w:rsidP="006A2485">
      <w:pPr>
        <w:pStyle w:val="ListParagraph"/>
        <w:numPr>
          <w:ilvl w:val="1"/>
          <w:numId w:val="17"/>
        </w:numPr>
        <w:spacing w:before="200" w:line="276" w:lineRule="auto"/>
        <w:rPr>
          <w:rFonts w:ascii="Arial" w:hAnsi="Arial" w:cs="Arial"/>
          <w:color w:val="222222"/>
          <w:sz w:val="22"/>
          <w:szCs w:val="22"/>
          <w:shd w:val="clear" w:color="auto" w:fill="FFFFFF"/>
        </w:rPr>
      </w:pPr>
      <w:r w:rsidRPr="006A2485">
        <w:rPr>
          <w:rFonts w:ascii="Arial" w:hAnsi="Arial" w:cs="Arial"/>
          <w:color w:val="222222"/>
          <w:sz w:val="22"/>
          <w:szCs w:val="22"/>
          <w:shd w:val="clear" w:color="auto" w:fill="FFFFFF"/>
        </w:rPr>
        <w:t xml:space="preserve">planning to address concerns </w:t>
      </w:r>
      <w:r w:rsidRPr="006A2485">
        <w:rPr>
          <w:rFonts w:ascii="Arial" w:hAnsi="Arial" w:cs="Arial"/>
          <w:color w:val="000000" w:themeColor="text1"/>
          <w:sz w:val="22"/>
          <w:szCs w:val="22"/>
        </w:rPr>
        <w:t>about ‘safety, transportation, long term placement, work hours, disability benefits, social, environment and work skills issues’</w:t>
      </w:r>
      <w:r w:rsidRPr="006A2485">
        <w:rPr>
          <w:rStyle w:val="FootnoteReference"/>
          <w:rFonts w:ascii="Arial" w:hAnsi="Arial" w:cs="Arial"/>
          <w:color w:val="000000" w:themeColor="text1"/>
          <w:sz w:val="22"/>
          <w:szCs w:val="22"/>
        </w:rPr>
        <w:footnoteReference w:id="20"/>
      </w:r>
    </w:p>
    <w:p w14:paraId="3E00FD60" w14:textId="77777777" w:rsidR="006134F2" w:rsidRPr="006A2485" w:rsidRDefault="006134F2" w:rsidP="006A2485">
      <w:pPr>
        <w:pStyle w:val="ListParagraph"/>
        <w:numPr>
          <w:ilvl w:val="1"/>
          <w:numId w:val="17"/>
        </w:numPr>
        <w:spacing w:before="200" w:line="276" w:lineRule="auto"/>
        <w:rPr>
          <w:rFonts w:ascii="Arial" w:hAnsi="Arial" w:cs="Arial"/>
          <w:sz w:val="22"/>
          <w:szCs w:val="22"/>
        </w:rPr>
      </w:pPr>
      <w:proofErr w:type="gramStart"/>
      <w:r w:rsidRPr="006A2485">
        <w:rPr>
          <w:rFonts w:ascii="Arial" w:hAnsi="Arial" w:cs="Arial"/>
          <w:color w:val="222222"/>
          <w:sz w:val="22"/>
          <w:szCs w:val="22"/>
          <w:shd w:val="clear" w:color="auto" w:fill="FFFFFF"/>
        </w:rPr>
        <w:t>learning</w:t>
      </w:r>
      <w:proofErr w:type="gramEnd"/>
      <w:r w:rsidRPr="006A2485">
        <w:rPr>
          <w:rFonts w:ascii="Arial" w:hAnsi="Arial" w:cs="Arial"/>
          <w:color w:val="222222"/>
          <w:sz w:val="22"/>
          <w:szCs w:val="22"/>
          <w:shd w:val="clear" w:color="auto" w:fill="FFFFFF"/>
        </w:rPr>
        <w:t xml:space="preserve"> about </w:t>
      </w:r>
      <w:r w:rsidRPr="006A2485">
        <w:rPr>
          <w:rFonts w:ascii="Arial" w:hAnsi="Arial" w:cs="Arial"/>
          <w:sz w:val="22"/>
          <w:szCs w:val="22"/>
        </w:rPr>
        <w:t>effective ways to support the person to secure and retain employment.</w:t>
      </w:r>
    </w:p>
    <w:p w14:paraId="470519BA" w14:textId="7B4ED75D" w:rsidR="006134F2" w:rsidRPr="006A2485" w:rsidRDefault="000E7775" w:rsidP="006A2485">
      <w:pPr>
        <w:pStyle w:val="NormalWeb"/>
        <w:numPr>
          <w:ilvl w:val="0"/>
          <w:numId w:val="17"/>
        </w:numPr>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A</w:t>
      </w:r>
      <w:r w:rsidR="006134F2" w:rsidRPr="006A2485">
        <w:rPr>
          <w:rFonts w:ascii="Arial" w:hAnsi="Arial" w:cs="Arial"/>
          <w:sz w:val="22"/>
          <w:szCs w:val="22"/>
        </w:rPr>
        <w:t xml:space="preserve"> discovery process with opportunities to explore the participant’s </w:t>
      </w:r>
      <w:r w:rsidR="006134F2" w:rsidRPr="006A2485">
        <w:rPr>
          <w:rFonts w:ascii="Arial" w:hAnsi="Arial" w:cs="Arial"/>
          <w:color w:val="000000" w:themeColor="text1"/>
          <w:sz w:val="22"/>
          <w:szCs w:val="22"/>
        </w:rPr>
        <w:t>strengths (potential contributions to employers), their needs (the features that need to be in place for success) and their interests (providing a direction to the type of work that the individual wants to do).</w:t>
      </w:r>
    </w:p>
    <w:p w14:paraId="29B8C3D9" w14:textId="290604D6" w:rsidR="006134F2" w:rsidRPr="006A2485" w:rsidRDefault="000E7775" w:rsidP="006A2485">
      <w:pPr>
        <w:pStyle w:val="NormalWeb"/>
        <w:numPr>
          <w:ilvl w:val="0"/>
          <w:numId w:val="17"/>
        </w:numPr>
        <w:spacing w:before="200" w:beforeAutospacing="0" w:after="0" w:afterAutospacing="0" w:line="276" w:lineRule="auto"/>
        <w:rPr>
          <w:rFonts w:ascii="Arial" w:hAnsi="Arial" w:cs="Arial"/>
          <w:sz w:val="22"/>
          <w:szCs w:val="22"/>
        </w:rPr>
      </w:pPr>
      <w:r w:rsidRPr="006A2485">
        <w:rPr>
          <w:rFonts w:ascii="Arial" w:hAnsi="Arial" w:cs="Arial"/>
          <w:color w:val="000000" w:themeColor="text1"/>
          <w:sz w:val="22"/>
          <w:szCs w:val="22"/>
        </w:rPr>
        <w:t>C</w:t>
      </w:r>
      <w:r w:rsidR="006134F2" w:rsidRPr="006A2485">
        <w:rPr>
          <w:rFonts w:ascii="Arial" w:hAnsi="Arial" w:cs="Arial"/>
          <w:color w:val="000000" w:themeColor="text1"/>
          <w:sz w:val="22"/>
          <w:szCs w:val="22"/>
        </w:rPr>
        <w:t xml:space="preserve">apacity building, targeted at factors known to impact positively on employment outcomes. </w:t>
      </w:r>
    </w:p>
    <w:p w14:paraId="303E160D" w14:textId="77777777" w:rsidR="00C54AB6" w:rsidRPr="006A2485" w:rsidRDefault="006134F2"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Noting the better employment outcomes of participants 15-24 compared to those 25+</w:t>
      </w:r>
      <w:r w:rsidR="00C54AB6"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the</w:t>
      </w:r>
      <w:r w:rsidR="00C54AB6" w:rsidRPr="006A2485">
        <w:rPr>
          <w:rFonts w:ascii="Arial" w:hAnsi="Arial" w:cs="Arial"/>
          <w:color w:val="000000" w:themeColor="text1"/>
          <w:sz w:val="22"/>
          <w:szCs w:val="22"/>
        </w:rPr>
        <w:t xml:space="preserve"> NDIS actuarial</w:t>
      </w:r>
      <w:r w:rsidRPr="006A2485">
        <w:rPr>
          <w:rFonts w:ascii="Arial" w:hAnsi="Arial" w:cs="Arial"/>
          <w:color w:val="000000" w:themeColor="text1"/>
          <w:sz w:val="22"/>
          <w:szCs w:val="22"/>
        </w:rPr>
        <w:t xml:space="preserve"> analysis concluded that the existence of </w:t>
      </w:r>
      <w:proofErr w:type="spellStart"/>
      <w:r w:rsidRPr="006A2485">
        <w:rPr>
          <w:rFonts w:ascii="Arial" w:hAnsi="Arial" w:cs="Arial"/>
          <w:color w:val="000000" w:themeColor="text1"/>
          <w:sz w:val="22"/>
          <w:szCs w:val="22"/>
        </w:rPr>
        <w:t>SLES</w:t>
      </w:r>
      <w:proofErr w:type="spellEnd"/>
      <w:r w:rsidRPr="006A2485">
        <w:rPr>
          <w:rFonts w:ascii="Arial" w:hAnsi="Arial" w:cs="Arial"/>
          <w:color w:val="000000" w:themeColor="text1"/>
          <w:sz w:val="22"/>
          <w:szCs w:val="22"/>
        </w:rPr>
        <w:t xml:space="preserve"> for young participants and the absence of a similar program for older participants may be driving difference in employment outcomes. The analysis proposed consideration be given to introducing an employment support program targeted at older adults.</w:t>
      </w:r>
    </w:p>
    <w:p w14:paraId="438E1F10" w14:textId="54437B48" w:rsidR="00DB5139" w:rsidRPr="006A2485" w:rsidRDefault="006134F2" w:rsidP="006A2485">
      <w:pPr>
        <w:spacing w:before="200" w:line="276" w:lineRule="auto"/>
        <w:rPr>
          <w:rFonts w:ascii="Arial" w:hAnsi="Arial" w:cs="Arial"/>
          <w:color w:val="222222"/>
          <w:sz w:val="22"/>
          <w:szCs w:val="22"/>
          <w:shd w:val="clear" w:color="auto" w:fill="FFFFFF"/>
        </w:rPr>
      </w:pPr>
      <w:r w:rsidRPr="006A2485">
        <w:rPr>
          <w:rFonts w:ascii="Arial" w:hAnsi="Arial" w:cs="Arial"/>
          <w:color w:val="222222"/>
          <w:sz w:val="22"/>
          <w:szCs w:val="22"/>
          <w:shd w:val="clear" w:color="auto" w:fill="FFFFFF"/>
        </w:rPr>
        <w:t>Given that most secondary school students begin to prepare for employment from at least year 9, it is generally agreed that</w:t>
      </w:r>
      <w:r w:rsidR="00C54AB6" w:rsidRPr="006A2485">
        <w:rPr>
          <w:rFonts w:ascii="Arial" w:hAnsi="Arial" w:cs="Arial"/>
          <w:color w:val="222222"/>
          <w:sz w:val="22"/>
          <w:szCs w:val="22"/>
          <w:shd w:val="clear" w:color="auto" w:fill="FFFFFF"/>
        </w:rPr>
        <w:t xml:space="preserve"> school leaver employment support</w:t>
      </w:r>
      <w:r w:rsidRPr="006A2485">
        <w:rPr>
          <w:rFonts w:ascii="Arial" w:hAnsi="Arial" w:cs="Arial"/>
          <w:color w:val="222222"/>
          <w:sz w:val="22"/>
          <w:szCs w:val="22"/>
          <w:shd w:val="clear" w:color="auto" w:fill="FFFFFF"/>
        </w:rPr>
        <w:t xml:space="preserve"> should be available to secondary school students from at least that time. The Ticket to Work</w:t>
      </w:r>
      <w:r w:rsidRPr="006A2485">
        <w:rPr>
          <w:rStyle w:val="FootnoteReference"/>
          <w:rFonts w:ascii="Arial" w:hAnsi="Arial" w:cs="Arial"/>
          <w:color w:val="222222"/>
          <w:sz w:val="22"/>
          <w:szCs w:val="22"/>
          <w:shd w:val="clear" w:color="auto" w:fill="FFFFFF"/>
        </w:rPr>
        <w:footnoteReference w:id="21"/>
      </w:r>
      <w:r w:rsidRPr="006A2485">
        <w:rPr>
          <w:rFonts w:ascii="Arial" w:hAnsi="Arial" w:cs="Arial"/>
          <w:color w:val="222222"/>
          <w:sz w:val="22"/>
          <w:szCs w:val="22"/>
          <w:shd w:val="clear" w:color="auto" w:fill="FFFFFF"/>
        </w:rPr>
        <w:t xml:space="preserve"> initiative, </w:t>
      </w:r>
      <w:proofErr w:type="spellStart"/>
      <w:r w:rsidRPr="006A2485">
        <w:rPr>
          <w:rFonts w:ascii="Arial" w:hAnsi="Arial" w:cs="Arial"/>
          <w:color w:val="222222"/>
          <w:sz w:val="22"/>
          <w:szCs w:val="22"/>
          <w:shd w:val="clear" w:color="auto" w:fill="FFFFFF"/>
        </w:rPr>
        <w:t>auspiced</w:t>
      </w:r>
      <w:proofErr w:type="spellEnd"/>
      <w:r w:rsidRPr="006A2485">
        <w:rPr>
          <w:rFonts w:ascii="Arial" w:hAnsi="Arial" w:cs="Arial"/>
          <w:color w:val="222222"/>
          <w:sz w:val="22"/>
          <w:szCs w:val="22"/>
          <w:shd w:val="clear" w:color="auto" w:fill="FFFFFF"/>
        </w:rPr>
        <w:t xml:space="preserve"> by National Disability Services (NDS) is an example of a partnership approach to support the young person to transition to the world of work. Under the initiative, a ‘Ticket to Work Network’ is developed in local areas to provide students with career development, workplace preparation, work experience and Australian School-based Apprenticeships and Traineeships.</w:t>
      </w:r>
      <w:bookmarkStart w:id="43" w:name="_Toc6041381"/>
      <w:bookmarkStart w:id="44" w:name="_Toc44602269"/>
    </w:p>
    <w:p w14:paraId="3E4A7264" w14:textId="77777777" w:rsidR="002972DD" w:rsidRPr="006A2485" w:rsidRDefault="002972DD" w:rsidP="006A2485">
      <w:pPr>
        <w:pStyle w:val="Heading3"/>
        <w:jc w:val="left"/>
        <w:rPr>
          <w:rFonts w:ascii="Arial" w:hAnsi="Arial" w:cs="Arial"/>
        </w:rPr>
      </w:pPr>
      <w:bookmarkStart w:id="45" w:name="_Toc46836711"/>
      <w:r w:rsidRPr="006A2485">
        <w:rPr>
          <w:rFonts w:ascii="Arial" w:hAnsi="Arial" w:cs="Arial"/>
        </w:rPr>
        <w:t>Finding and where appropriate customising a job</w:t>
      </w:r>
      <w:bookmarkEnd w:id="43"/>
      <w:bookmarkEnd w:id="44"/>
      <w:bookmarkEnd w:id="45"/>
    </w:p>
    <w:p w14:paraId="7BA944DC" w14:textId="4F4E9D7E" w:rsidR="002972DD" w:rsidRPr="006A2485" w:rsidRDefault="002972DD" w:rsidP="006A2485">
      <w:pPr>
        <w:spacing w:before="200" w:line="276" w:lineRule="auto"/>
        <w:rPr>
          <w:rFonts w:ascii="Arial" w:hAnsi="Arial" w:cs="Arial"/>
          <w:sz w:val="22"/>
          <w:szCs w:val="22"/>
        </w:rPr>
      </w:pPr>
      <w:r w:rsidRPr="006A2485">
        <w:rPr>
          <w:rFonts w:ascii="Arial" w:hAnsi="Arial" w:cs="Arial"/>
          <w:sz w:val="22"/>
          <w:szCs w:val="22"/>
        </w:rPr>
        <w:t>Fundamental to securing work, it is essential that job seekers: are assisted to make informed choices including through the availability of transparent and uniform data</w:t>
      </w:r>
      <w:r w:rsidR="007010C3" w:rsidRPr="006A2485">
        <w:rPr>
          <w:rFonts w:ascii="Arial" w:hAnsi="Arial" w:cs="Arial"/>
          <w:sz w:val="22"/>
          <w:szCs w:val="22"/>
        </w:rPr>
        <w:t>,</w:t>
      </w:r>
      <w:r w:rsidR="00417866" w:rsidRPr="006A2485">
        <w:rPr>
          <w:rFonts w:ascii="Arial" w:hAnsi="Arial" w:cs="Arial"/>
          <w:sz w:val="22"/>
          <w:szCs w:val="22"/>
        </w:rPr>
        <w:t xml:space="preserve"> </w:t>
      </w:r>
      <w:r w:rsidRPr="006A2485">
        <w:rPr>
          <w:rFonts w:ascii="Arial" w:hAnsi="Arial" w:cs="Arial"/>
          <w:sz w:val="22"/>
          <w:szCs w:val="22"/>
        </w:rPr>
        <w:t>have a choice of providers of employment supports and are able to negotiate the types of supports that will lead to employment.</w:t>
      </w:r>
    </w:p>
    <w:p w14:paraId="27C39AF8" w14:textId="40E53ACE" w:rsidR="002972DD" w:rsidRPr="006A2485" w:rsidRDefault="002972D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Th</w:t>
      </w:r>
      <w:r w:rsidR="00417866" w:rsidRPr="006A2485">
        <w:rPr>
          <w:rFonts w:ascii="Arial" w:hAnsi="Arial" w:cs="Arial"/>
          <w:color w:val="000000" w:themeColor="text1"/>
          <w:sz w:val="22"/>
          <w:szCs w:val="22"/>
        </w:rPr>
        <w:t>e</w:t>
      </w:r>
      <w:r w:rsidRPr="006A2485">
        <w:rPr>
          <w:rFonts w:ascii="Arial" w:hAnsi="Arial" w:cs="Arial"/>
          <w:color w:val="000000" w:themeColor="text1"/>
          <w:sz w:val="22"/>
          <w:szCs w:val="22"/>
        </w:rPr>
        <w:t xml:space="preserve"> early streaming of school leavers, the current program structures and the variable effectiveness of providers has inhibited participants from getting effective support to find and maintain a job.</w:t>
      </w:r>
      <w:r w:rsidR="00AB0BA6" w:rsidRPr="006A2485">
        <w:rPr>
          <w:rFonts w:ascii="Arial" w:hAnsi="Arial" w:cs="Arial"/>
          <w:color w:val="000000" w:themeColor="text1"/>
          <w:sz w:val="22"/>
          <w:szCs w:val="22"/>
        </w:rPr>
        <w:t xml:space="preserve"> </w:t>
      </w:r>
    </w:p>
    <w:p w14:paraId="161CD711" w14:textId="77777777" w:rsidR="001D7347" w:rsidRPr="006A2485" w:rsidRDefault="001D7347" w:rsidP="006A2485">
      <w:pPr>
        <w:spacing w:before="200" w:line="276" w:lineRule="auto"/>
        <w:rPr>
          <w:rFonts w:ascii="Arial" w:hAnsi="Arial" w:cs="Arial"/>
          <w:sz w:val="22"/>
          <w:szCs w:val="22"/>
        </w:rPr>
      </w:pPr>
      <w:r w:rsidRPr="006A2485">
        <w:rPr>
          <w:rFonts w:ascii="Arial" w:hAnsi="Arial" w:cs="Arial"/>
          <w:color w:val="000000" w:themeColor="text1"/>
          <w:sz w:val="22"/>
          <w:szCs w:val="22"/>
        </w:rPr>
        <w:t>The base line of the current employment landscape for people with disability has been a two-tiered system: Disability Employment Services (DES) for people deemed able to work a minimum of 8 hours per week and a supported employment system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xml:space="preserve">) for other people with an employment goal.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xml:space="preserve"> and some DES providers have transitioned into the NDIS as registered providers of employment supports.</w:t>
      </w:r>
    </w:p>
    <w:p w14:paraId="6B7358C7" w14:textId="0053F2A4" w:rsidR="001D7347" w:rsidRPr="006A2485" w:rsidRDefault="00DB5139"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The </w:t>
      </w:r>
      <w:r w:rsidR="001D7347" w:rsidRPr="006A2485">
        <w:rPr>
          <w:rFonts w:ascii="Arial" w:hAnsi="Arial" w:cs="Arial"/>
          <w:color w:val="000000" w:themeColor="text1"/>
          <w:sz w:val="22"/>
          <w:szCs w:val="22"/>
        </w:rPr>
        <w:t>DES risk adjusted funding and performance framework mean</w:t>
      </w:r>
      <w:r w:rsidR="00417866" w:rsidRPr="006A2485">
        <w:rPr>
          <w:rFonts w:ascii="Arial" w:hAnsi="Arial" w:cs="Arial"/>
          <w:color w:val="000000" w:themeColor="text1"/>
          <w:sz w:val="22"/>
          <w:szCs w:val="22"/>
        </w:rPr>
        <w:t>s</w:t>
      </w:r>
      <w:r w:rsidR="001D7347" w:rsidRPr="006A2485">
        <w:rPr>
          <w:rFonts w:ascii="Arial" w:hAnsi="Arial" w:cs="Arial"/>
          <w:color w:val="000000" w:themeColor="text1"/>
          <w:sz w:val="22"/>
          <w:szCs w:val="22"/>
        </w:rPr>
        <w:t xml:space="preserve"> that job seekers who are more challenging to place and maintain in work are not prioritised, reflected in the fact that only 7</w:t>
      </w:r>
      <w:r w:rsidR="00F76A06" w:rsidRPr="006A2485">
        <w:rPr>
          <w:rFonts w:ascii="Arial" w:hAnsi="Arial" w:cs="Arial"/>
          <w:color w:val="000000" w:themeColor="text1"/>
          <w:sz w:val="22"/>
          <w:szCs w:val="22"/>
        </w:rPr>
        <w:t>.1</w:t>
      </w:r>
      <w:r w:rsidR="001D7347" w:rsidRPr="006A2485">
        <w:rPr>
          <w:rFonts w:ascii="Arial" w:hAnsi="Arial" w:cs="Arial"/>
          <w:color w:val="000000" w:themeColor="text1"/>
          <w:sz w:val="22"/>
          <w:szCs w:val="22"/>
        </w:rPr>
        <w:t>% of DES customers have an intellectual disability</w:t>
      </w:r>
      <w:r w:rsidR="00321358" w:rsidRPr="006A2485">
        <w:rPr>
          <w:rFonts w:ascii="Arial" w:hAnsi="Arial" w:cs="Arial"/>
          <w:color w:val="000000" w:themeColor="text1"/>
          <w:sz w:val="22"/>
          <w:szCs w:val="22"/>
        </w:rPr>
        <w:t>,</w:t>
      </w:r>
      <w:r w:rsidR="001D7347" w:rsidRPr="006A2485">
        <w:rPr>
          <w:rStyle w:val="FootnoteReference"/>
          <w:rFonts w:ascii="Arial" w:hAnsi="Arial" w:cs="Arial"/>
          <w:color w:val="000000" w:themeColor="text1"/>
          <w:sz w:val="22"/>
          <w:szCs w:val="22"/>
        </w:rPr>
        <w:footnoteReference w:id="22"/>
      </w:r>
      <w:r w:rsidR="00F76A06" w:rsidRPr="006A2485">
        <w:rPr>
          <w:rFonts w:ascii="Arial" w:hAnsi="Arial" w:cs="Arial"/>
          <w:color w:val="000000" w:themeColor="text1"/>
          <w:sz w:val="22"/>
          <w:szCs w:val="22"/>
        </w:rPr>
        <w:t xml:space="preserve"> </w:t>
      </w:r>
      <w:r w:rsidR="00321358" w:rsidRPr="006A2485">
        <w:rPr>
          <w:rFonts w:ascii="Arial" w:hAnsi="Arial" w:cs="Arial"/>
          <w:color w:val="000000" w:themeColor="text1"/>
          <w:sz w:val="22"/>
          <w:szCs w:val="22"/>
        </w:rPr>
        <w:t>6.4% have A</w:t>
      </w:r>
      <w:r w:rsidR="00417866" w:rsidRPr="006A2485">
        <w:rPr>
          <w:rFonts w:ascii="Arial" w:hAnsi="Arial" w:cs="Arial"/>
          <w:color w:val="000000" w:themeColor="text1"/>
          <w:sz w:val="22"/>
          <w:szCs w:val="22"/>
        </w:rPr>
        <w:t>utism Spectrum Disorder (</w:t>
      </w:r>
      <w:proofErr w:type="spellStart"/>
      <w:r w:rsidR="00417866" w:rsidRPr="006A2485">
        <w:rPr>
          <w:rFonts w:ascii="Arial" w:hAnsi="Arial" w:cs="Arial"/>
          <w:color w:val="000000" w:themeColor="text1"/>
          <w:sz w:val="22"/>
          <w:szCs w:val="22"/>
        </w:rPr>
        <w:t>ASD</w:t>
      </w:r>
      <w:proofErr w:type="spellEnd"/>
      <w:r w:rsidR="00417866" w:rsidRPr="006A2485">
        <w:rPr>
          <w:rFonts w:ascii="Arial" w:hAnsi="Arial" w:cs="Arial"/>
          <w:color w:val="000000" w:themeColor="text1"/>
          <w:sz w:val="22"/>
          <w:szCs w:val="22"/>
        </w:rPr>
        <w:t>)</w:t>
      </w:r>
      <w:r w:rsidR="00321358" w:rsidRPr="006A2485">
        <w:rPr>
          <w:rFonts w:ascii="Arial" w:hAnsi="Arial" w:cs="Arial"/>
          <w:color w:val="000000" w:themeColor="text1"/>
          <w:sz w:val="22"/>
          <w:szCs w:val="22"/>
        </w:rPr>
        <w:t xml:space="preserve"> and </w:t>
      </w:r>
      <w:r w:rsidR="00F76A06" w:rsidRPr="006A2485">
        <w:rPr>
          <w:rFonts w:ascii="Arial" w:hAnsi="Arial" w:cs="Arial"/>
          <w:color w:val="000000" w:themeColor="text1"/>
          <w:sz w:val="22"/>
          <w:szCs w:val="22"/>
        </w:rPr>
        <w:t>38.8% have a psychiatric disability.</w:t>
      </w:r>
      <w:r w:rsidR="00F76A06" w:rsidRPr="006A2485">
        <w:rPr>
          <w:rStyle w:val="FootnoteReference"/>
          <w:rFonts w:ascii="Arial" w:hAnsi="Arial" w:cs="Arial"/>
          <w:color w:val="000000" w:themeColor="text1"/>
          <w:sz w:val="22"/>
          <w:szCs w:val="22"/>
        </w:rPr>
        <w:footnoteReference w:id="23"/>
      </w:r>
      <w:r w:rsidR="00DF7E64" w:rsidRPr="006A2485">
        <w:rPr>
          <w:rFonts w:ascii="Arial" w:hAnsi="Arial" w:cs="Arial"/>
          <w:color w:val="000000" w:themeColor="text1"/>
          <w:sz w:val="22"/>
          <w:szCs w:val="22"/>
        </w:rPr>
        <w:t xml:space="preserve"> </w:t>
      </w:r>
      <w:r w:rsidR="001D7347" w:rsidRPr="006A2485">
        <w:rPr>
          <w:rFonts w:ascii="Arial" w:hAnsi="Arial" w:cs="Arial"/>
          <w:color w:val="000000" w:themeColor="text1"/>
          <w:sz w:val="22"/>
          <w:szCs w:val="22"/>
        </w:rPr>
        <w:t xml:space="preserve">In addition, many commentators </w:t>
      </w:r>
      <w:r w:rsidR="001D7347" w:rsidRPr="006A2485">
        <w:rPr>
          <w:rFonts w:ascii="Arial" w:hAnsi="Arial" w:cs="Arial"/>
          <w:color w:val="000000" w:themeColor="text1"/>
          <w:sz w:val="22"/>
          <w:szCs w:val="22"/>
        </w:rPr>
        <w:lastRenderedPageBreak/>
        <w:t>note that practices such as incentive payments to employers make it unprofitable to support participants beyond 26 weeks</w:t>
      </w:r>
      <w:r w:rsidR="00321358" w:rsidRPr="006A2485">
        <w:rPr>
          <w:rFonts w:ascii="Arial" w:hAnsi="Arial" w:cs="Arial"/>
          <w:color w:val="000000" w:themeColor="text1"/>
          <w:sz w:val="22"/>
          <w:szCs w:val="22"/>
        </w:rPr>
        <w:t>. 2017 data (below) demonstrate</w:t>
      </w:r>
      <w:r w:rsidR="00417866" w:rsidRPr="006A2485">
        <w:rPr>
          <w:rFonts w:ascii="Arial" w:hAnsi="Arial" w:cs="Arial"/>
          <w:color w:val="000000" w:themeColor="text1"/>
          <w:sz w:val="22"/>
          <w:szCs w:val="22"/>
        </w:rPr>
        <w:t>s</w:t>
      </w:r>
      <w:r w:rsidR="00321358" w:rsidRPr="006A2485">
        <w:rPr>
          <w:rFonts w:ascii="Arial" w:hAnsi="Arial" w:cs="Arial"/>
          <w:color w:val="000000" w:themeColor="text1"/>
          <w:sz w:val="22"/>
          <w:szCs w:val="22"/>
        </w:rPr>
        <w:t xml:space="preserve"> that</w:t>
      </w:r>
      <w:r w:rsidR="001D7347" w:rsidRPr="006A2485">
        <w:rPr>
          <w:rFonts w:ascii="Arial" w:hAnsi="Arial" w:cs="Arial"/>
          <w:color w:val="000000" w:themeColor="text1"/>
          <w:sz w:val="22"/>
          <w:szCs w:val="22"/>
        </w:rPr>
        <w:t xml:space="preserve"> many participants lose their jobs when the DES wage subsidy cuts out. </w:t>
      </w:r>
    </w:p>
    <w:p w14:paraId="4531C197" w14:textId="25C9834E" w:rsidR="00870D9F" w:rsidRPr="006A2485" w:rsidRDefault="00870D9F"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2017 DES outcome rates by disability show that for every hundred DES clients</w:t>
      </w:r>
      <w:r w:rsidR="00321358" w:rsidRPr="006A2485">
        <w:rPr>
          <w:rFonts w:ascii="Arial" w:hAnsi="Arial" w:cs="Arial"/>
          <w:color w:val="000000" w:themeColor="text1"/>
          <w:sz w:val="22"/>
          <w:szCs w:val="22"/>
        </w:rPr>
        <w:t>:</w:t>
      </w:r>
    </w:p>
    <w:p w14:paraId="2C6F6104" w14:textId="3E163705" w:rsidR="00870D9F" w:rsidRPr="006A2485" w:rsidRDefault="00870D9F" w:rsidP="006A2485">
      <w:pPr>
        <w:pStyle w:val="ListParagraph"/>
        <w:numPr>
          <w:ilvl w:val="0"/>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38 have a </w:t>
      </w:r>
      <w:r w:rsidR="00321358" w:rsidRPr="006A2485">
        <w:rPr>
          <w:rFonts w:ascii="Arial" w:hAnsi="Arial" w:cs="Arial"/>
          <w:color w:val="000000" w:themeColor="text1"/>
          <w:sz w:val="22"/>
          <w:szCs w:val="22"/>
        </w:rPr>
        <w:t>psychiatric disability of whom</w:t>
      </w:r>
      <w:r w:rsidR="0033594E" w:rsidRPr="006A2485">
        <w:rPr>
          <w:rFonts w:ascii="Arial" w:hAnsi="Arial" w:cs="Arial"/>
          <w:color w:val="000000" w:themeColor="text1"/>
          <w:sz w:val="22"/>
          <w:szCs w:val="22"/>
        </w:rPr>
        <w:t>:</w:t>
      </w:r>
    </w:p>
    <w:p w14:paraId="0A2F8FEC" w14:textId="688FC848"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12 will start work</w:t>
      </w:r>
    </w:p>
    <w:p w14:paraId="73A10716" w14:textId="28573EA0"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4 will achieve a 26-week outcome and</w:t>
      </w:r>
    </w:p>
    <w:p w14:paraId="724F7446" w14:textId="6F036C70"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Less than 2 will achieve a 52-week outcome</w:t>
      </w:r>
      <w:r w:rsidR="0033594E" w:rsidRPr="006A2485">
        <w:rPr>
          <w:rFonts w:ascii="Arial" w:hAnsi="Arial" w:cs="Arial"/>
          <w:color w:val="000000" w:themeColor="text1"/>
          <w:sz w:val="22"/>
          <w:szCs w:val="22"/>
        </w:rPr>
        <w:t>.</w:t>
      </w:r>
    </w:p>
    <w:p w14:paraId="67F4CA8A" w14:textId="3FE07753" w:rsidR="00321358" w:rsidRPr="006A2485" w:rsidRDefault="00321358" w:rsidP="006A2485">
      <w:pPr>
        <w:pStyle w:val="ListParagraph"/>
        <w:numPr>
          <w:ilvl w:val="0"/>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7 will have an intellectual disability of whom</w:t>
      </w:r>
      <w:r w:rsidR="0033594E" w:rsidRPr="006A2485">
        <w:rPr>
          <w:rFonts w:ascii="Arial" w:hAnsi="Arial" w:cs="Arial"/>
          <w:color w:val="000000" w:themeColor="text1"/>
          <w:sz w:val="22"/>
          <w:szCs w:val="22"/>
        </w:rPr>
        <w:t>:</w:t>
      </w:r>
    </w:p>
    <w:p w14:paraId="241429FF" w14:textId="4B92BEFD"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3 will start work</w:t>
      </w:r>
    </w:p>
    <w:p w14:paraId="57B5D03A" w14:textId="73F04CA1"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1.5 will achieve a 26-week outcome</w:t>
      </w:r>
    </w:p>
    <w:p w14:paraId="2B68A009" w14:textId="7163EF4F"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Less than one (0.7) will achieve a 52-week outcome</w:t>
      </w:r>
      <w:r w:rsidR="0033594E" w:rsidRPr="006A2485">
        <w:rPr>
          <w:rFonts w:ascii="Arial" w:hAnsi="Arial" w:cs="Arial"/>
          <w:color w:val="000000" w:themeColor="text1"/>
          <w:sz w:val="22"/>
          <w:szCs w:val="22"/>
        </w:rPr>
        <w:t>.</w:t>
      </w:r>
    </w:p>
    <w:p w14:paraId="50556539" w14:textId="21E095D3" w:rsidR="00321358" w:rsidRPr="006A2485" w:rsidRDefault="00321358" w:rsidP="006A2485">
      <w:pPr>
        <w:pStyle w:val="ListParagraph"/>
        <w:numPr>
          <w:ilvl w:val="0"/>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6 will have </w:t>
      </w:r>
      <w:proofErr w:type="spellStart"/>
      <w:r w:rsidRPr="006A2485">
        <w:rPr>
          <w:rFonts w:ascii="Arial" w:hAnsi="Arial" w:cs="Arial"/>
          <w:color w:val="000000" w:themeColor="text1"/>
          <w:sz w:val="22"/>
          <w:szCs w:val="22"/>
        </w:rPr>
        <w:t>ASD</w:t>
      </w:r>
      <w:proofErr w:type="spellEnd"/>
      <w:r w:rsidRPr="006A2485">
        <w:rPr>
          <w:rFonts w:ascii="Arial" w:hAnsi="Arial" w:cs="Arial"/>
          <w:color w:val="000000" w:themeColor="text1"/>
          <w:sz w:val="22"/>
          <w:szCs w:val="22"/>
        </w:rPr>
        <w:t xml:space="preserve"> of whom</w:t>
      </w:r>
      <w:r w:rsidR="0033594E" w:rsidRPr="006A2485">
        <w:rPr>
          <w:rFonts w:ascii="Arial" w:hAnsi="Arial" w:cs="Arial"/>
          <w:color w:val="000000" w:themeColor="text1"/>
          <w:sz w:val="22"/>
          <w:szCs w:val="22"/>
        </w:rPr>
        <w:t>:</w:t>
      </w:r>
    </w:p>
    <w:p w14:paraId="22701164" w14:textId="319F1A65"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2.5 will start work</w:t>
      </w:r>
    </w:p>
    <w:p w14:paraId="3FC44F6F" w14:textId="550E52D0"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1 will achieve a 26-week outcome</w:t>
      </w:r>
    </w:p>
    <w:p w14:paraId="688342A5" w14:textId="214E836C"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0.5 will achieve a 52-week outcome</w:t>
      </w:r>
      <w:r w:rsidR="0033594E" w:rsidRPr="006A2485">
        <w:rPr>
          <w:rFonts w:ascii="Arial" w:hAnsi="Arial" w:cs="Arial"/>
          <w:color w:val="000000" w:themeColor="text1"/>
          <w:sz w:val="22"/>
          <w:szCs w:val="22"/>
        </w:rPr>
        <w:t>.</w:t>
      </w:r>
    </w:p>
    <w:p w14:paraId="4321AD93" w14:textId="77777777" w:rsidR="001D7347" w:rsidRPr="006A2485" w:rsidRDefault="001D7347"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Historically, supported employment providers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were funded as a DSS program to provide supported employment, not to find and maintain jobs in open employment. Not surprisingly, their track record in finding jobs in open employment is extremely low (less than 1%).</w:t>
      </w:r>
      <w:r w:rsidRPr="006A2485">
        <w:rPr>
          <w:rStyle w:val="FootnoteReference"/>
          <w:rFonts w:ascii="Arial" w:hAnsi="Arial" w:cs="Arial"/>
          <w:color w:val="000000" w:themeColor="text1"/>
          <w:sz w:val="22"/>
          <w:szCs w:val="22"/>
        </w:rPr>
        <w:footnoteReference w:id="24"/>
      </w:r>
      <w:r w:rsidRPr="006A2485">
        <w:rPr>
          <w:rFonts w:ascii="Arial" w:hAnsi="Arial" w:cs="Arial"/>
          <w:position w:val="6"/>
          <w:sz w:val="22"/>
          <w:szCs w:val="22"/>
        </w:rPr>
        <w:t xml:space="preserve"> </w:t>
      </w:r>
    </w:p>
    <w:p w14:paraId="477483AA" w14:textId="77777777" w:rsidR="002972DD" w:rsidRPr="006A2485" w:rsidRDefault="002972DD" w:rsidP="006A2485">
      <w:pPr>
        <w:pStyle w:val="Heading4"/>
        <w:spacing w:before="200" w:line="276" w:lineRule="auto"/>
        <w:rPr>
          <w:rFonts w:ascii="Arial" w:hAnsi="Arial" w:cs="Arial"/>
          <w:b/>
          <w:color w:val="000000" w:themeColor="text1"/>
        </w:rPr>
      </w:pPr>
      <w:bookmarkStart w:id="46" w:name="_Toc44602270"/>
      <w:r w:rsidRPr="006A2485">
        <w:rPr>
          <w:rFonts w:ascii="Arial" w:hAnsi="Arial" w:cs="Arial"/>
          <w:b/>
          <w:color w:val="000000" w:themeColor="text1"/>
        </w:rPr>
        <w:t>Disability Employment Services (DES)</w:t>
      </w:r>
      <w:bookmarkEnd w:id="46"/>
    </w:p>
    <w:p w14:paraId="3561BD9A" w14:textId="311DE4AE" w:rsidR="00DF7E64" w:rsidRPr="006A2485" w:rsidRDefault="002972DD" w:rsidP="006A2485">
      <w:pPr>
        <w:spacing w:before="200" w:line="276" w:lineRule="auto"/>
        <w:rPr>
          <w:rFonts w:ascii="Arial" w:hAnsi="Arial" w:cs="Arial"/>
          <w:sz w:val="22"/>
          <w:szCs w:val="22"/>
        </w:rPr>
      </w:pPr>
      <w:r w:rsidRPr="006A2485">
        <w:rPr>
          <w:rFonts w:ascii="Arial" w:hAnsi="Arial" w:cs="Arial"/>
          <w:sz w:val="22"/>
          <w:szCs w:val="22"/>
        </w:rPr>
        <w:t>DES has a history of securing employment outcomes for people with significant disability using customised employment in the 1980s</w:t>
      </w:r>
      <w:r w:rsidR="00AA4097" w:rsidRPr="006A2485">
        <w:rPr>
          <w:rFonts w:ascii="Arial" w:hAnsi="Arial" w:cs="Arial"/>
          <w:sz w:val="22"/>
          <w:szCs w:val="22"/>
        </w:rPr>
        <w:t>. M</w:t>
      </w:r>
      <w:r w:rsidRPr="006A2485">
        <w:rPr>
          <w:rFonts w:ascii="Arial" w:hAnsi="Arial" w:cs="Arial"/>
          <w:sz w:val="22"/>
          <w:szCs w:val="22"/>
        </w:rPr>
        <w:t xml:space="preserve">any stakeholders argue </w:t>
      </w:r>
      <w:r w:rsidR="00AA4097" w:rsidRPr="006A2485">
        <w:rPr>
          <w:rFonts w:ascii="Arial" w:hAnsi="Arial" w:cs="Arial"/>
          <w:sz w:val="22"/>
          <w:szCs w:val="22"/>
        </w:rPr>
        <w:t xml:space="preserve">however </w:t>
      </w:r>
      <w:r w:rsidRPr="006A2485">
        <w:rPr>
          <w:rFonts w:ascii="Arial" w:hAnsi="Arial" w:cs="Arial"/>
          <w:sz w:val="22"/>
          <w:szCs w:val="22"/>
        </w:rPr>
        <w:t>that the 21</w:t>
      </w:r>
      <w:r w:rsidRPr="006A2485">
        <w:rPr>
          <w:rFonts w:ascii="Arial" w:hAnsi="Arial" w:cs="Arial"/>
          <w:sz w:val="22"/>
          <w:szCs w:val="22"/>
          <w:vertAlign w:val="superscript"/>
        </w:rPr>
        <w:t>st</w:t>
      </w:r>
      <w:r w:rsidRPr="006A2485">
        <w:rPr>
          <w:rFonts w:ascii="Arial" w:hAnsi="Arial" w:cs="Arial"/>
          <w:sz w:val="22"/>
          <w:szCs w:val="22"/>
        </w:rPr>
        <w:t xml:space="preserve"> century DES needs a major redesign if it is to be fit for purpose for NDIS participants</w:t>
      </w:r>
      <w:r w:rsidR="00447DFF" w:rsidRPr="006A2485">
        <w:rPr>
          <w:rFonts w:ascii="Arial" w:hAnsi="Arial" w:cs="Arial"/>
          <w:sz w:val="22"/>
          <w:szCs w:val="22"/>
        </w:rPr>
        <w:t xml:space="preserve"> arguing that </w:t>
      </w:r>
      <w:r w:rsidR="00DF7E64" w:rsidRPr="006A2485">
        <w:rPr>
          <w:rFonts w:ascii="Arial" w:hAnsi="Arial" w:cs="Arial"/>
          <w:sz w:val="22"/>
          <w:szCs w:val="22"/>
        </w:rPr>
        <w:t>by failing to recognise the support levels required by individuals, DES continues to contribute to the poor economic functionality</w:t>
      </w:r>
      <w:r w:rsidR="00E8054E" w:rsidRPr="006A2485">
        <w:rPr>
          <w:rFonts w:ascii="Arial" w:hAnsi="Arial" w:cs="Arial"/>
          <w:sz w:val="22"/>
          <w:szCs w:val="22"/>
        </w:rPr>
        <w:t>,</w:t>
      </w:r>
      <w:r w:rsidR="00DF7E64" w:rsidRPr="006A2485">
        <w:rPr>
          <w:rFonts w:ascii="Arial" w:hAnsi="Arial" w:cs="Arial"/>
          <w:sz w:val="22"/>
          <w:szCs w:val="22"/>
        </w:rPr>
        <w:t xml:space="preserve"> low economic outcomes, social isolation, and reduced quality of life of people with disability.</w:t>
      </w:r>
    </w:p>
    <w:p w14:paraId="012040F7" w14:textId="5C1478A9" w:rsidR="00E8054E" w:rsidRPr="006A2485" w:rsidRDefault="00742199" w:rsidP="006A2485">
      <w:pPr>
        <w:spacing w:before="200" w:line="276" w:lineRule="auto"/>
        <w:rPr>
          <w:rFonts w:ascii="Arial" w:hAnsi="Arial" w:cs="Arial"/>
          <w:sz w:val="22"/>
          <w:szCs w:val="22"/>
        </w:rPr>
      </w:pPr>
      <w:r w:rsidRPr="006A2485">
        <w:rPr>
          <w:rFonts w:ascii="Arial" w:hAnsi="Arial" w:cs="Arial"/>
          <w:sz w:val="22"/>
          <w:szCs w:val="22"/>
        </w:rPr>
        <w:t>The psychosocial disability community report serious failings</w:t>
      </w:r>
      <w:r w:rsidR="00E8054E" w:rsidRPr="006A2485">
        <w:rPr>
          <w:rFonts w:ascii="Arial" w:hAnsi="Arial" w:cs="Arial"/>
          <w:sz w:val="22"/>
          <w:szCs w:val="22"/>
        </w:rPr>
        <w:t xml:space="preserve"> in </w:t>
      </w:r>
      <w:r w:rsidRPr="006A2485">
        <w:rPr>
          <w:rFonts w:ascii="Arial" w:hAnsi="Arial" w:cs="Arial"/>
          <w:sz w:val="22"/>
          <w:szCs w:val="22"/>
        </w:rPr>
        <w:t>the operation of DES</w:t>
      </w:r>
      <w:r w:rsidR="00E8054E" w:rsidRPr="006A2485">
        <w:rPr>
          <w:rFonts w:ascii="Arial" w:hAnsi="Arial" w:cs="Arial"/>
          <w:sz w:val="22"/>
          <w:szCs w:val="22"/>
        </w:rPr>
        <w:t xml:space="preserve"> identifying challenges due to the lack of continuity between the funding model and the performance framework that limits the provider’s ability to design service delivery models based on the job seeker’s individual needs.</w:t>
      </w:r>
      <w:r w:rsidR="00447DFF" w:rsidRPr="006A2485">
        <w:rPr>
          <w:rFonts w:ascii="Arial" w:hAnsi="Arial" w:cs="Arial"/>
          <w:sz w:val="22"/>
          <w:szCs w:val="22"/>
        </w:rPr>
        <w:t xml:space="preserve"> The DES Performance Framework is reported to contain many disincentives to achieving employment outcomes including penalising un</w:t>
      </w:r>
      <w:r w:rsidR="0033594E" w:rsidRPr="006A2485">
        <w:rPr>
          <w:rFonts w:ascii="Arial" w:hAnsi="Arial" w:cs="Arial"/>
          <w:sz w:val="22"/>
          <w:szCs w:val="22"/>
        </w:rPr>
        <w:t>-</w:t>
      </w:r>
      <w:r w:rsidR="00447DFF" w:rsidRPr="006A2485">
        <w:rPr>
          <w:rFonts w:ascii="Arial" w:hAnsi="Arial" w:cs="Arial"/>
          <w:sz w:val="22"/>
          <w:szCs w:val="22"/>
        </w:rPr>
        <w:t xml:space="preserve">wellness, failing to value short term employment achievements and unpaid employment achievements and penalising providers who give long term pre and non-vocational support (required especially for non NDIS participants). It is argued that </w:t>
      </w:r>
      <w:r w:rsidR="00E8054E" w:rsidRPr="006A2485">
        <w:rPr>
          <w:rFonts w:ascii="Arial" w:hAnsi="Arial" w:cs="Arial"/>
          <w:sz w:val="22"/>
          <w:szCs w:val="22"/>
        </w:rPr>
        <w:t>DES has the potential to improve the lives of people with mental illness by adapting the learnings of integrated models that have been shown to increase job placement success by 71%.</w:t>
      </w:r>
      <w:r w:rsidR="00E8054E" w:rsidRPr="006A2485">
        <w:rPr>
          <w:rStyle w:val="FootnoteReference"/>
          <w:rFonts w:ascii="Arial" w:hAnsi="Arial" w:cs="Arial"/>
          <w:sz w:val="22"/>
          <w:szCs w:val="22"/>
        </w:rPr>
        <w:footnoteReference w:id="25"/>
      </w:r>
      <w:r w:rsidR="00E8054E" w:rsidRPr="006A2485">
        <w:rPr>
          <w:rFonts w:ascii="Arial" w:hAnsi="Arial" w:cs="Arial"/>
          <w:sz w:val="22"/>
          <w:szCs w:val="22"/>
        </w:rPr>
        <w:t xml:space="preserve"> </w:t>
      </w:r>
    </w:p>
    <w:p w14:paraId="038B4D28" w14:textId="01BB936B" w:rsidR="00122B2C" w:rsidRPr="006A2485" w:rsidRDefault="00E8054E" w:rsidP="006A2485">
      <w:pPr>
        <w:spacing w:before="200" w:line="276" w:lineRule="auto"/>
        <w:rPr>
          <w:rFonts w:ascii="Arial" w:hAnsi="Arial" w:cs="Arial"/>
          <w:sz w:val="22"/>
          <w:szCs w:val="22"/>
        </w:rPr>
      </w:pPr>
      <w:r w:rsidRPr="006A2485">
        <w:rPr>
          <w:rFonts w:ascii="Arial" w:hAnsi="Arial" w:cs="Arial"/>
          <w:sz w:val="22"/>
          <w:szCs w:val="22"/>
        </w:rPr>
        <w:lastRenderedPageBreak/>
        <w:t xml:space="preserve">Many have argued for the automatic </w:t>
      </w:r>
      <w:r w:rsidR="00122B2C" w:rsidRPr="006A2485">
        <w:rPr>
          <w:rFonts w:ascii="Arial" w:hAnsi="Arial" w:cs="Arial"/>
          <w:sz w:val="22"/>
          <w:szCs w:val="22"/>
        </w:rPr>
        <w:t xml:space="preserve">eligibility for DES </w:t>
      </w:r>
      <w:r w:rsidR="00447DFF" w:rsidRPr="006A2485">
        <w:rPr>
          <w:rFonts w:ascii="Arial" w:hAnsi="Arial" w:cs="Arial"/>
          <w:sz w:val="22"/>
          <w:szCs w:val="22"/>
        </w:rPr>
        <w:t>for NDIS participants.  C</w:t>
      </w:r>
      <w:r w:rsidR="00122B2C" w:rsidRPr="006A2485">
        <w:rPr>
          <w:rFonts w:ascii="Arial" w:hAnsi="Arial" w:cs="Arial"/>
          <w:sz w:val="22"/>
          <w:szCs w:val="22"/>
        </w:rPr>
        <w:t xml:space="preserve">hanges required </w:t>
      </w:r>
      <w:r w:rsidR="00447DFF" w:rsidRPr="006A2485">
        <w:rPr>
          <w:rFonts w:ascii="Arial" w:hAnsi="Arial" w:cs="Arial"/>
          <w:sz w:val="22"/>
          <w:szCs w:val="22"/>
        </w:rPr>
        <w:t xml:space="preserve">for this to be meaningful </w:t>
      </w:r>
      <w:r w:rsidR="00122B2C" w:rsidRPr="006A2485">
        <w:rPr>
          <w:rFonts w:ascii="Arial" w:hAnsi="Arial" w:cs="Arial"/>
          <w:sz w:val="22"/>
          <w:szCs w:val="22"/>
        </w:rPr>
        <w:t>include:</w:t>
      </w:r>
    </w:p>
    <w:p w14:paraId="121BA611" w14:textId="6128E9B3" w:rsidR="002972DD" w:rsidRPr="006A2485" w:rsidRDefault="002972DD" w:rsidP="006A2485">
      <w:pPr>
        <w:pStyle w:val="ListParagraph"/>
        <w:numPr>
          <w:ilvl w:val="0"/>
          <w:numId w:val="19"/>
        </w:numPr>
        <w:spacing w:before="200" w:line="276" w:lineRule="auto"/>
        <w:ind w:left="714" w:hanging="357"/>
        <w:rPr>
          <w:rFonts w:ascii="Arial" w:hAnsi="Arial" w:cs="Arial"/>
          <w:sz w:val="22"/>
          <w:szCs w:val="22"/>
        </w:rPr>
      </w:pPr>
      <w:r w:rsidRPr="006A2485">
        <w:rPr>
          <w:rFonts w:ascii="Arial" w:hAnsi="Arial" w:cs="Arial"/>
          <w:sz w:val="22"/>
          <w:szCs w:val="22"/>
        </w:rPr>
        <w:t>removal of current Employment Services Assessment and Job Capacity Assessment that determine income support entitlement</w:t>
      </w:r>
      <w:r w:rsidR="000E7775" w:rsidRPr="006A2485">
        <w:rPr>
          <w:rFonts w:ascii="Arial" w:hAnsi="Arial" w:cs="Arial"/>
          <w:sz w:val="22"/>
          <w:szCs w:val="22"/>
        </w:rPr>
        <w:t>;</w:t>
      </w:r>
    </w:p>
    <w:p w14:paraId="49BE85EF" w14:textId="6AE95788" w:rsidR="002972DD" w:rsidRPr="006A2485" w:rsidRDefault="002972DD" w:rsidP="006A2485">
      <w:pPr>
        <w:pStyle w:val="ListParagraph"/>
        <w:numPr>
          <w:ilvl w:val="0"/>
          <w:numId w:val="3"/>
        </w:numPr>
        <w:spacing w:before="200" w:line="276" w:lineRule="auto"/>
        <w:rPr>
          <w:rFonts w:ascii="Arial" w:hAnsi="Arial" w:cs="Arial"/>
          <w:sz w:val="22"/>
          <w:szCs w:val="22"/>
        </w:rPr>
      </w:pPr>
      <w:r w:rsidRPr="006A2485">
        <w:rPr>
          <w:rFonts w:ascii="Arial" w:hAnsi="Arial" w:cs="Arial"/>
          <w:sz w:val="22"/>
          <w:szCs w:val="22"/>
        </w:rPr>
        <w:t>removal of min 8 hours work requirement</w:t>
      </w:r>
      <w:r w:rsidR="000E7775" w:rsidRPr="006A2485">
        <w:rPr>
          <w:rFonts w:ascii="Arial" w:hAnsi="Arial" w:cs="Arial"/>
          <w:sz w:val="22"/>
          <w:szCs w:val="22"/>
        </w:rPr>
        <w:t>;</w:t>
      </w:r>
    </w:p>
    <w:p w14:paraId="2D24FEA9" w14:textId="3BC87B6B" w:rsidR="002972DD" w:rsidRPr="006A2485" w:rsidRDefault="002972DD" w:rsidP="006A2485">
      <w:pPr>
        <w:pStyle w:val="ListParagraph"/>
        <w:numPr>
          <w:ilvl w:val="0"/>
          <w:numId w:val="3"/>
        </w:numPr>
        <w:spacing w:before="200" w:line="276" w:lineRule="auto"/>
        <w:rPr>
          <w:rFonts w:ascii="Arial" w:hAnsi="Arial" w:cs="Arial"/>
          <w:sz w:val="22"/>
          <w:szCs w:val="22"/>
        </w:rPr>
      </w:pPr>
      <w:r w:rsidRPr="006A2485">
        <w:rPr>
          <w:rFonts w:ascii="Arial" w:hAnsi="Arial" w:cs="Arial"/>
          <w:sz w:val="22"/>
          <w:szCs w:val="22"/>
        </w:rPr>
        <w:t>new categories of risk adjusted funding that would enable job development including customised employment</w:t>
      </w:r>
      <w:r w:rsidR="000E7775" w:rsidRPr="006A2485">
        <w:rPr>
          <w:rFonts w:ascii="Arial" w:hAnsi="Arial" w:cs="Arial"/>
          <w:sz w:val="22"/>
          <w:szCs w:val="22"/>
        </w:rPr>
        <w:t>;</w:t>
      </w:r>
    </w:p>
    <w:p w14:paraId="7F4A7541" w14:textId="15854A70" w:rsidR="002972DD" w:rsidRPr="006A2485" w:rsidRDefault="002972DD" w:rsidP="006A2485">
      <w:pPr>
        <w:pStyle w:val="ListParagraph"/>
        <w:numPr>
          <w:ilvl w:val="0"/>
          <w:numId w:val="3"/>
        </w:numPr>
        <w:spacing w:before="200" w:line="276" w:lineRule="auto"/>
        <w:rPr>
          <w:rFonts w:ascii="Arial" w:hAnsi="Arial" w:cs="Arial"/>
          <w:sz w:val="22"/>
          <w:szCs w:val="22"/>
        </w:rPr>
      </w:pPr>
      <w:r w:rsidRPr="006A2485">
        <w:rPr>
          <w:rFonts w:ascii="Arial" w:hAnsi="Arial" w:cs="Arial"/>
          <w:sz w:val="22"/>
          <w:szCs w:val="22"/>
        </w:rPr>
        <w:t>appropriate adjustment of DES performance framework recognising the additional time and work required</w:t>
      </w:r>
      <w:r w:rsidR="000E7775" w:rsidRPr="006A2485">
        <w:rPr>
          <w:rFonts w:ascii="Arial" w:hAnsi="Arial" w:cs="Arial"/>
          <w:sz w:val="22"/>
          <w:szCs w:val="22"/>
        </w:rPr>
        <w:t>;</w:t>
      </w:r>
      <w:r w:rsidRPr="006A2485">
        <w:rPr>
          <w:rFonts w:ascii="Arial" w:hAnsi="Arial" w:cs="Arial"/>
          <w:sz w:val="22"/>
          <w:szCs w:val="22"/>
        </w:rPr>
        <w:t xml:space="preserve">  </w:t>
      </w:r>
    </w:p>
    <w:p w14:paraId="668132FA" w14:textId="4CBB0AE3" w:rsidR="002972DD" w:rsidRPr="006A2485" w:rsidRDefault="002972DD" w:rsidP="006A2485">
      <w:pPr>
        <w:pStyle w:val="ListParagraph"/>
        <w:numPr>
          <w:ilvl w:val="0"/>
          <w:numId w:val="3"/>
        </w:numPr>
        <w:spacing w:before="200" w:line="276" w:lineRule="auto"/>
        <w:rPr>
          <w:rFonts w:ascii="Arial" w:hAnsi="Arial" w:cs="Arial"/>
          <w:sz w:val="22"/>
          <w:szCs w:val="22"/>
        </w:rPr>
      </w:pPr>
      <w:r w:rsidRPr="006A2485">
        <w:rPr>
          <w:rFonts w:ascii="Arial" w:hAnsi="Arial" w:cs="Arial"/>
          <w:sz w:val="22"/>
          <w:szCs w:val="22"/>
        </w:rPr>
        <w:t>new requirement that customised employment is a core skill of DES providers</w:t>
      </w:r>
      <w:r w:rsidR="000E7775" w:rsidRPr="006A2485">
        <w:rPr>
          <w:rFonts w:ascii="Arial" w:hAnsi="Arial" w:cs="Arial"/>
          <w:sz w:val="22"/>
          <w:szCs w:val="22"/>
        </w:rPr>
        <w:t>; and</w:t>
      </w:r>
    </w:p>
    <w:p w14:paraId="058D7E1C" w14:textId="77777777" w:rsidR="002972DD" w:rsidRPr="006A2485" w:rsidRDefault="002972DD" w:rsidP="006A2485">
      <w:pPr>
        <w:pStyle w:val="ListParagraph"/>
        <w:numPr>
          <w:ilvl w:val="0"/>
          <w:numId w:val="3"/>
        </w:numPr>
        <w:spacing w:before="200" w:line="276" w:lineRule="auto"/>
        <w:rPr>
          <w:rFonts w:ascii="Arial" w:hAnsi="Arial" w:cs="Arial"/>
          <w:sz w:val="22"/>
          <w:szCs w:val="22"/>
        </w:rPr>
      </w:pPr>
      <w:proofErr w:type="gramStart"/>
      <w:r w:rsidRPr="006A2485">
        <w:rPr>
          <w:rFonts w:ascii="Arial" w:hAnsi="Arial" w:cs="Arial"/>
          <w:sz w:val="22"/>
          <w:szCs w:val="22"/>
        </w:rPr>
        <w:t>removal</w:t>
      </w:r>
      <w:proofErr w:type="gramEnd"/>
      <w:r w:rsidRPr="006A2485">
        <w:rPr>
          <w:rFonts w:ascii="Arial" w:hAnsi="Arial" w:cs="Arial"/>
          <w:sz w:val="22"/>
          <w:szCs w:val="22"/>
        </w:rPr>
        <w:t xml:space="preserve"> of restrictions related to working with people who are already in work to support the aspiration that participants have a career, not just a job is to be met.</w:t>
      </w:r>
    </w:p>
    <w:p w14:paraId="202BB11F" w14:textId="77777777" w:rsidR="002972DD" w:rsidRPr="006A2485" w:rsidRDefault="002972DD" w:rsidP="006A2485">
      <w:pPr>
        <w:spacing w:before="200" w:line="276" w:lineRule="auto"/>
        <w:rPr>
          <w:rFonts w:ascii="Arial" w:eastAsiaTheme="majorEastAsia" w:hAnsi="Arial" w:cs="Arial"/>
          <w:b/>
          <w:color w:val="000000" w:themeColor="text1"/>
          <w:sz w:val="26"/>
          <w:szCs w:val="26"/>
        </w:rPr>
      </w:pPr>
      <w:r w:rsidRPr="006A2485">
        <w:rPr>
          <w:rFonts w:ascii="Arial" w:hAnsi="Arial" w:cs="Arial"/>
          <w:color w:val="000000" w:themeColor="text1"/>
          <w:sz w:val="22"/>
          <w:szCs w:val="22"/>
        </w:rPr>
        <w:t>If eligibility for DES also facilitates access to other mainstream employment services such as New Enterprise Incentive Scheme (</w:t>
      </w:r>
      <w:proofErr w:type="spellStart"/>
      <w:r w:rsidRPr="006A2485">
        <w:rPr>
          <w:rFonts w:ascii="Arial" w:hAnsi="Arial" w:cs="Arial"/>
          <w:color w:val="000000" w:themeColor="text1"/>
          <w:sz w:val="22"/>
          <w:szCs w:val="22"/>
        </w:rPr>
        <w:t>NEIS</w:t>
      </w:r>
      <w:proofErr w:type="spellEnd"/>
      <w:r w:rsidRPr="006A2485">
        <w:rPr>
          <w:rFonts w:ascii="Arial" w:hAnsi="Arial" w:cs="Arial"/>
          <w:color w:val="000000" w:themeColor="text1"/>
          <w:sz w:val="22"/>
          <w:szCs w:val="22"/>
        </w:rPr>
        <w:t xml:space="preserve">), Job Access, Job in Jeopardy and Youth Employment Supports, program guidelines for each of these programs will need to be reviewed to ensure meaningful access by all NDIS participants. </w:t>
      </w:r>
    </w:p>
    <w:p w14:paraId="4736A789" w14:textId="77777777" w:rsidR="006A7249" w:rsidRPr="006A2485" w:rsidRDefault="006A7249" w:rsidP="006A2485">
      <w:pPr>
        <w:pStyle w:val="Heading4"/>
        <w:spacing w:before="200" w:line="276" w:lineRule="auto"/>
        <w:rPr>
          <w:rFonts w:ascii="Arial" w:hAnsi="Arial" w:cs="Arial"/>
          <w:b/>
        </w:rPr>
      </w:pPr>
      <w:bookmarkStart w:id="47" w:name="_Toc6041383"/>
      <w:bookmarkStart w:id="48" w:name="_Toc44602271"/>
      <w:r w:rsidRPr="006A2485">
        <w:rPr>
          <w:rFonts w:ascii="Arial" w:hAnsi="Arial" w:cs="Arial"/>
          <w:b/>
          <w:color w:val="000000" w:themeColor="text1"/>
        </w:rPr>
        <w:t>A customised approach</w:t>
      </w:r>
      <w:bookmarkEnd w:id="47"/>
      <w:bookmarkEnd w:id="48"/>
      <w:r w:rsidRPr="006A2485">
        <w:rPr>
          <w:rFonts w:ascii="Arial" w:hAnsi="Arial" w:cs="Arial"/>
          <w:b/>
        </w:rPr>
        <w:t xml:space="preserve"> </w:t>
      </w:r>
    </w:p>
    <w:p w14:paraId="16C6123B" w14:textId="7D79780E" w:rsidR="006A7249" w:rsidRPr="006A2485" w:rsidRDefault="006A7249"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NDIS participants with moderate to high support needs </w:t>
      </w:r>
      <w:r w:rsidR="00060191" w:rsidRPr="006A2485">
        <w:rPr>
          <w:rFonts w:ascii="Arial" w:hAnsi="Arial" w:cs="Arial"/>
          <w:sz w:val="22"/>
          <w:szCs w:val="22"/>
        </w:rPr>
        <w:t xml:space="preserve">require </w:t>
      </w:r>
      <w:r w:rsidRPr="006A2485">
        <w:rPr>
          <w:rFonts w:ascii="Arial" w:hAnsi="Arial" w:cs="Arial"/>
          <w:sz w:val="22"/>
          <w:szCs w:val="22"/>
        </w:rPr>
        <w:t xml:space="preserve">a more tailored, customised approach than currently provided by DES to achieve employment at award / productivity-based wages. The customised approach uses discovery type processes outlined in the section Preparation. It also includes: </w:t>
      </w:r>
    </w:p>
    <w:p w14:paraId="47B624A5" w14:textId="36031786" w:rsidR="006A7249" w:rsidRPr="006A2485" w:rsidRDefault="000E7775" w:rsidP="006A2485">
      <w:pPr>
        <w:pStyle w:val="NormalWeb"/>
        <w:numPr>
          <w:ilvl w:val="0"/>
          <w:numId w:val="21"/>
        </w:numPr>
        <w:spacing w:before="200" w:beforeAutospacing="0" w:after="0" w:afterAutospacing="0" w:line="276" w:lineRule="auto"/>
        <w:rPr>
          <w:rFonts w:ascii="Arial" w:hAnsi="Arial" w:cs="Arial"/>
          <w:sz w:val="22"/>
          <w:szCs w:val="22"/>
        </w:rPr>
      </w:pPr>
      <w:r w:rsidRPr="006A2485">
        <w:rPr>
          <w:rFonts w:ascii="Arial" w:hAnsi="Arial" w:cs="Arial"/>
          <w:color w:val="000000" w:themeColor="text1"/>
          <w:sz w:val="22"/>
          <w:szCs w:val="22"/>
        </w:rPr>
        <w:t>W</w:t>
      </w:r>
      <w:r w:rsidR="006A7249" w:rsidRPr="006A2485">
        <w:rPr>
          <w:rFonts w:ascii="Arial" w:hAnsi="Arial" w:cs="Arial"/>
          <w:color w:val="000000" w:themeColor="text1"/>
          <w:sz w:val="22"/>
          <w:szCs w:val="22"/>
        </w:rPr>
        <w:t>orking with an employer to facilitate placement</w:t>
      </w:r>
      <w:r w:rsidR="006A7249" w:rsidRPr="006A2485">
        <w:rPr>
          <w:rFonts w:ascii="Arial" w:hAnsi="Arial" w:cs="Arial"/>
          <w:sz w:val="22"/>
          <w:szCs w:val="22"/>
        </w:rPr>
        <w:t xml:space="preserve"> including customising the job to match the skills, interests and stamina of the person. Customised jobs can be achieved via:</w:t>
      </w:r>
    </w:p>
    <w:p w14:paraId="31A8A529" w14:textId="77777777" w:rsidR="006A7249" w:rsidRPr="006A2485" w:rsidRDefault="006A7249" w:rsidP="006A2485">
      <w:pPr>
        <w:pStyle w:val="NormalWeb"/>
        <w:numPr>
          <w:ilvl w:val="1"/>
          <w:numId w:val="21"/>
        </w:numPr>
        <w:spacing w:before="200" w:beforeAutospacing="0" w:after="0" w:afterAutospacing="0" w:line="276" w:lineRule="auto"/>
        <w:rPr>
          <w:rFonts w:ascii="Arial" w:hAnsi="Arial" w:cs="Arial"/>
          <w:sz w:val="22"/>
          <w:szCs w:val="22"/>
        </w:rPr>
      </w:pPr>
      <w:r w:rsidRPr="006A2485">
        <w:rPr>
          <w:rFonts w:ascii="Arial" w:hAnsi="Arial" w:cs="Arial"/>
          <w:sz w:val="22"/>
          <w:szCs w:val="22"/>
        </w:rPr>
        <w:t>Job carving: using some elements of a job description, but not all responsibilities</w:t>
      </w:r>
    </w:p>
    <w:p w14:paraId="2DD4D9DB" w14:textId="77777777" w:rsidR="006A7249" w:rsidRPr="006A2485" w:rsidRDefault="006A7249" w:rsidP="006A2485">
      <w:pPr>
        <w:pStyle w:val="NormalWeb"/>
        <w:numPr>
          <w:ilvl w:val="1"/>
          <w:numId w:val="21"/>
        </w:numPr>
        <w:spacing w:before="200" w:beforeAutospacing="0" w:after="0" w:afterAutospacing="0" w:line="276" w:lineRule="auto"/>
        <w:rPr>
          <w:rFonts w:ascii="Arial" w:hAnsi="Arial" w:cs="Arial"/>
          <w:sz w:val="22"/>
          <w:szCs w:val="22"/>
        </w:rPr>
      </w:pPr>
      <w:r w:rsidRPr="006A2485">
        <w:rPr>
          <w:rFonts w:ascii="Arial" w:hAnsi="Arial" w:cs="Arial"/>
          <w:sz w:val="22"/>
          <w:szCs w:val="22"/>
        </w:rPr>
        <w:t>Job negotiation: combining tasks from multiple job descriptions within a business to create a new job description</w:t>
      </w:r>
    </w:p>
    <w:p w14:paraId="59B676BB" w14:textId="7602C0FA" w:rsidR="006A7249" w:rsidRPr="006A2485" w:rsidRDefault="006A7249" w:rsidP="006A2485">
      <w:pPr>
        <w:pStyle w:val="NormalWeb"/>
        <w:numPr>
          <w:ilvl w:val="1"/>
          <w:numId w:val="21"/>
        </w:numPr>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Job creation where a new job description is created from unmet business needs identified during discussions between </w:t>
      </w:r>
      <w:r w:rsidR="004C1AFB" w:rsidRPr="006A2485">
        <w:rPr>
          <w:rFonts w:ascii="Arial" w:hAnsi="Arial" w:cs="Arial"/>
          <w:sz w:val="22"/>
          <w:szCs w:val="22"/>
        </w:rPr>
        <w:t>the</w:t>
      </w:r>
      <w:r w:rsidRPr="006A2485">
        <w:rPr>
          <w:rFonts w:ascii="Arial" w:hAnsi="Arial" w:cs="Arial"/>
          <w:sz w:val="22"/>
          <w:szCs w:val="22"/>
        </w:rPr>
        <w:t xml:space="preserve"> employer and the employment specialist.</w:t>
      </w:r>
    </w:p>
    <w:p w14:paraId="47F5CB69" w14:textId="090C2825" w:rsidR="006A7249" w:rsidRPr="006A2485" w:rsidRDefault="000E7775" w:rsidP="006A2485">
      <w:pPr>
        <w:pStyle w:val="NormalWeb"/>
        <w:numPr>
          <w:ilvl w:val="0"/>
          <w:numId w:val="21"/>
        </w:numPr>
        <w:spacing w:before="200" w:beforeAutospacing="0" w:after="0" w:afterAutospacing="0" w:line="276" w:lineRule="auto"/>
        <w:rPr>
          <w:rFonts w:ascii="Arial" w:hAnsi="Arial" w:cs="Arial"/>
          <w:sz w:val="22"/>
          <w:szCs w:val="22"/>
        </w:rPr>
      </w:pPr>
      <w:r w:rsidRPr="006A2485">
        <w:rPr>
          <w:rFonts w:ascii="Arial" w:hAnsi="Arial" w:cs="Arial"/>
          <w:sz w:val="22"/>
          <w:szCs w:val="22"/>
        </w:rPr>
        <w:t>W</w:t>
      </w:r>
      <w:r w:rsidR="006A7249" w:rsidRPr="006A2485">
        <w:rPr>
          <w:rFonts w:ascii="Arial" w:hAnsi="Arial" w:cs="Arial"/>
          <w:sz w:val="22"/>
          <w:szCs w:val="22"/>
        </w:rPr>
        <w:t>orking with the workplace supervisor to explain the learning style of the participant, any adjustments desired in the supervision frequency or style, any adjustments desired in the workplace</w:t>
      </w:r>
      <w:r w:rsidRPr="006A2485">
        <w:rPr>
          <w:rFonts w:ascii="Arial" w:hAnsi="Arial" w:cs="Arial"/>
          <w:sz w:val="22"/>
          <w:szCs w:val="22"/>
        </w:rPr>
        <w:t>,</w:t>
      </w:r>
      <w:r w:rsidR="006A7249" w:rsidRPr="006A2485">
        <w:rPr>
          <w:rFonts w:ascii="Arial" w:hAnsi="Arial" w:cs="Arial"/>
          <w:sz w:val="22"/>
          <w:szCs w:val="22"/>
        </w:rPr>
        <w:t xml:space="preserve"> etc.</w:t>
      </w:r>
    </w:p>
    <w:p w14:paraId="3B894F11" w14:textId="77777777" w:rsidR="006A7249" w:rsidRPr="006A2485" w:rsidRDefault="006A7249"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Both job</w:t>
      </w:r>
      <w:r w:rsidR="00820A06" w:rsidRPr="006A2485">
        <w:rPr>
          <w:rFonts w:ascii="Arial" w:hAnsi="Arial" w:cs="Arial"/>
          <w:sz w:val="22"/>
          <w:szCs w:val="22"/>
        </w:rPr>
        <w:t xml:space="preserve"> </w:t>
      </w:r>
      <w:r w:rsidRPr="006A2485">
        <w:rPr>
          <w:rFonts w:ascii="Arial" w:hAnsi="Arial" w:cs="Arial"/>
          <w:sz w:val="22"/>
          <w:szCs w:val="22"/>
        </w:rPr>
        <w:t xml:space="preserve">seekers and employers benefit from the customised approach. It provides employers with reliable employees, reduces recruitment and hiring costs, enhances employee retention and can help employers to expand their customer base and enhance </w:t>
      </w:r>
      <w:r w:rsidRPr="006A2485">
        <w:rPr>
          <w:rFonts w:ascii="Arial" w:hAnsi="Arial" w:cs="Arial"/>
          <w:sz w:val="22"/>
          <w:szCs w:val="22"/>
        </w:rPr>
        <w:lastRenderedPageBreak/>
        <w:t>worker diversity.</w:t>
      </w:r>
      <w:r w:rsidRPr="006A2485">
        <w:rPr>
          <w:rStyle w:val="FootnoteReference"/>
          <w:rFonts w:ascii="Arial" w:hAnsi="Arial" w:cs="Arial"/>
          <w:sz w:val="22"/>
          <w:szCs w:val="22"/>
        </w:rPr>
        <w:footnoteReference w:id="26"/>
      </w:r>
      <w:r w:rsidRPr="006A2485">
        <w:rPr>
          <w:rFonts w:ascii="Arial" w:hAnsi="Arial" w:cs="Arial"/>
          <w:sz w:val="22"/>
          <w:szCs w:val="22"/>
        </w:rPr>
        <w:t xml:space="preserve"> A customised approach provides the flexibility</w:t>
      </w:r>
      <w:r w:rsidR="00820A06" w:rsidRPr="006A2485">
        <w:rPr>
          <w:rFonts w:ascii="Arial" w:hAnsi="Arial" w:cs="Arial"/>
          <w:sz w:val="22"/>
          <w:szCs w:val="22"/>
        </w:rPr>
        <w:t>,</w:t>
      </w:r>
      <w:r w:rsidRPr="006A2485">
        <w:rPr>
          <w:rFonts w:ascii="Arial" w:hAnsi="Arial" w:cs="Arial"/>
          <w:sz w:val="22"/>
          <w:szCs w:val="22"/>
        </w:rPr>
        <w:t xml:space="preserve"> required by some participants</w:t>
      </w:r>
      <w:r w:rsidR="00820A06" w:rsidRPr="006A2485">
        <w:rPr>
          <w:rFonts w:ascii="Arial" w:hAnsi="Arial" w:cs="Arial"/>
          <w:sz w:val="22"/>
          <w:szCs w:val="22"/>
        </w:rPr>
        <w:t>,</w:t>
      </w:r>
      <w:r w:rsidRPr="006A2485">
        <w:rPr>
          <w:rFonts w:ascii="Arial" w:hAnsi="Arial" w:cs="Arial"/>
          <w:sz w:val="22"/>
          <w:szCs w:val="22"/>
        </w:rPr>
        <w:t xml:space="preserve"> including the ability to adjust hours of work in response to factors related to disability and the opportunity to ‘have a go’ where job opportunities present themselves. This is in contrast with current rigidities where for example</w:t>
      </w:r>
      <w:r w:rsidR="00820A06" w:rsidRPr="006A2485">
        <w:rPr>
          <w:rFonts w:ascii="Arial" w:hAnsi="Arial" w:cs="Arial"/>
          <w:sz w:val="22"/>
          <w:szCs w:val="22"/>
        </w:rPr>
        <w:t>,</w:t>
      </w:r>
      <w:r w:rsidRPr="006A2485">
        <w:rPr>
          <w:rFonts w:ascii="Arial" w:hAnsi="Arial" w:cs="Arial"/>
          <w:sz w:val="22"/>
          <w:szCs w:val="22"/>
        </w:rPr>
        <w:t xml:space="preserve"> a person seeking permanent work 21 hours per week was prevented by their DES provider from taking up a </w:t>
      </w:r>
      <w:r w:rsidRPr="006A2485">
        <w:rPr>
          <w:rFonts w:ascii="Arial" w:hAnsi="Arial" w:cs="Arial"/>
          <w:sz w:val="22"/>
          <w:szCs w:val="22"/>
          <w:u w:val="single"/>
        </w:rPr>
        <w:t>temporary</w:t>
      </w:r>
      <w:r w:rsidRPr="006A2485">
        <w:rPr>
          <w:rFonts w:ascii="Arial" w:hAnsi="Arial" w:cs="Arial"/>
          <w:sz w:val="22"/>
          <w:szCs w:val="22"/>
        </w:rPr>
        <w:t xml:space="preserve"> 7 hours per week position that would have provided valuable experience.</w:t>
      </w:r>
    </w:p>
    <w:p w14:paraId="1DAB0370" w14:textId="77777777" w:rsidR="006A7249" w:rsidRPr="006A2485" w:rsidRDefault="006A7249"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Whilst not all participants of DES and NDIS employment providers will require a customised approach, if customised employment is a core competency of all providers, NDIS participants will be have access to a range of providers in their area from which to choose.</w:t>
      </w:r>
    </w:p>
    <w:p w14:paraId="44AFA55F" w14:textId="77777777" w:rsidR="006A7249" w:rsidRPr="006A2485" w:rsidRDefault="006A7249"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Micro enterprises</w:t>
      </w:r>
    </w:p>
    <w:p w14:paraId="21680481" w14:textId="77777777" w:rsidR="006A7249" w:rsidRPr="006A2485" w:rsidRDefault="006A7249" w:rsidP="006A2485">
      <w:pPr>
        <w:spacing w:before="200" w:line="276" w:lineRule="auto"/>
        <w:rPr>
          <w:rFonts w:ascii="Arial" w:hAnsi="Arial" w:cs="Arial"/>
          <w:color w:val="000000" w:themeColor="text1"/>
          <w:sz w:val="22"/>
          <w:szCs w:val="22"/>
        </w:rPr>
      </w:pPr>
      <w:r w:rsidRPr="006A2485">
        <w:rPr>
          <w:rFonts w:ascii="Arial" w:hAnsi="Arial" w:cs="Arial"/>
          <w:sz w:val="22"/>
          <w:szCs w:val="22"/>
        </w:rPr>
        <w:t>A specific and distinct area of customised employment is self-employment: the creation and operation of self-owned businesses or micro enterprises</w:t>
      </w:r>
      <w:r w:rsidR="00820A06" w:rsidRPr="006A2485">
        <w:rPr>
          <w:rFonts w:ascii="Arial" w:hAnsi="Arial" w:cs="Arial"/>
          <w:sz w:val="22"/>
          <w:szCs w:val="22"/>
        </w:rPr>
        <w:t xml:space="preserve"> </w:t>
      </w:r>
      <w:r w:rsidRPr="006A2485">
        <w:rPr>
          <w:rStyle w:val="FootnoteReference"/>
          <w:rFonts w:ascii="Arial" w:hAnsi="Arial" w:cs="Arial"/>
          <w:sz w:val="22"/>
          <w:szCs w:val="22"/>
        </w:rPr>
        <w:footnoteReference w:id="27"/>
      </w:r>
      <w:r w:rsidRPr="006A2485">
        <w:rPr>
          <w:rFonts w:ascii="Arial" w:hAnsi="Arial" w:cs="Arial"/>
          <w:sz w:val="22"/>
          <w:szCs w:val="22"/>
        </w:rPr>
        <w:t xml:space="preserve"> </w:t>
      </w:r>
      <w:r w:rsidRPr="006A2485">
        <w:rPr>
          <w:rFonts w:ascii="Arial" w:hAnsi="Arial" w:cs="Arial"/>
          <w:color w:val="000000" w:themeColor="text1"/>
          <w:sz w:val="22"/>
          <w:szCs w:val="22"/>
        </w:rPr>
        <w:t>that provides</w:t>
      </w:r>
      <w:r w:rsidRPr="006A2485">
        <w:rPr>
          <w:rFonts w:ascii="Arial" w:hAnsi="Arial" w:cs="Arial"/>
          <w:sz w:val="22"/>
          <w:szCs w:val="22"/>
        </w:rPr>
        <w:t xml:space="preserve"> goods and services in the local area with help from paid and unpaid supporters</w:t>
      </w:r>
      <w:r w:rsidRPr="006A2485">
        <w:rPr>
          <w:rFonts w:ascii="Arial" w:hAnsi="Arial" w:cs="Arial"/>
          <w:color w:val="000000" w:themeColor="text1"/>
          <w:sz w:val="22"/>
          <w:szCs w:val="22"/>
        </w:rPr>
        <w:t xml:space="preserve">. </w:t>
      </w:r>
    </w:p>
    <w:p w14:paraId="2E819E48" w14:textId="77777777" w:rsidR="006A7249" w:rsidRPr="006A2485" w:rsidRDefault="006A7249"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color w:val="000000" w:themeColor="text1"/>
          <w:sz w:val="22"/>
          <w:szCs w:val="22"/>
        </w:rPr>
        <w:t>Some participants with moderate to high support needs and participants who require a high level of flexibility, find a micro-enterprise the most effective way to focus their</w:t>
      </w:r>
      <w:r w:rsidRPr="006A2485">
        <w:rPr>
          <w:rFonts w:ascii="Arial" w:hAnsi="Arial" w:cs="Arial"/>
          <w:sz w:val="22"/>
          <w:szCs w:val="22"/>
        </w:rPr>
        <w:t xml:space="preserve"> interests and skills at a scale, stamina and schedule that suits them. The micro enterprise is easy to start, uses minimal capital and enhances the social and community participation, citizenship and valued status of the person with disability. </w:t>
      </w:r>
    </w:p>
    <w:p w14:paraId="3DA20CB1" w14:textId="77777777" w:rsidR="006A7249" w:rsidRPr="006A2485" w:rsidRDefault="006A7249"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A micro enterprise begins with the individual discovery process, the insights of which underpin a business development process in which product and service markets are explored, skill and funding sources identified and products and services trialled. People with disability running a micro enterprise are usually assisted by a management group that guides and supports the person to make things happen. Some micro enterprise projects have found benefit in the development of a hub – a community space where people can ‘do their work’.</w:t>
      </w:r>
    </w:p>
    <w:p w14:paraId="0CCDC8A8" w14:textId="77777777" w:rsidR="006A7249" w:rsidRPr="006A2485" w:rsidRDefault="006A7249" w:rsidP="006A2485">
      <w:pPr>
        <w:spacing w:before="200" w:line="276" w:lineRule="auto"/>
        <w:rPr>
          <w:rFonts w:ascii="Arial" w:hAnsi="Arial" w:cs="Arial"/>
          <w:sz w:val="22"/>
          <w:szCs w:val="22"/>
        </w:rPr>
      </w:pPr>
      <w:r w:rsidRPr="006A2485">
        <w:rPr>
          <w:rFonts w:ascii="Arial" w:hAnsi="Arial" w:cs="Arial"/>
          <w:sz w:val="22"/>
          <w:szCs w:val="22"/>
        </w:rPr>
        <w:t>Micro enterprises in Australia include:</w:t>
      </w:r>
    </w:p>
    <w:p w14:paraId="4D978D27" w14:textId="5B417B59" w:rsidR="006A7249" w:rsidRPr="006A2485" w:rsidRDefault="006A7249" w:rsidP="006A2485">
      <w:pPr>
        <w:pStyle w:val="ListParagraph"/>
        <w:numPr>
          <w:ilvl w:val="0"/>
          <w:numId w:val="20"/>
        </w:numPr>
        <w:spacing w:before="200" w:line="276" w:lineRule="auto"/>
        <w:rPr>
          <w:rFonts w:ascii="Arial" w:hAnsi="Arial" w:cs="Arial"/>
          <w:sz w:val="22"/>
          <w:szCs w:val="22"/>
        </w:rPr>
      </w:pPr>
      <w:r w:rsidRPr="006A2485">
        <w:rPr>
          <w:rFonts w:ascii="Arial" w:hAnsi="Arial" w:cs="Arial"/>
          <w:sz w:val="22"/>
          <w:szCs w:val="22"/>
        </w:rPr>
        <w:t>Valued Lives</w:t>
      </w:r>
      <w:r w:rsidR="00F32629" w:rsidRPr="006A2485">
        <w:rPr>
          <w:rStyle w:val="FootnoteReference"/>
          <w:rFonts w:ascii="Arial" w:hAnsi="Arial" w:cs="Arial"/>
          <w:sz w:val="22"/>
          <w:szCs w:val="22"/>
        </w:rPr>
        <w:footnoteReference w:id="28"/>
      </w:r>
      <w:r w:rsidRPr="006A2485">
        <w:rPr>
          <w:rFonts w:ascii="Arial" w:hAnsi="Arial" w:cs="Arial"/>
          <w:sz w:val="22"/>
          <w:szCs w:val="22"/>
        </w:rPr>
        <w:t xml:space="preserve"> </w:t>
      </w:r>
      <w:r w:rsidR="00F32629" w:rsidRPr="006A2485">
        <w:rPr>
          <w:rFonts w:ascii="Arial" w:hAnsi="Arial" w:cs="Arial"/>
          <w:sz w:val="22"/>
          <w:szCs w:val="22"/>
        </w:rPr>
        <w:t xml:space="preserve">via an </w:t>
      </w:r>
      <w:r w:rsidRPr="006A2485">
        <w:rPr>
          <w:rFonts w:ascii="Arial" w:hAnsi="Arial" w:cs="Arial"/>
          <w:sz w:val="22"/>
          <w:szCs w:val="22"/>
        </w:rPr>
        <w:t>ILC grant in April 2018 and working with 23 people of all ages</w:t>
      </w:r>
    </w:p>
    <w:p w14:paraId="4A0EECE1" w14:textId="77777777" w:rsidR="006A7249" w:rsidRPr="006A2485" w:rsidRDefault="006A7249" w:rsidP="006A2485">
      <w:pPr>
        <w:pStyle w:val="ListParagraph"/>
        <w:numPr>
          <w:ilvl w:val="0"/>
          <w:numId w:val="20"/>
        </w:numPr>
        <w:spacing w:before="200" w:line="276" w:lineRule="auto"/>
        <w:rPr>
          <w:rFonts w:ascii="Arial" w:hAnsi="Arial" w:cs="Arial"/>
          <w:sz w:val="22"/>
          <w:szCs w:val="22"/>
        </w:rPr>
      </w:pPr>
      <w:r w:rsidRPr="006A2485">
        <w:rPr>
          <w:rFonts w:ascii="Arial" w:hAnsi="Arial" w:cs="Arial"/>
          <w:sz w:val="22"/>
          <w:szCs w:val="22"/>
        </w:rPr>
        <w:t>National Disability Services Project in Perth Hills with school leavers</w:t>
      </w:r>
    </w:p>
    <w:p w14:paraId="39A25A2A" w14:textId="07613B9A" w:rsidR="006A7249" w:rsidRPr="006A2485" w:rsidRDefault="006A7249" w:rsidP="006A2485">
      <w:pPr>
        <w:pStyle w:val="ListParagraph"/>
        <w:numPr>
          <w:ilvl w:val="0"/>
          <w:numId w:val="20"/>
        </w:numPr>
        <w:spacing w:before="200" w:line="276" w:lineRule="auto"/>
        <w:rPr>
          <w:rFonts w:ascii="Arial" w:hAnsi="Arial" w:cs="Arial"/>
          <w:sz w:val="22"/>
          <w:szCs w:val="22"/>
        </w:rPr>
      </w:pPr>
      <w:r w:rsidRPr="006A2485">
        <w:rPr>
          <w:rFonts w:ascii="Arial" w:hAnsi="Arial" w:cs="Arial"/>
          <w:sz w:val="22"/>
          <w:szCs w:val="22"/>
        </w:rPr>
        <w:t>Community Living Project SA</w:t>
      </w:r>
      <w:r w:rsidR="00F32629" w:rsidRPr="006A2485">
        <w:rPr>
          <w:rStyle w:val="FootnoteReference"/>
          <w:rFonts w:ascii="Arial" w:hAnsi="Arial" w:cs="Arial"/>
          <w:sz w:val="22"/>
          <w:szCs w:val="22"/>
        </w:rPr>
        <w:footnoteReference w:id="29"/>
      </w:r>
      <w:r w:rsidR="00F32629" w:rsidRPr="006A2485">
        <w:rPr>
          <w:rFonts w:ascii="Arial" w:hAnsi="Arial" w:cs="Arial"/>
          <w:sz w:val="22"/>
          <w:szCs w:val="22"/>
        </w:rPr>
        <w:t xml:space="preserve"> </w:t>
      </w:r>
      <w:r w:rsidRPr="006A2485">
        <w:rPr>
          <w:rFonts w:ascii="Arial" w:hAnsi="Arial" w:cs="Arial"/>
          <w:sz w:val="22"/>
          <w:szCs w:val="22"/>
        </w:rPr>
        <w:t>that has worked with 50 people to set up micro-enterprises</w:t>
      </w:r>
    </w:p>
    <w:p w14:paraId="2469E2B6" w14:textId="42C30F2D" w:rsidR="006A7249" w:rsidRPr="006A2485" w:rsidRDefault="006A7249" w:rsidP="006A2485">
      <w:pPr>
        <w:pStyle w:val="ListParagraph"/>
        <w:numPr>
          <w:ilvl w:val="0"/>
          <w:numId w:val="20"/>
        </w:numPr>
        <w:spacing w:before="200" w:line="276" w:lineRule="auto"/>
        <w:rPr>
          <w:rFonts w:ascii="Arial" w:hAnsi="Arial" w:cs="Arial"/>
          <w:sz w:val="22"/>
          <w:szCs w:val="22"/>
        </w:rPr>
      </w:pPr>
      <w:r w:rsidRPr="006A2485">
        <w:rPr>
          <w:rFonts w:ascii="Arial" w:hAnsi="Arial" w:cs="Arial"/>
          <w:sz w:val="22"/>
          <w:szCs w:val="22"/>
        </w:rPr>
        <w:t>In Charge</w:t>
      </w:r>
      <w:r w:rsidR="00F32629" w:rsidRPr="006A2485">
        <w:rPr>
          <w:rStyle w:val="FootnoteReference"/>
          <w:rFonts w:ascii="Arial" w:hAnsi="Arial" w:cs="Arial"/>
          <w:sz w:val="22"/>
          <w:szCs w:val="22"/>
        </w:rPr>
        <w:footnoteReference w:id="30"/>
      </w:r>
      <w:r w:rsidRPr="006A2485">
        <w:rPr>
          <w:rFonts w:ascii="Arial" w:hAnsi="Arial" w:cs="Arial"/>
          <w:sz w:val="22"/>
          <w:szCs w:val="22"/>
        </w:rPr>
        <w:t xml:space="preserve"> NSW with an ILC grant </w:t>
      </w:r>
    </w:p>
    <w:p w14:paraId="4E05018E" w14:textId="77777777" w:rsidR="007C278C" w:rsidRPr="006A2485" w:rsidRDefault="007C278C" w:rsidP="006A2485">
      <w:pPr>
        <w:pStyle w:val="Heading3"/>
        <w:jc w:val="left"/>
        <w:rPr>
          <w:rFonts w:ascii="Arial" w:hAnsi="Arial" w:cs="Arial"/>
        </w:rPr>
      </w:pPr>
      <w:bookmarkStart w:id="49" w:name="_Toc6041384"/>
      <w:bookmarkStart w:id="50" w:name="_Toc44602272"/>
      <w:bookmarkStart w:id="51" w:name="_Toc46836712"/>
      <w:r w:rsidRPr="006A2485">
        <w:rPr>
          <w:rFonts w:ascii="Arial" w:hAnsi="Arial" w:cs="Arial"/>
        </w:rPr>
        <w:lastRenderedPageBreak/>
        <w:t>Support on the job</w:t>
      </w:r>
      <w:bookmarkEnd w:id="49"/>
      <w:bookmarkEnd w:id="50"/>
      <w:bookmarkEnd w:id="51"/>
    </w:p>
    <w:p w14:paraId="31198685" w14:textId="77777777" w:rsidR="007C278C" w:rsidRPr="006A2485" w:rsidRDefault="007C278C"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The CEO of the employment provider with the top ranking in achieving employment results for participants 15-24 identifies support required to maintain a job</w:t>
      </w:r>
      <w:r w:rsidR="004508D0" w:rsidRPr="006A2485">
        <w:rPr>
          <w:rFonts w:ascii="Arial" w:hAnsi="Arial" w:cs="Arial"/>
          <w:sz w:val="22"/>
          <w:szCs w:val="22"/>
        </w:rPr>
        <w:t xml:space="preserve"> </w:t>
      </w:r>
      <w:r w:rsidRPr="006A2485">
        <w:rPr>
          <w:rStyle w:val="FootnoteReference"/>
          <w:rFonts w:ascii="Arial" w:hAnsi="Arial" w:cs="Arial"/>
          <w:sz w:val="22"/>
          <w:szCs w:val="22"/>
        </w:rPr>
        <w:footnoteReference w:id="31"/>
      </w:r>
      <w:r w:rsidRPr="006A2485">
        <w:rPr>
          <w:rFonts w:ascii="Arial" w:hAnsi="Arial" w:cs="Arial"/>
          <w:sz w:val="22"/>
          <w:szCs w:val="22"/>
        </w:rPr>
        <w:t xml:space="preserve">  includes: </w:t>
      </w:r>
    </w:p>
    <w:p w14:paraId="3B4A5F4E" w14:textId="733995CE" w:rsidR="007C278C" w:rsidRPr="006A2485" w:rsidRDefault="000E7775" w:rsidP="006A2485">
      <w:pPr>
        <w:pStyle w:val="NormalWeb"/>
        <w:numPr>
          <w:ilvl w:val="0"/>
          <w:numId w:val="24"/>
        </w:numPr>
        <w:spacing w:before="200" w:beforeAutospacing="0" w:after="0" w:afterAutospacing="0" w:line="276" w:lineRule="auto"/>
        <w:rPr>
          <w:rFonts w:ascii="Arial" w:hAnsi="Arial" w:cs="Arial"/>
          <w:sz w:val="22"/>
          <w:szCs w:val="22"/>
        </w:rPr>
      </w:pPr>
      <w:r w:rsidRPr="006A2485">
        <w:rPr>
          <w:rFonts w:ascii="Arial" w:hAnsi="Arial" w:cs="Arial"/>
          <w:sz w:val="22"/>
          <w:szCs w:val="22"/>
        </w:rPr>
        <w:t>C</w:t>
      </w:r>
      <w:r w:rsidR="007C278C" w:rsidRPr="006A2485">
        <w:rPr>
          <w:rFonts w:ascii="Arial" w:hAnsi="Arial" w:cs="Arial"/>
          <w:sz w:val="22"/>
          <w:szCs w:val="22"/>
        </w:rPr>
        <w:t>ore support: assistance to complete some or all of the tasks of the job: Examples may include driving the van and assisting a participant with intellectual disability to deliver parcels, scribing for a participant with cerebral palsy who is slow at typing, assistance in filing for a participant with visual impairment.</w:t>
      </w:r>
    </w:p>
    <w:p w14:paraId="2F36F5A6" w14:textId="77777777" w:rsidR="007C278C" w:rsidRPr="006A2485" w:rsidRDefault="007C278C" w:rsidP="006A2485">
      <w:pPr>
        <w:pStyle w:val="NormalWeb"/>
        <w:numPr>
          <w:ilvl w:val="0"/>
          <w:numId w:val="23"/>
        </w:numPr>
        <w:spacing w:before="200" w:beforeAutospacing="0" w:after="0" w:afterAutospacing="0" w:line="276" w:lineRule="auto"/>
        <w:rPr>
          <w:rFonts w:ascii="Arial" w:hAnsi="Arial" w:cs="Arial"/>
          <w:sz w:val="22"/>
          <w:szCs w:val="22"/>
        </w:rPr>
      </w:pPr>
      <w:r w:rsidRPr="006A2485">
        <w:rPr>
          <w:rFonts w:ascii="Arial" w:hAnsi="Arial" w:cs="Arial"/>
          <w:sz w:val="22"/>
          <w:szCs w:val="22"/>
        </w:rPr>
        <w:t>Capacity building support including:</w:t>
      </w:r>
    </w:p>
    <w:p w14:paraId="6A7AB1A0" w14:textId="77777777" w:rsidR="007C278C" w:rsidRPr="006A2485" w:rsidRDefault="007C278C" w:rsidP="006A2485">
      <w:pPr>
        <w:pStyle w:val="NormalWeb"/>
        <w:numPr>
          <w:ilvl w:val="1"/>
          <w:numId w:val="23"/>
        </w:numPr>
        <w:spacing w:before="200" w:beforeAutospacing="0" w:after="0" w:afterAutospacing="0" w:line="276" w:lineRule="auto"/>
        <w:rPr>
          <w:rFonts w:ascii="Arial" w:hAnsi="Arial" w:cs="Arial"/>
          <w:sz w:val="22"/>
          <w:szCs w:val="22"/>
        </w:rPr>
      </w:pPr>
      <w:r w:rsidRPr="006A2485">
        <w:rPr>
          <w:rFonts w:ascii="Arial" w:hAnsi="Arial" w:cs="Arial"/>
          <w:sz w:val="22"/>
          <w:szCs w:val="22"/>
        </w:rPr>
        <w:t>assistance to develop informal supports in the workplace: Examples may include identifying and providing information and guidance to co-workers in the workplace who may prompt the participant to attend work related social events or get coffee for a participant whose mobility is limited</w:t>
      </w:r>
    </w:p>
    <w:p w14:paraId="7FFD3C89" w14:textId="77777777" w:rsidR="007C278C" w:rsidRPr="006A2485" w:rsidRDefault="007C278C" w:rsidP="006A2485">
      <w:pPr>
        <w:pStyle w:val="NormalWeb"/>
        <w:numPr>
          <w:ilvl w:val="1"/>
          <w:numId w:val="23"/>
        </w:numPr>
        <w:spacing w:before="200" w:beforeAutospacing="0" w:after="0" w:afterAutospacing="0" w:line="276" w:lineRule="auto"/>
        <w:rPr>
          <w:rFonts w:ascii="Arial" w:hAnsi="Arial" w:cs="Arial"/>
          <w:sz w:val="22"/>
          <w:szCs w:val="22"/>
        </w:rPr>
      </w:pPr>
      <w:r w:rsidRPr="006A2485">
        <w:rPr>
          <w:rFonts w:ascii="Arial" w:hAnsi="Arial" w:cs="Arial"/>
          <w:sz w:val="22"/>
          <w:szCs w:val="22"/>
        </w:rPr>
        <w:t>ongoing access to training, especially if aspects of the job change: Examples may include teaching new skills as work tasks change, providing additional training (over and above the workplace training) to use new equipment</w:t>
      </w:r>
    </w:p>
    <w:p w14:paraId="310845D0" w14:textId="77777777" w:rsidR="007C278C" w:rsidRPr="006A2485" w:rsidRDefault="007C278C" w:rsidP="006A2485">
      <w:pPr>
        <w:pStyle w:val="NormalWeb"/>
        <w:numPr>
          <w:ilvl w:val="1"/>
          <w:numId w:val="23"/>
        </w:numPr>
        <w:spacing w:before="200" w:beforeAutospacing="0" w:after="0" w:afterAutospacing="0" w:line="276" w:lineRule="auto"/>
        <w:rPr>
          <w:rFonts w:ascii="Arial" w:hAnsi="Arial" w:cs="Arial"/>
          <w:sz w:val="22"/>
          <w:szCs w:val="22"/>
        </w:rPr>
      </w:pPr>
      <w:r w:rsidRPr="006A2485">
        <w:rPr>
          <w:rFonts w:ascii="Arial" w:hAnsi="Arial" w:cs="Arial"/>
          <w:sz w:val="22"/>
          <w:szCs w:val="22"/>
        </w:rPr>
        <w:t>in-servicing of a new supervisor: Examples may include supporting the supervisor to understand the individual, their strengths and needs, adjustments currently in place, formal and informal supports in place, avenues for backup discussion and support, etc.</w:t>
      </w:r>
    </w:p>
    <w:p w14:paraId="256B01B9" w14:textId="77777777" w:rsidR="007C278C" w:rsidRPr="006A2485" w:rsidRDefault="007C278C"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People with disability running a micro enterprise are usually assisted by a management group that guides and supports the person to make things happen. Ultimately the operation of a micro enterprise requires: </w:t>
      </w:r>
    </w:p>
    <w:p w14:paraId="152DE2C9" w14:textId="29E2BE70" w:rsidR="007C278C" w:rsidRPr="006A2485" w:rsidRDefault="000E7775" w:rsidP="006A2485">
      <w:pPr>
        <w:pStyle w:val="NormalWeb"/>
        <w:numPr>
          <w:ilvl w:val="0"/>
          <w:numId w:val="22"/>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C</w:t>
      </w:r>
      <w:r w:rsidR="007C278C" w:rsidRPr="006A2485">
        <w:rPr>
          <w:rFonts w:ascii="Arial" w:hAnsi="Arial" w:cs="Arial"/>
          <w:color w:val="000000" w:themeColor="text1"/>
          <w:sz w:val="22"/>
          <w:szCs w:val="22"/>
        </w:rPr>
        <w:t xml:space="preserve">ore supports: usually a personal assistant or PA to assist the participant to create and deliver the product or services; and </w:t>
      </w:r>
    </w:p>
    <w:p w14:paraId="1C6204ED" w14:textId="1A2E7F95" w:rsidR="007C278C" w:rsidRPr="006A2485" w:rsidRDefault="000E7775" w:rsidP="006A2485">
      <w:pPr>
        <w:pStyle w:val="NormalWeb"/>
        <w:numPr>
          <w:ilvl w:val="0"/>
          <w:numId w:val="22"/>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S</w:t>
      </w:r>
      <w:r w:rsidR="007C278C" w:rsidRPr="006A2485">
        <w:rPr>
          <w:rFonts w:ascii="Arial" w:hAnsi="Arial" w:cs="Arial"/>
          <w:color w:val="000000" w:themeColor="text1"/>
          <w:sz w:val="22"/>
          <w:szCs w:val="22"/>
        </w:rPr>
        <w:t>killed support to develop and embed systems and processes for the management group to monitor, standards, pricing, marketing, finance and overseeing PA and creating a sense of future for the enterprise.</w:t>
      </w:r>
    </w:p>
    <w:p w14:paraId="7763ABA5" w14:textId="77777777" w:rsidR="007C278C" w:rsidRPr="006A2485" w:rsidRDefault="007C278C" w:rsidP="006A2485">
      <w:pPr>
        <w:pStyle w:val="Heading3"/>
        <w:jc w:val="left"/>
        <w:rPr>
          <w:rFonts w:ascii="Arial" w:hAnsi="Arial" w:cs="Arial"/>
        </w:rPr>
      </w:pPr>
      <w:bookmarkStart w:id="52" w:name="_Toc6041385"/>
      <w:bookmarkStart w:id="53" w:name="_Toc44602273"/>
      <w:bookmarkStart w:id="54" w:name="_Toc46836713"/>
      <w:r w:rsidRPr="006A2485">
        <w:rPr>
          <w:rFonts w:ascii="Arial" w:hAnsi="Arial" w:cs="Arial"/>
        </w:rPr>
        <w:t>Enabling a career</w:t>
      </w:r>
      <w:bookmarkEnd w:id="52"/>
      <w:bookmarkEnd w:id="53"/>
      <w:bookmarkEnd w:id="54"/>
    </w:p>
    <w:p w14:paraId="45BCD7F2" w14:textId="77777777" w:rsidR="007C278C" w:rsidRPr="006A2485" w:rsidRDefault="007C278C"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In the mobile economy of the 21</w:t>
      </w:r>
      <w:r w:rsidRPr="006A2485">
        <w:rPr>
          <w:rFonts w:ascii="Arial" w:hAnsi="Arial" w:cs="Arial"/>
          <w:sz w:val="22"/>
          <w:szCs w:val="22"/>
          <w:vertAlign w:val="superscript"/>
        </w:rPr>
        <w:t>st</w:t>
      </w:r>
      <w:r w:rsidRPr="006A2485">
        <w:rPr>
          <w:rFonts w:ascii="Arial" w:hAnsi="Arial" w:cs="Arial"/>
          <w:sz w:val="22"/>
          <w:szCs w:val="22"/>
        </w:rPr>
        <w:t xml:space="preserve"> century, workers are often required to upskill and change careers. In addition, participants have the same right as other workers to have career including to change jobs and seek promotion. </w:t>
      </w:r>
    </w:p>
    <w:p w14:paraId="78B53441" w14:textId="77777777" w:rsidR="007C278C" w:rsidRPr="006A2485" w:rsidRDefault="007C278C"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 xml:space="preserve">The NDIS can facilitate career development by enabling participants to call on exploratory and capacity building support on multiple occasions throughout a working life including support to </w:t>
      </w:r>
      <w:r w:rsidR="004E3E1E" w:rsidRPr="006A2485">
        <w:rPr>
          <w:rFonts w:ascii="Arial" w:hAnsi="Arial" w:cs="Arial"/>
          <w:sz w:val="22"/>
          <w:szCs w:val="22"/>
        </w:rPr>
        <w:t xml:space="preserve">identify potential industries for employment, </w:t>
      </w:r>
      <w:r w:rsidRPr="006A2485">
        <w:rPr>
          <w:rFonts w:ascii="Arial" w:hAnsi="Arial" w:cs="Arial"/>
          <w:sz w:val="22"/>
          <w:szCs w:val="22"/>
        </w:rPr>
        <w:t>enhance vocational skills, productivity, engagement and independence at work. Reasonable and necessary employment support must also be available to enable the participant to seek and maintain alternative employment.</w:t>
      </w:r>
    </w:p>
    <w:p w14:paraId="5AA29D8B" w14:textId="77777777" w:rsidR="004E3E1E" w:rsidRPr="006A2485" w:rsidRDefault="004E3E1E" w:rsidP="006A2485">
      <w:pPr>
        <w:pStyle w:val="Heading3"/>
        <w:jc w:val="left"/>
        <w:rPr>
          <w:rFonts w:ascii="Arial" w:hAnsi="Arial" w:cs="Arial"/>
        </w:rPr>
      </w:pPr>
      <w:bookmarkStart w:id="55" w:name="_Toc6041386"/>
      <w:bookmarkStart w:id="56" w:name="_Toc44602274"/>
      <w:bookmarkStart w:id="57" w:name="_Toc46836714"/>
      <w:r w:rsidRPr="006A2485">
        <w:rPr>
          <w:rFonts w:ascii="Arial" w:hAnsi="Arial" w:cs="Arial"/>
        </w:rPr>
        <w:t xml:space="preserve">A changed approach by </w:t>
      </w:r>
      <w:proofErr w:type="spellStart"/>
      <w:r w:rsidRPr="006A2485">
        <w:rPr>
          <w:rFonts w:ascii="Arial" w:hAnsi="Arial" w:cs="Arial"/>
        </w:rPr>
        <w:t>ADEs</w:t>
      </w:r>
      <w:bookmarkEnd w:id="55"/>
      <w:bookmarkEnd w:id="56"/>
      <w:bookmarkEnd w:id="57"/>
      <w:proofErr w:type="spellEnd"/>
    </w:p>
    <w:p w14:paraId="2B82C81F" w14:textId="77777777" w:rsidR="000330ED" w:rsidRPr="006A2485" w:rsidRDefault="000330ED" w:rsidP="006A2485">
      <w:pPr>
        <w:spacing w:before="200" w:line="276" w:lineRule="auto"/>
        <w:rPr>
          <w:rFonts w:ascii="Arial" w:hAnsi="Arial" w:cs="Arial"/>
          <w:color w:val="000000" w:themeColor="text1"/>
          <w:sz w:val="22"/>
          <w:szCs w:val="22"/>
        </w:rPr>
      </w:pPr>
      <w:r w:rsidRPr="006A2485">
        <w:rPr>
          <w:rFonts w:ascii="Arial" w:hAnsi="Arial" w:cs="Arial"/>
          <w:sz w:val="22"/>
          <w:szCs w:val="22"/>
        </w:rPr>
        <w:t xml:space="preserve">With the transition of supported employment into the NDIS, </w:t>
      </w:r>
      <w:proofErr w:type="spellStart"/>
      <w:r w:rsidRPr="006A2485">
        <w:rPr>
          <w:rFonts w:ascii="Arial" w:hAnsi="Arial" w:cs="Arial"/>
          <w:sz w:val="22"/>
          <w:szCs w:val="22"/>
        </w:rPr>
        <w:t>AD</w:t>
      </w:r>
      <w:r w:rsidRPr="006A2485">
        <w:rPr>
          <w:rFonts w:ascii="Arial" w:hAnsi="Arial" w:cs="Arial"/>
          <w:color w:val="000000" w:themeColor="text1"/>
          <w:sz w:val="22"/>
          <w:szCs w:val="22"/>
        </w:rPr>
        <w:t>Es</w:t>
      </w:r>
      <w:proofErr w:type="spellEnd"/>
      <w:r w:rsidRPr="006A2485">
        <w:rPr>
          <w:rFonts w:ascii="Arial" w:hAnsi="Arial" w:cs="Arial"/>
          <w:color w:val="000000" w:themeColor="text1"/>
          <w:sz w:val="22"/>
          <w:szCs w:val="22"/>
        </w:rPr>
        <w:t xml:space="preserve"> cease to have a named status and join other registered providers as providers of employment supports. </w:t>
      </w:r>
    </w:p>
    <w:p w14:paraId="534412F2" w14:textId="77777777" w:rsidR="000330ED" w:rsidRPr="006A2485" w:rsidRDefault="000330ED" w:rsidP="006A2485">
      <w:pPr>
        <w:spacing w:before="200" w:line="276" w:lineRule="auto"/>
        <w:rPr>
          <w:rFonts w:ascii="Arial" w:hAnsi="Arial" w:cs="Arial"/>
          <w:sz w:val="22"/>
          <w:szCs w:val="22"/>
        </w:rPr>
      </w:pPr>
      <w:r w:rsidRPr="006A2485">
        <w:rPr>
          <w:rFonts w:ascii="Arial" w:hAnsi="Arial" w:cs="Arial"/>
          <w:color w:val="000000" w:themeColor="text1"/>
          <w:sz w:val="22"/>
          <w:szCs w:val="22"/>
        </w:rPr>
        <w:t xml:space="preserve">With </w:t>
      </w:r>
      <w:r w:rsidR="00424527" w:rsidRPr="006A2485">
        <w:rPr>
          <w:rFonts w:ascii="Arial" w:hAnsi="Arial" w:cs="Arial"/>
          <w:color w:val="000000" w:themeColor="text1"/>
          <w:sz w:val="22"/>
          <w:szCs w:val="22"/>
        </w:rPr>
        <w:t>changes to the NDIS support for employment</w:t>
      </w:r>
      <w:r w:rsidRPr="006A2485">
        <w:rPr>
          <w:rFonts w:ascii="Arial" w:hAnsi="Arial" w:cs="Arial"/>
          <w:color w:val="000000" w:themeColor="text1"/>
          <w:sz w:val="22"/>
          <w:szCs w:val="22"/>
        </w:rPr>
        <w:t>, participants will be able to</w:t>
      </w:r>
      <w:r w:rsidRPr="006A2485">
        <w:rPr>
          <w:rFonts w:ascii="Arial" w:hAnsi="Arial" w:cs="Arial"/>
          <w:sz w:val="22"/>
          <w:szCs w:val="22"/>
        </w:rPr>
        <w:t xml:space="preserve"> use their reasonable and necessary support to negotiate with a variety of providers to achieve their personal employment goals in a job of their choice. These choices may include a job in the public or private sector, in a social firm paying award</w:t>
      </w:r>
      <w:r w:rsidR="004508D0" w:rsidRPr="006A2485">
        <w:rPr>
          <w:rFonts w:ascii="Arial" w:hAnsi="Arial" w:cs="Arial"/>
          <w:sz w:val="22"/>
          <w:szCs w:val="22"/>
        </w:rPr>
        <w:t xml:space="preserve"> </w:t>
      </w:r>
      <w:r w:rsidRPr="006A2485">
        <w:rPr>
          <w:rFonts w:ascii="Arial" w:hAnsi="Arial" w:cs="Arial"/>
          <w:sz w:val="22"/>
          <w:szCs w:val="22"/>
        </w:rPr>
        <w:t>/ productivity-based wages or similar environment, in their own micro-business, in a family run business or in an evolving model of ADE that employs people with and without disability and provides workers with a transitional pathway of growth and development, further training and the opportunity to move to open employment.</w:t>
      </w:r>
    </w:p>
    <w:p w14:paraId="7597A4E7" w14:textId="77777777" w:rsidR="000330ED" w:rsidRPr="006A2485" w:rsidRDefault="000330ED" w:rsidP="006A2485">
      <w:pPr>
        <w:spacing w:before="200" w:line="276" w:lineRule="auto"/>
        <w:rPr>
          <w:rFonts w:ascii="Arial" w:hAnsi="Arial" w:cs="Arial"/>
          <w:sz w:val="22"/>
          <w:szCs w:val="22"/>
        </w:rPr>
      </w:pPr>
      <w:r w:rsidRPr="006A2485">
        <w:rPr>
          <w:rFonts w:ascii="Arial" w:hAnsi="Arial" w:cs="Arial"/>
          <w:sz w:val="22"/>
          <w:szCs w:val="22"/>
        </w:rPr>
        <w:t xml:space="preserve">For </w:t>
      </w:r>
      <w:proofErr w:type="spellStart"/>
      <w:r w:rsidRPr="006A2485">
        <w:rPr>
          <w:rFonts w:ascii="Arial" w:hAnsi="Arial" w:cs="Arial"/>
          <w:sz w:val="22"/>
          <w:szCs w:val="22"/>
        </w:rPr>
        <w:t>ADEs</w:t>
      </w:r>
      <w:proofErr w:type="spellEnd"/>
      <w:r w:rsidRPr="006A2485">
        <w:rPr>
          <w:rFonts w:ascii="Arial" w:hAnsi="Arial" w:cs="Arial"/>
          <w:sz w:val="22"/>
          <w:szCs w:val="22"/>
        </w:rPr>
        <w:t xml:space="preserve"> to remain viable providers, they will need to provide services that participants want to buy. </w:t>
      </w:r>
    </w:p>
    <w:p w14:paraId="559E2DB3" w14:textId="77777777" w:rsidR="000330ED" w:rsidRPr="006A2485" w:rsidRDefault="000330ED" w:rsidP="006A2485">
      <w:pPr>
        <w:spacing w:before="200" w:line="276" w:lineRule="auto"/>
        <w:rPr>
          <w:rFonts w:ascii="Arial" w:hAnsi="Arial" w:cs="Arial"/>
          <w:sz w:val="22"/>
          <w:szCs w:val="22"/>
        </w:rPr>
      </w:pPr>
      <w:r w:rsidRPr="006A2485">
        <w:rPr>
          <w:rFonts w:ascii="Arial" w:hAnsi="Arial" w:cs="Arial"/>
          <w:sz w:val="22"/>
          <w:szCs w:val="22"/>
        </w:rPr>
        <w:t xml:space="preserve">This pivotal point is made in the submission of National Disability Services (NDS) to the review of supported employment. The NDS submission argued that </w:t>
      </w:r>
      <w:proofErr w:type="spellStart"/>
      <w:r w:rsidRPr="006A2485">
        <w:rPr>
          <w:rFonts w:ascii="Arial" w:hAnsi="Arial" w:cs="Arial"/>
          <w:sz w:val="22"/>
          <w:szCs w:val="22"/>
        </w:rPr>
        <w:t>ADEs</w:t>
      </w:r>
      <w:proofErr w:type="spellEnd"/>
      <w:r w:rsidRPr="006A2485">
        <w:rPr>
          <w:rFonts w:ascii="Arial" w:hAnsi="Arial" w:cs="Arial"/>
          <w:sz w:val="22"/>
          <w:szCs w:val="22"/>
        </w:rPr>
        <w:t xml:space="preserve"> </w:t>
      </w:r>
      <w:r w:rsidRPr="006A2485">
        <w:rPr>
          <w:rFonts w:ascii="Arial" w:hAnsi="Arial" w:cs="Arial"/>
          <w:i/>
          <w:sz w:val="22"/>
          <w:szCs w:val="22"/>
        </w:rPr>
        <w:t xml:space="preserve">should evolve to expand the range of employment settings in which </w:t>
      </w:r>
      <w:r w:rsidRPr="006A2485">
        <w:rPr>
          <w:rFonts w:ascii="Arial" w:hAnsi="Arial" w:cs="Arial"/>
          <w:sz w:val="22"/>
          <w:szCs w:val="22"/>
        </w:rPr>
        <w:t>[Australian]</w:t>
      </w:r>
      <w:r w:rsidRPr="006A2485">
        <w:rPr>
          <w:rFonts w:ascii="Arial" w:hAnsi="Arial" w:cs="Arial"/>
          <w:i/>
          <w:sz w:val="22"/>
          <w:szCs w:val="22"/>
        </w:rPr>
        <w:t xml:space="preserve"> Disability Enterprises can support workers with disability. This should include options such as transition to work supports, social enterprise models, labour hire and even providing support to people with disability running a business.</w:t>
      </w:r>
      <w:r w:rsidRPr="006A2485">
        <w:rPr>
          <w:rFonts w:ascii="Arial" w:hAnsi="Arial" w:cs="Arial"/>
          <w:sz w:val="22"/>
          <w:szCs w:val="22"/>
        </w:rPr>
        <w:t xml:space="preserve"> The submission goes on to canvass </w:t>
      </w:r>
      <w:proofErr w:type="spellStart"/>
      <w:r w:rsidRPr="006A2485">
        <w:rPr>
          <w:rFonts w:ascii="Arial" w:hAnsi="Arial" w:cs="Arial"/>
          <w:sz w:val="22"/>
          <w:szCs w:val="22"/>
        </w:rPr>
        <w:t>ADEs</w:t>
      </w:r>
      <w:proofErr w:type="spellEnd"/>
      <w:r w:rsidRPr="006A2485">
        <w:rPr>
          <w:rFonts w:ascii="Arial" w:hAnsi="Arial" w:cs="Arial"/>
          <w:sz w:val="22"/>
          <w:szCs w:val="22"/>
        </w:rPr>
        <w:t xml:space="preserve"> transitioning to more open employment models, service providers offering other NDIS supports and becoming specialist employment support providers as a non-employer.</w:t>
      </w:r>
    </w:p>
    <w:p w14:paraId="304C0891" w14:textId="77777777" w:rsidR="000330ED" w:rsidRPr="006A2485" w:rsidRDefault="000330ED" w:rsidP="006A2485">
      <w:pPr>
        <w:spacing w:before="200" w:line="276" w:lineRule="auto"/>
        <w:rPr>
          <w:rFonts w:ascii="Arial" w:hAnsi="Arial" w:cs="Arial"/>
          <w:color w:val="000000" w:themeColor="text1"/>
          <w:sz w:val="22"/>
          <w:szCs w:val="22"/>
          <w:shd w:val="clear" w:color="auto" w:fill="FFFFFF"/>
        </w:rPr>
      </w:pPr>
      <w:r w:rsidRPr="006A2485">
        <w:rPr>
          <w:rFonts w:ascii="Arial" w:hAnsi="Arial" w:cs="Arial"/>
          <w:color w:val="000000" w:themeColor="text1"/>
          <w:sz w:val="22"/>
          <w:szCs w:val="22"/>
          <w:shd w:val="clear" w:color="auto" w:fill="FFFFFF"/>
        </w:rPr>
        <w:t xml:space="preserve">Some </w:t>
      </w:r>
      <w:proofErr w:type="spellStart"/>
      <w:r w:rsidRPr="006A2485">
        <w:rPr>
          <w:rFonts w:ascii="Arial" w:hAnsi="Arial" w:cs="Arial"/>
          <w:color w:val="000000" w:themeColor="text1"/>
          <w:sz w:val="22"/>
          <w:szCs w:val="22"/>
          <w:shd w:val="clear" w:color="auto" w:fill="FFFFFF"/>
        </w:rPr>
        <w:t>ADEs</w:t>
      </w:r>
      <w:proofErr w:type="spellEnd"/>
      <w:r w:rsidRPr="006A2485">
        <w:rPr>
          <w:rFonts w:ascii="Arial" w:hAnsi="Arial" w:cs="Arial"/>
          <w:color w:val="000000" w:themeColor="text1"/>
          <w:sz w:val="22"/>
          <w:szCs w:val="22"/>
          <w:shd w:val="clear" w:color="auto" w:fill="FFFFFF"/>
        </w:rPr>
        <w:t xml:space="preserve"> have already developed new services in response to participant demand. The </w:t>
      </w:r>
      <w:proofErr w:type="spellStart"/>
      <w:r w:rsidRPr="006A2485">
        <w:rPr>
          <w:rFonts w:ascii="Arial" w:hAnsi="Arial" w:cs="Arial"/>
          <w:color w:val="000000" w:themeColor="text1"/>
          <w:sz w:val="22"/>
          <w:szCs w:val="22"/>
          <w:shd w:val="clear" w:color="auto" w:fill="FFFFFF"/>
        </w:rPr>
        <w:t>JobAccess</w:t>
      </w:r>
      <w:proofErr w:type="spellEnd"/>
      <w:r w:rsidRPr="006A2485">
        <w:rPr>
          <w:rFonts w:ascii="Arial" w:hAnsi="Arial" w:cs="Arial"/>
          <w:color w:val="000000" w:themeColor="text1"/>
          <w:sz w:val="22"/>
          <w:szCs w:val="22"/>
          <w:shd w:val="clear" w:color="auto" w:fill="FFFFFF"/>
        </w:rPr>
        <w:t xml:space="preserve"> website showcases Brite,</w:t>
      </w:r>
      <w:r w:rsidRPr="006A2485">
        <w:rPr>
          <w:rStyle w:val="FootnoteReference"/>
          <w:rFonts w:ascii="Arial" w:hAnsi="Arial" w:cs="Arial"/>
          <w:color w:val="000000" w:themeColor="text1"/>
          <w:sz w:val="22"/>
          <w:szCs w:val="22"/>
          <w:shd w:val="clear" w:color="auto" w:fill="FFFFFF"/>
        </w:rPr>
        <w:footnoteReference w:id="32"/>
      </w:r>
      <w:r w:rsidRPr="006A2485">
        <w:rPr>
          <w:rFonts w:ascii="Arial" w:hAnsi="Arial" w:cs="Arial"/>
          <w:color w:val="000000" w:themeColor="text1"/>
          <w:sz w:val="22"/>
          <w:szCs w:val="22"/>
          <w:shd w:val="clear" w:color="auto" w:fill="FFFFFF"/>
        </w:rPr>
        <w:t xml:space="preserve"> an ADE in Melbourne that has been: </w:t>
      </w:r>
    </w:p>
    <w:p w14:paraId="6FF162A9" w14:textId="139185F8" w:rsidR="000330ED" w:rsidRPr="006A2485" w:rsidRDefault="004C1AFB" w:rsidP="006A2485">
      <w:pPr>
        <w:spacing w:before="200" w:line="276" w:lineRule="auto"/>
        <w:ind w:left="567" w:right="567"/>
        <w:rPr>
          <w:rFonts w:ascii="Arial" w:hAnsi="Arial" w:cs="Arial"/>
          <w:i/>
          <w:color w:val="000000" w:themeColor="text1"/>
          <w:sz w:val="22"/>
          <w:szCs w:val="22"/>
          <w:shd w:val="clear" w:color="auto" w:fill="FFFFFF"/>
        </w:rPr>
      </w:pPr>
      <w:r w:rsidRPr="006A2485">
        <w:rPr>
          <w:rFonts w:ascii="Arial" w:hAnsi="Arial" w:cs="Arial"/>
          <w:i/>
          <w:color w:val="000000" w:themeColor="text1"/>
          <w:sz w:val="22"/>
          <w:szCs w:val="22"/>
          <w:shd w:val="clear" w:color="auto" w:fill="FFFFFF"/>
        </w:rPr>
        <w:t>Piloting</w:t>
      </w:r>
      <w:r w:rsidR="000330ED" w:rsidRPr="006A2485">
        <w:rPr>
          <w:rFonts w:ascii="Arial" w:hAnsi="Arial" w:cs="Arial"/>
          <w:i/>
          <w:color w:val="000000" w:themeColor="text1"/>
          <w:sz w:val="22"/>
          <w:szCs w:val="22"/>
          <w:shd w:val="clear" w:color="auto" w:fill="FFFFFF"/>
        </w:rPr>
        <w:t xml:space="preserve"> a model, based on the customised employment framework developed in the United States, to expand our person-centred approach to creating sustainable open employment opportunities. This involves undertaking a process of discovery to better understand the interests, hopes and needs of people with disability, and what they want to get out of their work. We then use this understanding to create opportunities within Brite, or to help </w:t>
      </w:r>
      <w:proofErr w:type="gramStart"/>
      <w:r w:rsidR="000330ED" w:rsidRPr="006A2485">
        <w:rPr>
          <w:rFonts w:ascii="Arial" w:hAnsi="Arial" w:cs="Arial"/>
          <w:i/>
          <w:color w:val="000000" w:themeColor="text1"/>
          <w:sz w:val="22"/>
          <w:szCs w:val="22"/>
          <w:shd w:val="clear" w:color="auto" w:fill="FFFFFF"/>
        </w:rPr>
        <w:t>individuals</w:t>
      </w:r>
      <w:proofErr w:type="gramEnd"/>
      <w:r w:rsidR="000330ED" w:rsidRPr="006A2485">
        <w:rPr>
          <w:rFonts w:ascii="Arial" w:hAnsi="Arial" w:cs="Arial"/>
          <w:i/>
          <w:color w:val="000000" w:themeColor="text1"/>
          <w:sz w:val="22"/>
          <w:szCs w:val="22"/>
          <w:shd w:val="clear" w:color="auto" w:fill="FFFFFF"/>
        </w:rPr>
        <w:t xml:space="preserve"> access jobs in the open market.’</w:t>
      </w:r>
    </w:p>
    <w:p w14:paraId="1A62F23F" w14:textId="77777777" w:rsidR="000330ED" w:rsidRPr="006A2485" w:rsidRDefault="000330ED" w:rsidP="006A2485">
      <w:pPr>
        <w:shd w:val="clear" w:color="auto" w:fill="FFFFFF"/>
        <w:spacing w:before="200" w:line="276" w:lineRule="auto"/>
        <w:ind w:left="567" w:right="567"/>
        <w:textAlignment w:val="baseline"/>
        <w:rPr>
          <w:rFonts w:ascii="Arial" w:hAnsi="Arial" w:cs="Arial"/>
          <w:color w:val="000000" w:themeColor="text1"/>
          <w:sz w:val="22"/>
          <w:szCs w:val="22"/>
        </w:rPr>
      </w:pPr>
      <w:r w:rsidRPr="006A2485">
        <w:rPr>
          <w:rFonts w:ascii="Arial" w:hAnsi="Arial" w:cs="Arial"/>
          <w:i/>
          <w:color w:val="000000" w:themeColor="text1"/>
          <w:sz w:val="22"/>
          <w:szCs w:val="22"/>
        </w:rPr>
        <w:t xml:space="preserve">‘We’ve also been able to support some great new microbusiness ideas.’ </w:t>
      </w:r>
      <w:r w:rsidRPr="006A2485">
        <w:rPr>
          <w:rStyle w:val="FootnoteReference"/>
          <w:rFonts w:ascii="Arial" w:hAnsi="Arial" w:cs="Arial"/>
          <w:i/>
          <w:color w:val="000000" w:themeColor="text1"/>
          <w:sz w:val="22"/>
          <w:szCs w:val="22"/>
        </w:rPr>
        <w:footnoteReference w:id="33"/>
      </w:r>
    </w:p>
    <w:p w14:paraId="60F4104F" w14:textId="77777777" w:rsidR="000330ED" w:rsidRPr="006A2485" w:rsidRDefault="000330ED" w:rsidP="006A2485">
      <w:pPr>
        <w:spacing w:before="200" w:line="276" w:lineRule="auto"/>
        <w:rPr>
          <w:rFonts w:ascii="Arial" w:hAnsi="Arial" w:cs="Arial"/>
          <w:sz w:val="22"/>
          <w:szCs w:val="22"/>
        </w:rPr>
      </w:pPr>
      <w:proofErr w:type="spellStart"/>
      <w:r w:rsidRPr="006A2485">
        <w:rPr>
          <w:rFonts w:ascii="Arial" w:hAnsi="Arial" w:cs="Arial"/>
          <w:sz w:val="22"/>
          <w:szCs w:val="22"/>
        </w:rPr>
        <w:lastRenderedPageBreak/>
        <w:t>ADEs</w:t>
      </w:r>
      <w:proofErr w:type="spellEnd"/>
      <w:r w:rsidRPr="006A2485">
        <w:rPr>
          <w:rFonts w:ascii="Arial" w:hAnsi="Arial" w:cs="Arial"/>
          <w:sz w:val="22"/>
          <w:szCs w:val="22"/>
        </w:rPr>
        <w:t xml:space="preserve"> may also transition to social firm models that increase the employment of people without disability to provide an integrated work environment.</w:t>
      </w:r>
    </w:p>
    <w:p w14:paraId="0E229419" w14:textId="77777777" w:rsidR="000330ED" w:rsidRPr="006A2485" w:rsidRDefault="000330ED" w:rsidP="006A2485">
      <w:pPr>
        <w:pStyle w:val="Heading3"/>
        <w:jc w:val="left"/>
        <w:rPr>
          <w:rFonts w:ascii="Arial" w:hAnsi="Arial" w:cs="Arial"/>
          <w:shd w:val="clear" w:color="auto" w:fill="FFFFFF"/>
        </w:rPr>
      </w:pPr>
      <w:bookmarkStart w:id="58" w:name="_Toc6041387"/>
      <w:bookmarkStart w:id="59" w:name="_Toc44602275"/>
      <w:bookmarkStart w:id="60" w:name="_Toc46836715"/>
      <w:r w:rsidRPr="006A2485">
        <w:rPr>
          <w:rFonts w:ascii="Arial" w:hAnsi="Arial" w:cs="Arial"/>
          <w:shd w:val="clear" w:color="auto" w:fill="FFFFFF"/>
        </w:rPr>
        <w:t>Social firms</w:t>
      </w:r>
      <w:bookmarkEnd w:id="58"/>
      <w:bookmarkEnd w:id="59"/>
      <w:bookmarkEnd w:id="60"/>
    </w:p>
    <w:p w14:paraId="5F983E0D" w14:textId="77777777" w:rsidR="000330ED" w:rsidRPr="006A2485" w:rsidRDefault="000330ED" w:rsidP="006A2485">
      <w:pPr>
        <w:spacing w:before="200" w:line="276" w:lineRule="auto"/>
        <w:rPr>
          <w:rFonts w:ascii="Arial" w:hAnsi="Arial" w:cs="Arial"/>
          <w:sz w:val="22"/>
          <w:szCs w:val="22"/>
        </w:rPr>
      </w:pPr>
      <w:r w:rsidRPr="006A2485">
        <w:rPr>
          <w:rFonts w:ascii="Arial" w:hAnsi="Arial" w:cs="Arial"/>
          <w:sz w:val="22"/>
          <w:szCs w:val="22"/>
        </w:rPr>
        <w:t xml:space="preserve">Social firms are a well-established international model of social enterprise developed to meet the employment needs of people excluded from the labour market as a result of mental illness, disability or other disadvantage. Social firms have been operating successfully in Europe for more than three decades and although there can be some variation from country to country the model, the key criteria </w:t>
      </w:r>
      <w:r w:rsidRPr="006A2485">
        <w:rPr>
          <w:rStyle w:val="FootnoteReference"/>
          <w:rFonts w:ascii="Arial" w:hAnsi="Arial" w:cs="Arial"/>
          <w:sz w:val="22"/>
          <w:szCs w:val="22"/>
        </w:rPr>
        <w:footnoteReference w:id="34"/>
      </w:r>
      <w:r w:rsidRPr="006A2485">
        <w:rPr>
          <w:rFonts w:ascii="Arial" w:hAnsi="Arial" w:cs="Arial"/>
          <w:sz w:val="22"/>
          <w:szCs w:val="22"/>
        </w:rPr>
        <w:t xml:space="preserve"> are: </w:t>
      </w:r>
    </w:p>
    <w:p w14:paraId="6E9150B0" w14:textId="36D07DDD" w:rsidR="000330ED" w:rsidRPr="006A2485" w:rsidRDefault="000330ED" w:rsidP="006A2485">
      <w:pPr>
        <w:numPr>
          <w:ilvl w:val="0"/>
          <w:numId w:val="14"/>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an integrated workplace: between 25-50% of employees have a mental illness, disability or other disadvantage</w:t>
      </w:r>
      <w:r w:rsidR="000E7775"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57D15337" w14:textId="2E853895" w:rsidR="000330ED" w:rsidRPr="006A2485" w:rsidRDefault="000330ED" w:rsidP="006A2485">
      <w:pPr>
        <w:numPr>
          <w:ilvl w:val="0"/>
          <w:numId w:val="14"/>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the majority of income is generated through the commercial activity of the business</w:t>
      </w:r>
      <w:r w:rsidR="000E7775"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147258BF" w14:textId="4F8248DA" w:rsidR="000330ED" w:rsidRPr="006A2485" w:rsidRDefault="000330ED" w:rsidP="006A2485">
      <w:pPr>
        <w:numPr>
          <w:ilvl w:val="0"/>
          <w:numId w:val="14"/>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all employees are paid at award/productivity-based rates</w:t>
      </w:r>
      <w:r w:rsidR="000E7775"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01C36338" w14:textId="08E0E233" w:rsidR="000330ED" w:rsidRPr="006A2485" w:rsidRDefault="000330ED" w:rsidP="006A2485">
      <w:pPr>
        <w:numPr>
          <w:ilvl w:val="0"/>
          <w:numId w:val="14"/>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the same work opportunities, rights and obligations are provided to all employees</w:t>
      </w:r>
      <w:r w:rsidR="000E7775" w:rsidRPr="006A2485">
        <w:rPr>
          <w:rFonts w:ascii="Arial" w:hAnsi="Arial" w:cs="Arial"/>
          <w:color w:val="000000" w:themeColor="text1"/>
          <w:sz w:val="22"/>
          <w:szCs w:val="22"/>
        </w:rPr>
        <w:t>; and</w:t>
      </w:r>
      <w:r w:rsidRPr="006A2485">
        <w:rPr>
          <w:rFonts w:ascii="Arial" w:hAnsi="Arial" w:cs="Arial"/>
          <w:color w:val="000000" w:themeColor="text1"/>
          <w:sz w:val="22"/>
          <w:szCs w:val="22"/>
        </w:rPr>
        <w:t xml:space="preserve"> </w:t>
      </w:r>
    </w:p>
    <w:p w14:paraId="3FC207ED" w14:textId="77777777" w:rsidR="000330ED" w:rsidRPr="006A2485" w:rsidRDefault="000330ED" w:rsidP="006A2485">
      <w:pPr>
        <w:numPr>
          <w:ilvl w:val="0"/>
          <w:numId w:val="14"/>
        </w:numPr>
        <w:spacing w:before="200" w:line="276" w:lineRule="auto"/>
        <w:rPr>
          <w:rFonts w:ascii="Arial" w:hAnsi="Arial" w:cs="Arial"/>
          <w:color w:val="000000" w:themeColor="text1"/>
          <w:sz w:val="22"/>
          <w:szCs w:val="22"/>
        </w:rPr>
      </w:pPr>
      <w:proofErr w:type="gramStart"/>
      <w:r w:rsidRPr="006A2485">
        <w:rPr>
          <w:rFonts w:ascii="Arial" w:hAnsi="Arial" w:cs="Arial"/>
          <w:color w:val="000000" w:themeColor="text1"/>
          <w:sz w:val="22"/>
          <w:szCs w:val="22"/>
        </w:rPr>
        <w:t>a</w:t>
      </w:r>
      <w:proofErr w:type="gramEnd"/>
      <w:r w:rsidRPr="006A2485">
        <w:rPr>
          <w:rFonts w:ascii="Arial" w:hAnsi="Arial" w:cs="Arial"/>
          <w:color w:val="000000" w:themeColor="text1"/>
          <w:sz w:val="22"/>
          <w:szCs w:val="22"/>
        </w:rPr>
        <w:t xml:space="preserve"> supportive working environment is provided, with the modifications required for employees in need of support built into the design and practices of the workplace. </w:t>
      </w:r>
    </w:p>
    <w:p w14:paraId="11B6EBDD" w14:textId="77777777" w:rsidR="000330ED" w:rsidRPr="006A2485" w:rsidRDefault="000330ED" w:rsidP="006A2485">
      <w:pPr>
        <w:spacing w:before="200" w:line="276" w:lineRule="auto"/>
        <w:rPr>
          <w:rFonts w:ascii="Arial" w:hAnsi="Arial" w:cs="Arial"/>
        </w:rPr>
      </w:pPr>
      <w:r w:rsidRPr="006A2485">
        <w:rPr>
          <w:rFonts w:ascii="Arial" w:hAnsi="Arial" w:cs="Arial"/>
          <w:color w:val="000000" w:themeColor="text1"/>
          <w:sz w:val="22"/>
          <w:szCs w:val="22"/>
        </w:rPr>
        <w:t>Consultancy support is available for</w:t>
      </w:r>
      <w:r w:rsidRPr="006A2485">
        <w:rPr>
          <w:rFonts w:ascii="Arial" w:hAnsi="Arial" w:cs="Arial"/>
          <w:color w:val="222222"/>
          <w:sz w:val="22"/>
          <w:szCs w:val="22"/>
          <w:shd w:val="clear" w:color="auto" w:fill="FFFFFF"/>
        </w:rPr>
        <w:t xml:space="preserve"> business expertise and mentoring support for the development of social firms based on sustainable models.</w:t>
      </w:r>
    </w:p>
    <w:p w14:paraId="318342D2" w14:textId="77777777" w:rsidR="000330ED" w:rsidRPr="006A2485" w:rsidRDefault="000330ED" w:rsidP="006A2485">
      <w:pPr>
        <w:pStyle w:val="Heading4"/>
        <w:spacing w:before="200" w:line="276" w:lineRule="auto"/>
        <w:rPr>
          <w:rFonts w:ascii="Arial" w:hAnsi="Arial" w:cs="Arial"/>
          <w:b/>
          <w:color w:val="000000" w:themeColor="text1"/>
        </w:rPr>
      </w:pPr>
      <w:bookmarkStart w:id="61" w:name="_Toc6041388"/>
      <w:r w:rsidRPr="006A2485">
        <w:rPr>
          <w:rFonts w:ascii="Arial" w:hAnsi="Arial" w:cs="Arial"/>
          <w:b/>
          <w:color w:val="000000" w:themeColor="text1"/>
        </w:rPr>
        <w:t>Barriers to and enablers of ADE transition</w:t>
      </w:r>
      <w:bookmarkEnd w:id="61"/>
    </w:p>
    <w:p w14:paraId="13A73B59"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The table below identifies barriers, enablers and strategies that could support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xml:space="preserve"> to transition into broader options of support for employment for participants with moderate to high support needs.</w:t>
      </w:r>
    </w:p>
    <w:tbl>
      <w:tblPr>
        <w:tblStyle w:val="TableGrid"/>
        <w:tblW w:w="0" w:type="auto"/>
        <w:tblLook w:val="04A0" w:firstRow="1" w:lastRow="0" w:firstColumn="1" w:lastColumn="0" w:noHBand="0" w:noVBand="1"/>
        <w:tblDescription w:val="This table shows the barriers, enablers and startegie to transition ADEs into providers."/>
      </w:tblPr>
      <w:tblGrid>
        <w:gridCol w:w="1366"/>
        <w:gridCol w:w="2598"/>
        <w:gridCol w:w="5046"/>
      </w:tblGrid>
      <w:tr w:rsidR="000330ED" w:rsidRPr="006A2485" w14:paraId="5B6E49FC" w14:textId="77777777" w:rsidTr="002B0506">
        <w:trPr>
          <w:tblHeader/>
        </w:trPr>
        <w:tc>
          <w:tcPr>
            <w:tcW w:w="1366" w:type="dxa"/>
          </w:tcPr>
          <w:p w14:paraId="119C7CA2" w14:textId="77777777" w:rsidR="000330ED" w:rsidRPr="006A2485" w:rsidRDefault="000330ED" w:rsidP="006A2485">
            <w:pPr>
              <w:pStyle w:val="NormalWeb"/>
              <w:spacing w:before="200" w:beforeAutospacing="0" w:after="0" w:afterAutospacing="0" w:line="276" w:lineRule="auto"/>
              <w:rPr>
                <w:rFonts w:ascii="Arial" w:hAnsi="Arial" w:cs="Arial"/>
                <w:b/>
                <w:color w:val="000000" w:themeColor="text1"/>
                <w:sz w:val="22"/>
                <w:szCs w:val="22"/>
              </w:rPr>
            </w:pPr>
            <w:r w:rsidRPr="006A2485">
              <w:rPr>
                <w:rFonts w:ascii="Arial" w:hAnsi="Arial" w:cs="Arial"/>
                <w:b/>
                <w:color w:val="000000" w:themeColor="text1"/>
                <w:sz w:val="22"/>
                <w:szCs w:val="22"/>
              </w:rPr>
              <w:t xml:space="preserve">Issue </w:t>
            </w:r>
          </w:p>
        </w:tc>
        <w:tc>
          <w:tcPr>
            <w:tcW w:w="2598" w:type="dxa"/>
          </w:tcPr>
          <w:p w14:paraId="3B660847" w14:textId="77777777" w:rsidR="000330ED" w:rsidRPr="006A2485" w:rsidRDefault="000330ED" w:rsidP="006A2485">
            <w:pPr>
              <w:pStyle w:val="NormalWeb"/>
              <w:spacing w:before="200" w:beforeAutospacing="0" w:after="0" w:afterAutospacing="0" w:line="276" w:lineRule="auto"/>
              <w:rPr>
                <w:rFonts w:ascii="Arial" w:hAnsi="Arial" w:cs="Arial"/>
                <w:b/>
                <w:color w:val="000000" w:themeColor="text1"/>
                <w:sz w:val="22"/>
                <w:szCs w:val="22"/>
              </w:rPr>
            </w:pPr>
            <w:r w:rsidRPr="006A2485">
              <w:rPr>
                <w:rFonts w:ascii="Arial" w:hAnsi="Arial" w:cs="Arial"/>
                <w:b/>
                <w:color w:val="000000" w:themeColor="text1"/>
                <w:sz w:val="22"/>
                <w:szCs w:val="22"/>
              </w:rPr>
              <w:t>Barrier / enabler</w:t>
            </w:r>
          </w:p>
        </w:tc>
        <w:tc>
          <w:tcPr>
            <w:tcW w:w="5046" w:type="dxa"/>
          </w:tcPr>
          <w:p w14:paraId="545852D3" w14:textId="77777777" w:rsidR="000330ED" w:rsidRPr="006A2485" w:rsidRDefault="000330ED" w:rsidP="006A2485">
            <w:pPr>
              <w:pStyle w:val="NormalWeb"/>
              <w:spacing w:before="200" w:beforeAutospacing="0" w:after="0" w:afterAutospacing="0" w:line="276" w:lineRule="auto"/>
              <w:rPr>
                <w:rFonts w:ascii="Arial" w:hAnsi="Arial" w:cs="Arial"/>
                <w:b/>
                <w:color w:val="000000" w:themeColor="text1"/>
                <w:sz w:val="22"/>
                <w:szCs w:val="22"/>
              </w:rPr>
            </w:pPr>
            <w:r w:rsidRPr="006A2485">
              <w:rPr>
                <w:rFonts w:ascii="Arial" w:hAnsi="Arial" w:cs="Arial"/>
                <w:b/>
                <w:color w:val="000000" w:themeColor="text1"/>
                <w:sz w:val="22"/>
                <w:szCs w:val="22"/>
              </w:rPr>
              <w:t>Response</w:t>
            </w:r>
          </w:p>
        </w:tc>
      </w:tr>
      <w:tr w:rsidR="000330ED" w:rsidRPr="006A2485" w14:paraId="1FA01021" w14:textId="77777777" w:rsidTr="002B0506">
        <w:tc>
          <w:tcPr>
            <w:tcW w:w="1366" w:type="dxa"/>
          </w:tcPr>
          <w:p w14:paraId="31192084"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Expertise</w:t>
            </w:r>
          </w:p>
        </w:tc>
        <w:tc>
          <w:tcPr>
            <w:tcW w:w="2598" w:type="dxa"/>
          </w:tcPr>
          <w:p w14:paraId="2C0124DF"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Models that demonstrate how to enable participants with moderate to high support needs achieve employment are not visible</w:t>
            </w:r>
            <w:r w:rsidR="00DB5139" w:rsidRPr="006A2485">
              <w:rPr>
                <w:rFonts w:ascii="Arial" w:hAnsi="Arial" w:cs="Arial"/>
                <w:color w:val="000000" w:themeColor="text1"/>
                <w:sz w:val="22"/>
                <w:szCs w:val="22"/>
              </w:rPr>
              <w:t>.</w:t>
            </w:r>
          </w:p>
        </w:tc>
        <w:tc>
          <w:tcPr>
            <w:tcW w:w="5046" w:type="dxa"/>
          </w:tcPr>
          <w:p w14:paraId="42F04C56"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Showcase practice of high performing providers</w:t>
            </w:r>
            <w:r w:rsidR="00DB5139" w:rsidRPr="006A2485">
              <w:rPr>
                <w:rFonts w:ascii="Arial" w:hAnsi="Arial" w:cs="Arial"/>
                <w:color w:val="000000" w:themeColor="text1"/>
                <w:sz w:val="22"/>
                <w:szCs w:val="22"/>
              </w:rPr>
              <w:t>.</w:t>
            </w:r>
          </w:p>
          <w:p w14:paraId="17AD6A78"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The Australian Centre for Disability Employment Research and Practice</w:t>
            </w:r>
            <w:r w:rsidRPr="006A2485">
              <w:rPr>
                <w:rStyle w:val="FootnoteReference"/>
                <w:rFonts w:ascii="Arial" w:hAnsi="Arial" w:cs="Arial"/>
                <w:i/>
                <w:color w:val="000000" w:themeColor="text1"/>
                <w:sz w:val="22"/>
                <w:szCs w:val="22"/>
              </w:rPr>
              <w:footnoteReference w:id="35"/>
            </w:r>
            <w:r w:rsidRPr="006A2485">
              <w:rPr>
                <w:rFonts w:ascii="Arial" w:hAnsi="Arial" w:cs="Arial"/>
                <w:color w:val="000000" w:themeColor="text1"/>
                <w:sz w:val="22"/>
                <w:szCs w:val="22"/>
              </w:rPr>
              <w:t xml:space="preserve"> has developed training for ADE staff to offer customised employment</w:t>
            </w:r>
            <w:r w:rsidR="00DB5139"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72DA2E4B" w14:textId="77777777" w:rsidR="000330ED" w:rsidRPr="006A2485" w:rsidRDefault="000330ED"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Showcase social firms demonstrating the value of an integrated workforce</w:t>
            </w:r>
            <w:r w:rsidR="00DB5139" w:rsidRPr="006A2485">
              <w:rPr>
                <w:rFonts w:ascii="Arial" w:hAnsi="Arial" w:cs="Arial"/>
                <w:sz w:val="22"/>
                <w:szCs w:val="22"/>
              </w:rPr>
              <w:t>.</w:t>
            </w:r>
          </w:p>
          <w:p w14:paraId="372EF5FF"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lastRenderedPageBreak/>
              <w:t>Enable participants to use mainstream employment agencies, job finding services and recruitment agencies</w:t>
            </w:r>
            <w:r w:rsidR="00DB5139" w:rsidRPr="006A2485">
              <w:rPr>
                <w:rFonts w:ascii="Arial" w:hAnsi="Arial" w:cs="Arial"/>
                <w:color w:val="000000" w:themeColor="text1"/>
                <w:sz w:val="22"/>
                <w:szCs w:val="22"/>
              </w:rPr>
              <w:t>.</w:t>
            </w:r>
          </w:p>
        </w:tc>
      </w:tr>
      <w:tr w:rsidR="000330ED" w:rsidRPr="006A2485" w14:paraId="5787BE72" w14:textId="77777777" w:rsidTr="002B0506">
        <w:tc>
          <w:tcPr>
            <w:tcW w:w="1366" w:type="dxa"/>
          </w:tcPr>
          <w:p w14:paraId="5A978952"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lastRenderedPageBreak/>
              <w:t>Participants</w:t>
            </w:r>
          </w:p>
        </w:tc>
        <w:tc>
          <w:tcPr>
            <w:tcW w:w="2598" w:type="dxa"/>
          </w:tcPr>
          <w:p w14:paraId="027BE5A3"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Are ‘comfortable’ in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xml:space="preserve"> and perceive open employment as risky with concerns about ‘safety, transportation, long term placement, work hours, disability benefits, social, environment and work skills issues.</w:t>
            </w:r>
            <w:r w:rsidRPr="006A2485">
              <w:rPr>
                <w:rStyle w:val="FootnoteReference"/>
                <w:rFonts w:ascii="Arial" w:hAnsi="Arial" w:cs="Arial"/>
                <w:color w:val="000000" w:themeColor="text1"/>
                <w:sz w:val="22"/>
                <w:szCs w:val="22"/>
              </w:rPr>
              <w:footnoteReference w:id="36"/>
            </w:r>
          </w:p>
          <w:p w14:paraId="66253F55"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p>
        </w:tc>
        <w:tc>
          <w:tcPr>
            <w:tcW w:w="5046" w:type="dxa"/>
          </w:tcPr>
          <w:p w14:paraId="3DFB84A9"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Develop </w:t>
            </w:r>
            <w:proofErr w:type="spellStart"/>
            <w:r w:rsidRPr="006A2485">
              <w:rPr>
                <w:rFonts w:ascii="Arial" w:hAnsi="Arial" w:cs="Arial"/>
                <w:color w:val="000000" w:themeColor="text1"/>
                <w:sz w:val="22"/>
                <w:szCs w:val="22"/>
              </w:rPr>
              <w:t>SLES</w:t>
            </w:r>
            <w:proofErr w:type="spellEnd"/>
            <w:r w:rsidRPr="006A2485">
              <w:rPr>
                <w:rFonts w:ascii="Arial" w:hAnsi="Arial" w:cs="Arial"/>
                <w:color w:val="000000" w:themeColor="text1"/>
                <w:sz w:val="22"/>
                <w:szCs w:val="22"/>
              </w:rPr>
              <w:t xml:space="preserve"> type program for ADE participants that enables participants and families to explore options</w:t>
            </w:r>
            <w:r w:rsidR="00DB5139" w:rsidRPr="006A2485">
              <w:rPr>
                <w:rFonts w:ascii="Arial" w:hAnsi="Arial" w:cs="Arial"/>
                <w:color w:val="000000" w:themeColor="text1"/>
                <w:sz w:val="22"/>
                <w:szCs w:val="22"/>
              </w:rPr>
              <w:t>.</w:t>
            </w:r>
          </w:p>
          <w:p w14:paraId="751D1DA2"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Provide process for participants and families to work through fears and plan personal safeguards</w:t>
            </w:r>
            <w:r w:rsidR="00DB5139" w:rsidRPr="006A2485">
              <w:rPr>
                <w:rFonts w:ascii="Arial" w:hAnsi="Arial" w:cs="Arial"/>
                <w:color w:val="000000" w:themeColor="text1"/>
                <w:sz w:val="22"/>
                <w:szCs w:val="22"/>
              </w:rPr>
              <w:t>.</w:t>
            </w:r>
          </w:p>
          <w:p w14:paraId="7906D2AC"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Publicise safety net provisions for DSP recipients</w:t>
            </w:r>
            <w:r w:rsidR="00DB5139"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15CD1662"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NDIA to negotiate with DSS for NDIS participants to be eligible for Health Care Card</w:t>
            </w:r>
            <w:r w:rsidR="00DB5139"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77E077DA"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Showcase positive stories</w:t>
            </w:r>
            <w:r w:rsidR="00DB5139" w:rsidRPr="006A2485">
              <w:rPr>
                <w:rFonts w:ascii="Arial" w:hAnsi="Arial" w:cs="Arial"/>
                <w:color w:val="000000" w:themeColor="text1"/>
                <w:sz w:val="22"/>
                <w:szCs w:val="22"/>
              </w:rPr>
              <w:t>.</w:t>
            </w:r>
          </w:p>
          <w:p w14:paraId="7962E69F"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Showcase a range of service agreements that will shape different practice</w:t>
            </w:r>
            <w:r w:rsidR="00DB5139" w:rsidRPr="006A2485">
              <w:rPr>
                <w:rFonts w:ascii="Arial" w:hAnsi="Arial" w:cs="Arial"/>
                <w:color w:val="000000" w:themeColor="text1"/>
                <w:sz w:val="22"/>
                <w:szCs w:val="22"/>
              </w:rPr>
              <w:t>.</w:t>
            </w:r>
          </w:p>
          <w:p w14:paraId="6236487D" w14:textId="6093CE04"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Encourage peer networks to</w:t>
            </w:r>
            <w:r w:rsidR="00694069" w:rsidRPr="006A2485">
              <w:rPr>
                <w:rFonts w:ascii="Arial" w:hAnsi="Arial" w:cs="Arial"/>
                <w:color w:val="000000" w:themeColor="text1"/>
                <w:sz w:val="22"/>
                <w:szCs w:val="22"/>
              </w:rPr>
              <w:t xml:space="preserve"> have a </w:t>
            </w:r>
            <w:r w:rsidRPr="006A2485">
              <w:rPr>
                <w:rFonts w:ascii="Arial" w:hAnsi="Arial" w:cs="Arial"/>
                <w:color w:val="000000" w:themeColor="text1"/>
                <w:sz w:val="22"/>
                <w:szCs w:val="22"/>
              </w:rPr>
              <w:t xml:space="preserve">focus </w:t>
            </w:r>
            <w:r w:rsidR="00694069" w:rsidRPr="006A2485">
              <w:rPr>
                <w:rFonts w:ascii="Arial" w:hAnsi="Arial" w:cs="Arial"/>
                <w:color w:val="000000" w:themeColor="text1"/>
                <w:sz w:val="22"/>
                <w:szCs w:val="22"/>
              </w:rPr>
              <w:t>on employment.</w:t>
            </w:r>
          </w:p>
        </w:tc>
      </w:tr>
      <w:tr w:rsidR="000330ED" w:rsidRPr="006A2485" w14:paraId="655805DA" w14:textId="77777777" w:rsidTr="002B0506">
        <w:tc>
          <w:tcPr>
            <w:tcW w:w="1366" w:type="dxa"/>
          </w:tcPr>
          <w:p w14:paraId="0DA20FDB"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Pricing</w:t>
            </w:r>
          </w:p>
        </w:tc>
        <w:tc>
          <w:tcPr>
            <w:tcW w:w="2598" w:type="dxa"/>
          </w:tcPr>
          <w:p w14:paraId="1D470260"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New</w:t>
            </w:r>
            <w:r w:rsidR="004E3E1E" w:rsidRPr="006A2485">
              <w:rPr>
                <w:rFonts w:ascii="Arial" w:hAnsi="Arial" w:cs="Arial"/>
                <w:color w:val="000000" w:themeColor="text1"/>
                <w:sz w:val="22"/>
                <w:szCs w:val="22"/>
              </w:rPr>
              <w:t xml:space="preserve"> NDIS</w:t>
            </w:r>
            <w:r w:rsidRPr="006A2485">
              <w:rPr>
                <w:rFonts w:ascii="Arial" w:hAnsi="Arial" w:cs="Arial"/>
                <w:color w:val="000000" w:themeColor="text1"/>
                <w:sz w:val="22"/>
                <w:szCs w:val="22"/>
              </w:rPr>
              <w:t xml:space="preserve"> pricing </w:t>
            </w:r>
          </w:p>
        </w:tc>
        <w:tc>
          <w:tcPr>
            <w:tcW w:w="5046" w:type="dxa"/>
          </w:tcPr>
          <w:p w14:paraId="4832F118"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R</w:t>
            </w:r>
            <w:r w:rsidR="004E3E1E" w:rsidRPr="006A2485">
              <w:rPr>
                <w:rFonts w:ascii="Arial" w:hAnsi="Arial" w:cs="Arial"/>
                <w:color w:val="000000" w:themeColor="text1"/>
                <w:sz w:val="22"/>
                <w:szCs w:val="22"/>
              </w:rPr>
              <w:t xml:space="preserve">easonable </w:t>
            </w:r>
            <w:r w:rsidRPr="006A2485">
              <w:rPr>
                <w:rFonts w:ascii="Arial" w:hAnsi="Arial" w:cs="Arial"/>
                <w:color w:val="000000" w:themeColor="text1"/>
                <w:sz w:val="22"/>
                <w:szCs w:val="22"/>
              </w:rPr>
              <w:t>&amp;</w:t>
            </w:r>
            <w:r w:rsidR="004E3E1E" w:rsidRPr="006A2485">
              <w:rPr>
                <w:rFonts w:ascii="Arial" w:hAnsi="Arial" w:cs="Arial"/>
                <w:color w:val="000000" w:themeColor="text1"/>
                <w:sz w:val="22"/>
                <w:szCs w:val="22"/>
              </w:rPr>
              <w:t>necessary</w:t>
            </w:r>
            <w:r w:rsidRPr="006A2485">
              <w:rPr>
                <w:rFonts w:ascii="Arial" w:hAnsi="Arial" w:cs="Arial"/>
                <w:color w:val="000000" w:themeColor="text1"/>
                <w:sz w:val="22"/>
                <w:szCs w:val="22"/>
              </w:rPr>
              <w:t xml:space="preserve"> support for participants </w:t>
            </w:r>
            <w:r w:rsidR="004508D0" w:rsidRPr="006A2485">
              <w:rPr>
                <w:rFonts w:ascii="Arial" w:hAnsi="Arial" w:cs="Arial"/>
                <w:color w:val="000000" w:themeColor="text1"/>
                <w:sz w:val="22"/>
                <w:szCs w:val="22"/>
              </w:rPr>
              <w:t xml:space="preserve">in any employment setting </w:t>
            </w:r>
            <w:r w:rsidRPr="006A2485">
              <w:rPr>
                <w:rFonts w:ascii="Arial" w:hAnsi="Arial" w:cs="Arial"/>
                <w:color w:val="000000" w:themeColor="text1"/>
                <w:sz w:val="22"/>
                <w:szCs w:val="22"/>
              </w:rPr>
              <w:t>will incentivise providers to provide services that participants want to purchase.</w:t>
            </w:r>
          </w:p>
        </w:tc>
      </w:tr>
      <w:tr w:rsidR="000330ED" w:rsidRPr="006A2485" w14:paraId="30758A64" w14:textId="77777777" w:rsidTr="002B0506">
        <w:tc>
          <w:tcPr>
            <w:tcW w:w="1366" w:type="dxa"/>
          </w:tcPr>
          <w:p w14:paraId="7CE557C1"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ADE systems</w:t>
            </w:r>
          </w:p>
        </w:tc>
        <w:tc>
          <w:tcPr>
            <w:tcW w:w="2598" w:type="dxa"/>
          </w:tcPr>
          <w:p w14:paraId="056485F9"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Transition to new funding regimes sets requirements for change</w:t>
            </w:r>
          </w:p>
        </w:tc>
        <w:tc>
          <w:tcPr>
            <w:tcW w:w="5046" w:type="dxa"/>
          </w:tcPr>
          <w:p w14:paraId="7C74427F"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Removal of DSS funding rules based on </w:t>
            </w:r>
            <w:proofErr w:type="spellStart"/>
            <w:r w:rsidRPr="006A2485">
              <w:rPr>
                <w:rFonts w:ascii="Arial" w:hAnsi="Arial" w:cs="Arial"/>
                <w:color w:val="000000" w:themeColor="text1"/>
                <w:sz w:val="22"/>
                <w:szCs w:val="22"/>
              </w:rPr>
              <w:t>DMI</w:t>
            </w:r>
            <w:proofErr w:type="spellEnd"/>
            <w:r w:rsidRPr="006A2485">
              <w:rPr>
                <w:rFonts w:ascii="Arial" w:hAnsi="Arial" w:cs="Arial"/>
                <w:color w:val="000000" w:themeColor="text1"/>
                <w:sz w:val="22"/>
                <w:szCs w:val="22"/>
              </w:rPr>
              <w:t xml:space="preserve"> or average outlet prices reduces constraints</w:t>
            </w:r>
            <w:r w:rsidR="00DB5139"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13280650"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Set clear expectations in relation to practice</w:t>
            </w:r>
            <w:r w:rsidR="00DB5139" w:rsidRPr="006A2485">
              <w:rPr>
                <w:rFonts w:ascii="Arial" w:hAnsi="Arial" w:cs="Arial"/>
                <w:color w:val="000000" w:themeColor="text1"/>
                <w:sz w:val="22"/>
                <w:szCs w:val="22"/>
              </w:rPr>
              <w:t>.</w:t>
            </w:r>
          </w:p>
          <w:p w14:paraId="0186EE6D"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Showcase training</w:t>
            </w:r>
            <w:r w:rsidRPr="006A2485">
              <w:rPr>
                <w:rStyle w:val="FootnoteReference"/>
                <w:rFonts w:ascii="Arial" w:hAnsi="Arial" w:cs="Arial"/>
                <w:color w:val="000000" w:themeColor="text1"/>
                <w:sz w:val="22"/>
                <w:szCs w:val="22"/>
              </w:rPr>
              <w:footnoteReference w:id="37"/>
            </w:r>
            <w:r w:rsidRPr="006A2485">
              <w:rPr>
                <w:rFonts w:ascii="Arial" w:hAnsi="Arial" w:cs="Arial"/>
                <w:color w:val="000000" w:themeColor="text1"/>
                <w:sz w:val="22"/>
                <w:szCs w:val="22"/>
              </w:rPr>
              <w:t xml:space="preserve"> that would assist ADE staff to gain skills in customised employment</w:t>
            </w:r>
            <w:r w:rsidR="00DB5139"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tc>
      </w:tr>
    </w:tbl>
    <w:p w14:paraId="284ADA0D" w14:textId="77777777" w:rsidR="000330ED" w:rsidRPr="006A2485" w:rsidRDefault="000330ED" w:rsidP="006A2485">
      <w:pPr>
        <w:pStyle w:val="Heading2"/>
        <w:spacing w:before="200" w:line="276" w:lineRule="auto"/>
        <w:rPr>
          <w:rFonts w:ascii="Arial" w:hAnsi="Arial" w:cs="Arial"/>
          <w:b/>
          <w:color w:val="000000" w:themeColor="text1"/>
        </w:rPr>
      </w:pPr>
      <w:bookmarkStart w:id="62" w:name="_Toc44602276"/>
      <w:bookmarkStart w:id="63" w:name="_Toc46836716"/>
      <w:r w:rsidRPr="006A2485">
        <w:rPr>
          <w:rFonts w:ascii="Arial" w:hAnsi="Arial" w:cs="Arial"/>
          <w:b/>
          <w:color w:val="000000" w:themeColor="text1"/>
        </w:rPr>
        <w:lastRenderedPageBreak/>
        <w:t>NDIS Participant Employment Strategy</w:t>
      </w:r>
      <w:bookmarkEnd w:id="62"/>
      <w:bookmarkEnd w:id="63"/>
    </w:p>
    <w:p w14:paraId="5A9BDAC8" w14:textId="126C9A09" w:rsidR="000330ED" w:rsidRPr="006A2485" w:rsidRDefault="000330ED"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In response to th</w:t>
      </w:r>
      <w:r w:rsidR="00424527" w:rsidRPr="006A2485">
        <w:rPr>
          <w:rFonts w:ascii="Arial" w:hAnsi="Arial" w:cs="Arial"/>
          <w:sz w:val="22"/>
          <w:szCs w:val="22"/>
        </w:rPr>
        <w:t>e</w:t>
      </w:r>
      <w:r w:rsidRPr="006A2485">
        <w:rPr>
          <w:rFonts w:ascii="Arial" w:hAnsi="Arial" w:cs="Arial"/>
          <w:sz w:val="22"/>
          <w:szCs w:val="22"/>
        </w:rPr>
        <w:t xml:space="preserve"> analysis above and as part of a</w:t>
      </w:r>
      <w:r w:rsidR="0033594E" w:rsidRPr="006A2485">
        <w:rPr>
          <w:rFonts w:ascii="Arial" w:hAnsi="Arial" w:cs="Arial"/>
          <w:sz w:val="22"/>
          <w:szCs w:val="22"/>
        </w:rPr>
        <w:t xml:space="preserve">n NDIA corporate plan </w:t>
      </w:r>
      <w:r w:rsidRPr="006A2485">
        <w:rPr>
          <w:rFonts w:ascii="Arial" w:hAnsi="Arial" w:cs="Arial"/>
          <w:sz w:val="22"/>
          <w:szCs w:val="22"/>
        </w:rPr>
        <w:t>goal to create opportunities for 30 per cent of NDIS participants of working age to achieve meaningful employment by 30 June 2023, the NDIA developed and is in process of implementing the NDIS Participant Employment Strategy published in November 2019.</w:t>
      </w:r>
    </w:p>
    <w:p w14:paraId="282519BD" w14:textId="77777777" w:rsidR="000330ED" w:rsidRPr="006A2485" w:rsidRDefault="000330ED"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The NDIS Participant Employment Strategy documents the role of the NDIA</w:t>
      </w:r>
      <w:r w:rsidR="004508D0" w:rsidRPr="006A2485">
        <w:rPr>
          <w:rFonts w:ascii="Arial" w:hAnsi="Arial" w:cs="Arial"/>
          <w:sz w:val="22"/>
          <w:szCs w:val="22"/>
        </w:rPr>
        <w:t xml:space="preserve"> in areas of</w:t>
      </w:r>
      <w:r w:rsidR="00424527" w:rsidRPr="006A2485">
        <w:rPr>
          <w:rFonts w:ascii="Arial" w:hAnsi="Arial" w:cs="Arial"/>
          <w:sz w:val="22"/>
          <w:szCs w:val="22"/>
        </w:rPr>
        <w:t>:</w:t>
      </w:r>
    </w:p>
    <w:p w14:paraId="3259392F" w14:textId="77777777" w:rsidR="006408EE" w:rsidRPr="006A2485" w:rsidRDefault="00B41006" w:rsidP="006A2485">
      <w:pPr>
        <w:pStyle w:val="NormalWeb"/>
        <w:numPr>
          <w:ilvl w:val="0"/>
          <w:numId w:val="13"/>
        </w:numPr>
        <w:spacing w:before="200" w:beforeAutospacing="0" w:after="0" w:afterAutospacing="0" w:line="276" w:lineRule="auto"/>
        <w:rPr>
          <w:rFonts w:ascii="Arial" w:hAnsi="Arial" w:cs="Arial"/>
          <w:sz w:val="22"/>
          <w:szCs w:val="22"/>
        </w:rPr>
      </w:pPr>
      <w:r w:rsidRPr="006A2485">
        <w:rPr>
          <w:rFonts w:ascii="Arial" w:hAnsi="Arial" w:cs="Arial"/>
          <w:b/>
          <w:sz w:val="22"/>
          <w:szCs w:val="22"/>
        </w:rPr>
        <w:t xml:space="preserve">Participant employment goals and aspirations in NDIS plans: </w:t>
      </w:r>
      <w:r w:rsidR="000330ED" w:rsidRPr="006A2485">
        <w:rPr>
          <w:rFonts w:ascii="Arial" w:hAnsi="Arial" w:cs="Arial"/>
          <w:sz w:val="22"/>
          <w:szCs w:val="22"/>
        </w:rPr>
        <w:t>Lift the aspirations of NDIS participants, their families and carers, by supporting participants to develop and achieve their employment goals</w:t>
      </w:r>
      <w:r w:rsidR="006408EE" w:rsidRPr="006A2485">
        <w:rPr>
          <w:rFonts w:ascii="Arial" w:hAnsi="Arial" w:cs="Arial"/>
          <w:sz w:val="22"/>
          <w:szCs w:val="22"/>
        </w:rPr>
        <w:t xml:space="preserve">. </w:t>
      </w:r>
    </w:p>
    <w:p w14:paraId="23F38B87" w14:textId="77777777" w:rsidR="00B41006" w:rsidRPr="006A2485" w:rsidRDefault="00B41006" w:rsidP="006A2485">
      <w:pPr>
        <w:pStyle w:val="NormalWeb"/>
        <w:numPr>
          <w:ilvl w:val="0"/>
          <w:numId w:val="13"/>
        </w:numPr>
        <w:spacing w:before="200" w:beforeAutospacing="0" w:after="0" w:afterAutospacing="0" w:line="276" w:lineRule="auto"/>
        <w:rPr>
          <w:rFonts w:ascii="Arial" w:hAnsi="Arial" w:cs="Arial"/>
          <w:sz w:val="22"/>
          <w:szCs w:val="22"/>
        </w:rPr>
      </w:pPr>
      <w:r w:rsidRPr="006A2485">
        <w:rPr>
          <w:rFonts w:ascii="Arial" w:hAnsi="Arial" w:cs="Arial"/>
          <w:b/>
          <w:sz w:val="22"/>
          <w:szCs w:val="22"/>
        </w:rPr>
        <w:t xml:space="preserve">Pathway to employment: </w:t>
      </w:r>
      <w:r w:rsidR="000330ED" w:rsidRPr="006A2485">
        <w:rPr>
          <w:rFonts w:ascii="Arial" w:hAnsi="Arial" w:cs="Arial"/>
          <w:sz w:val="22"/>
          <w:szCs w:val="22"/>
        </w:rPr>
        <w:t>Support NDIS participants who wish to work by reforming the planning process to focus on employment and the NDIS supports that people need to prepare, find and keep jobs</w:t>
      </w:r>
      <w:r w:rsidR="006408EE" w:rsidRPr="006A2485">
        <w:rPr>
          <w:rFonts w:ascii="Arial" w:hAnsi="Arial" w:cs="Arial"/>
          <w:sz w:val="22"/>
          <w:szCs w:val="22"/>
        </w:rPr>
        <w:t xml:space="preserve">.  </w:t>
      </w:r>
    </w:p>
    <w:p w14:paraId="513C9082" w14:textId="1EAAFC04" w:rsidR="000330ED" w:rsidRPr="006A2485" w:rsidRDefault="00B41006" w:rsidP="006A2485">
      <w:pPr>
        <w:pStyle w:val="NormalWeb"/>
        <w:numPr>
          <w:ilvl w:val="0"/>
          <w:numId w:val="13"/>
        </w:numPr>
        <w:spacing w:before="200" w:beforeAutospacing="0" w:after="0" w:afterAutospacing="0" w:line="276" w:lineRule="auto"/>
        <w:rPr>
          <w:rFonts w:ascii="Arial" w:hAnsi="Arial" w:cs="Arial"/>
          <w:sz w:val="22"/>
          <w:szCs w:val="22"/>
        </w:rPr>
      </w:pPr>
      <w:r w:rsidRPr="006A2485">
        <w:rPr>
          <w:rFonts w:ascii="Arial" w:hAnsi="Arial" w:cs="Arial"/>
          <w:b/>
          <w:sz w:val="22"/>
          <w:szCs w:val="22"/>
        </w:rPr>
        <w:t>Market development</w:t>
      </w:r>
      <w:r w:rsidR="002211FD" w:rsidRPr="006A2485">
        <w:rPr>
          <w:rFonts w:ascii="Arial" w:hAnsi="Arial" w:cs="Arial"/>
          <w:b/>
          <w:sz w:val="22"/>
          <w:szCs w:val="22"/>
        </w:rPr>
        <w:t xml:space="preserve">s that improve path to employment and support career development: </w:t>
      </w:r>
      <w:r w:rsidRPr="006A2485">
        <w:rPr>
          <w:rFonts w:ascii="Arial" w:hAnsi="Arial" w:cs="Arial"/>
          <w:b/>
          <w:sz w:val="22"/>
          <w:szCs w:val="22"/>
        </w:rPr>
        <w:t xml:space="preserve"> </w:t>
      </w:r>
      <w:r w:rsidR="000330ED" w:rsidRPr="006A2485">
        <w:rPr>
          <w:rFonts w:ascii="Arial" w:hAnsi="Arial" w:cs="Arial"/>
          <w:sz w:val="22"/>
          <w:szCs w:val="22"/>
        </w:rPr>
        <w:t>Be a steward of an innovative market of supports to enable new and wider employment opportunities, includ</w:t>
      </w:r>
      <w:r w:rsidR="0033594E" w:rsidRPr="006A2485">
        <w:rPr>
          <w:rFonts w:ascii="Arial" w:hAnsi="Arial" w:cs="Arial"/>
          <w:sz w:val="22"/>
          <w:szCs w:val="22"/>
        </w:rPr>
        <w:t>ing</w:t>
      </w:r>
      <w:r w:rsidR="000330ED" w:rsidRPr="006A2485">
        <w:rPr>
          <w:rFonts w:ascii="Arial" w:hAnsi="Arial" w:cs="Arial"/>
          <w:sz w:val="22"/>
          <w:szCs w:val="22"/>
        </w:rPr>
        <w:t xml:space="preserve"> setting the pr</w:t>
      </w:r>
      <w:r w:rsidR="00FF7E0D" w:rsidRPr="006A2485">
        <w:rPr>
          <w:rFonts w:ascii="Arial" w:hAnsi="Arial" w:cs="Arial"/>
          <w:sz w:val="22"/>
          <w:szCs w:val="22"/>
        </w:rPr>
        <w:t>ices</w:t>
      </w:r>
      <w:r w:rsidR="000330ED" w:rsidRPr="006A2485">
        <w:rPr>
          <w:rFonts w:ascii="Arial" w:hAnsi="Arial" w:cs="Arial"/>
          <w:sz w:val="22"/>
          <w:szCs w:val="22"/>
        </w:rPr>
        <w:t xml:space="preserve"> of NDIS supports</w:t>
      </w:r>
      <w:r w:rsidR="006408EE" w:rsidRPr="006A2485">
        <w:rPr>
          <w:rFonts w:ascii="Arial" w:hAnsi="Arial" w:cs="Arial"/>
          <w:sz w:val="22"/>
          <w:szCs w:val="22"/>
        </w:rPr>
        <w:t>.</w:t>
      </w:r>
    </w:p>
    <w:p w14:paraId="1B80BC98" w14:textId="2092E837" w:rsidR="000330ED" w:rsidRPr="006A2485" w:rsidRDefault="002211FD" w:rsidP="006A2485">
      <w:pPr>
        <w:pStyle w:val="NormalWeb"/>
        <w:numPr>
          <w:ilvl w:val="0"/>
          <w:numId w:val="13"/>
        </w:numPr>
        <w:spacing w:before="200" w:beforeAutospacing="0" w:after="0" w:afterAutospacing="0" w:line="276" w:lineRule="auto"/>
        <w:rPr>
          <w:rFonts w:ascii="Arial" w:hAnsi="Arial" w:cs="Arial"/>
          <w:sz w:val="22"/>
          <w:szCs w:val="22"/>
        </w:rPr>
      </w:pPr>
      <w:r w:rsidRPr="006A2485">
        <w:rPr>
          <w:rFonts w:ascii="Arial" w:hAnsi="Arial" w:cs="Arial"/>
          <w:b/>
          <w:sz w:val="22"/>
          <w:szCs w:val="22"/>
        </w:rPr>
        <w:t xml:space="preserve">Confidence of employers to employ: </w:t>
      </w:r>
      <w:r w:rsidR="000330ED" w:rsidRPr="006A2485">
        <w:rPr>
          <w:rFonts w:ascii="Arial" w:hAnsi="Arial" w:cs="Arial"/>
          <w:sz w:val="22"/>
          <w:szCs w:val="22"/>
        </w:rPr>
        <w:t>Work with Commonwealth Departments to increase employers’ awareness of the additional workforce of NDIS participants and the ways they can be supported at work</w:t>
      </w:r>
      <w:r w:rsidR="0033594E" w:rsidRPr="006A2485">
        <w:rPr>
          <w:rFonts w:ascii="Arial" w:hAnsi="Arial" w:cs="Arial"/>
          <w:sz w:val="22"/>
          <w:szCs w:val="22"/>
        </w:rPr>
        <w:t>.</w:t>
      </w:r>
    </w:p>
    <w:p w14:paraId="34CFE63E" w14:textId="77777777" w:rsidR="000330ED" w:rsidRPr="006A2485" w:rsidRDefault="002211FD" w:rsidP="006A2485">
      <w:pPr>
        <w:pStyle w:val="NormalWeb"/>
        <w:numPr>
          <w:ilvl w:val="0"/>
          <w:numId w:val="13"/>
        </w:numPr>
        <w:spacing w:before="200" w:beforeAutospacing="0" w:after="0" w:afterAutospacing="0" w:line="276" w:lineRule="auto"/>
        <w:rPr>
          <w:rFonts w:ascii="Arial" w:hAnsi="Arial" w:cs="Arial"/>
          <w:sz w:val="22"/>
          <w:szCs w:val="22"/>
        </w:rPr>
      </w:pPr>
      <w:r w:rsidRPr="006A2485">
        <w:rPr>
          <w:rFonts w:ascii="Arial" w:hAnsi="Arial" w:cs="Arial"/>
          <w:b/>
          <w:sz w:val="22"/>
          <w:szCs w:val="22"/>
        </w:rPr>
        <w:t xml:space="preserve">NDIA leading by example: </w:t>
      </w:r>
      <w:r w:rsidR="000330ED" w:rsidRPr="006A2485">
        <w:rPr>
          <w:rFonts w:ascii="Arial" w:hAnsi="Arial" w:cs="Arial"/>
          <w:sz w:val="22"/>
          <w:szCs w:val="22"/>
        </w:rPr>
        <w:t>Lead by example and work with government to improve opportunities for NDIS participants and their wider inclusion in employment initiatives.</w:t>
      </w:r>
    </w:p>
    <w:p w14:paraId="26C095E4" w14:textId="3C70F70F" w:rsidR="00535ABB" w:rsidRPr="006A2485" w:rsidRDefault="000330ED" w:rsidP="006A2485">
      <w:pPr>
        <w:pStyle w:val="NormalWeb"/>
        <w:spacing w:before="200" w:beforeAutospacing="0" w:after="0" w:afterAutospacing="0" w:line="276" w:lineRule="auto"/>
        <w:rPr>
          <w:rFonts w:ascii="Arial" w:hAnsi="Arial" w:cs="Arial"/>
        </w:rPr>
      </w:pPr>
      <w:r w:rsidRPr="006A2485">
        <w:rPr>
          <w:rFonts w:ascii="Arial" w:hAnsi="Arial" w:cs="Arial"/>
          <w:sz w:val="22"/>
          <w:szCs w:val="22"/>
        </w:rPr>
        <w:t xml:space="preserve">Critically, one of the changes introduced was to enable reasonable and necessary support to be used in the workplace to maintain employment. These supports have typically </w:t>
      </w:r>
      <w:r w:rsidR="0033594E" w:rsidRPr="006A2485">
        <w:rPr>
          <w:rFonts w:ascii="Arial" w:hAnsi="Arial" w:cs="Arial"/>
          <w:sz w:val="22"/>
          <w:szCs w:val="22"/>
        </w:rPr>
        <w:t xml:space="preserve">only </w:t>
      </w:r>
      <w:r w:rsidRPr="006A2485">
        <w:rPr>
          <w:rFonts w:ascii="Arial" w:hAnsi="Arial" w:cs="Arial"/>
          <w:sz w:val="22"/>
          <w:szCs w:val="22"/>
        </w:rPr>
        <w:t>been available in an A</w:t>
      </w:r>
      <w:r w:rsidR="00DB5139" w:rsidRPr="006A2485">
        <w:rPr>
          <w:rFonts w:ascii="Arial" w:hAnsi="Arial" w:cs="Arial"/>
          <w:sz w:val="22"/>
          <w:szCs w:val="22"/>
        </w:rPr>
        <w:t>DE</w:t>
      </w:r>
      <w:r w:rsidR="004508D0" w:rsidRPr="006A2485">
        <w:rPr>
          <w:rFonts w:ascii="Arial" w:hAnsi="Arial" w:cs="Arial"/>
          <w:sz w:val="22"/>
          <w:szCs w:val="22"/>
        </w:rPr>
        <w:t xml:space="preserve"> and can now</w:t>
      </w:r>
      <w:r w:rsidRPr="006A2485">
        <w:rPr>
          <w:rFonts w:ascii="Arial" w:hAnsi="Arial" w:cs="Arial"/>
          <w:sz w:val="22"/>
          <w:szCs w:val="22"/>
        </w:rPr>
        <w:t xml:space="preserve"> be used in a range of employment settings including: private, government or not for profit organisations; a social enterprise or similar environment; self-employment or a micro-business; or a family run business.</w:t>
      </w:r>
      <w:r w:rsidRPr="006A2485">
        <w:rPr>
          <w:rStyle w:val="FootnoteReference"/>
          <w:rFonts w:ascii="Arial" w:hAnsi="Arial" w:cs="Arial"/>
          <w:sz w:val="22"/>
          <w:szCs w:val="22"/>
        </w:rPr>
        <w:footnoteReference w:id="38"/>
      </w:r>
      <w:r w:rsidRPr="006A2485">
        <w:rPr>
          <w:rFonts w:ascii="Arial" w:hAnsi="Arial" w:cs="Arial"/>
          <w:sz w:val="22"/>
          <w:szCs w:val="22"/>
        </w:rPr>
        <w:t xml:space="preserve"> This has been pivotal in turning supported employment into supports for employment, thereby removing one important barrier to participants seeking open employment.</w:t>
      </w:r>
    </w:p>
    <w:p w14:paraId="45431C9A" w14:textId="77777777" w:rsidR="00CC2E68" w:rsidRPr="006A2485" w:rsidRDefault="006F28D8" w:rsidP="006A2485">
      <w:pPr>
        <w:pStyle w:val="Heading3"/>
        <w:jc w:val="left"/>
        <w:rPr>
          <w:rFonts w:ascii="Arial" w:hAnsi="Arial" w:cs="Arial"/>
        </w:rPr>
      </w:pPr>
      <w:r w:rsidRPr="006A2485">
        <w:rPr>
          <w:rFonts w:ascii="Arial" w:hAnsi="Arial" w:cs="Arial"/>
        </w:rPr>
        <w:t xml:space="preserve"> </w:t>
      </w:r>
      <w:bookmarkStart w:id="64" w:name="_Toc44602277"/>
      <w:bookmarkStart w:id="65" w:name="_Toc46836717"/>
      <w:r w:rsidR="0010763D" w:rsidRPr="006A2485">
        <w:rPr>
          <w:rFonts w:ascii="Arial" w:hAnsi="Arial" w:cs="Arial"/>
        </w:rPr>
        <w:t xml:space="preserve">Requirements to achieve employment outcomes compared to </w:t>
      </w:r>
      <w:r w:rsidR="00CC2E68" w:rsidRPr="006A2485">
        <w:rPr>
          <w:rFonts w:ascii="Arial" w:hAnsi="Arial" w:cs="Arial"/>
        </w:rPr>
        <w:t>the NDIS Participant Employment Stra</w:t>
      </w:r>
      <w:r w:rsidR="005E0CFE" w:rsidRPr="006A2485">
        <w:rPr>
          <w:rFonts w:ascii="Arial" w:hAnsi="Arial" w:cs="Arial"/>
        </w:rPr>
        <w:t>te</w:t>
      </w:r>
      <w:r w:rsidR="00CC2E68" w:rsidRPr="006A2485">
        <w:rPr>
          <w:rFonts w:ascii="Arial" w:hAnsi="Arial" w:cs="Arial"/>
        </w:rPr>
        <w:t>gy</w:t>
      </w:r>
      <w:bookmarkEnd w:id="64"/>
      <w:bookmarkEnd w:id="65"/>
    </w:p>
    <w:tbl>
      <w:tblPr>
        <w:tblStyle w:val="TableGrid"/>
        <w:tblW w:w="9067" w:type="dxa"/>
        <w:tblLook w:val="04A0" w:firstRow="1" w:lastRow="0" w:firstColumn="1" w:lastColumn="0" w:noHBand="0" w:noVBand="1"/>
        <w:tblDescription w:val="Table explaining requirements to achieve employment outcomes compared to the NDIS Participant Employment Strategy"/>
      </w:tblPr>
      <w:tblGrid>
        <w:gridCol w:w="1415"/>
        <w:gridCol w:w="3967"/>
        <w:gridCol w:w="3685"/>
      </w:tblGrid>
      <w:tr w:rsidR="001855A0" w:rsidRPr="006A2485" w14:paraId="212810A8" w14:textId="77777777" w:rsidTr="001855A0">
        <w:trPr>
          <w:tblHeader/>
        </w:trPr>
        <w:tc>
          <w:tcPr>
            <w:tcW w:w="1415" w:type="dxa"/>
          </w:tcPr>
          <w:p w14:paraId="3AAD1271" w14:textId="77777777" w:rsidR="001855A0" w:rsidRPr="006A2485" w:rsidRDefault="001855A0" w:rsidP="006A2485">
            <w:pPr>
              <w:pStyle w:val="NormalWeb"/>
              <w:spacing w:before="200" w:beforeAutospacing="0" w:after="0" w:afterAutospacing="0" w:line="276" w:lineRule="auto"/>
              <w:rPr>
                <w:rFonts w:ascii="Arial" w:hAnsi="Arial" w:cs="Arial"/>
                <w:b/>
                <w:sz w:val="22"/>
                <w:szCs w:val="22"/>
              </w:rPr>
            </w:pPr>
            <w:r w:rsidRPr="006A2485">
              <w:rPr>
                <w:rFonts w:ascii="Arial" w:hAnsi="Arial" w:cs="Arial"/>
                <w:b/>
                <w:sz w:val="22"/>
                <w:szCs w:val="22"/>
              </w:rPr>
              <w:t>Required</w:t>
            </w:r>
          </w:p>
        </w:tc>
        <w:tc>
          <w:tcPr>
            <w:tcW w:w="3967" w:type="dxa"/>
          </w:tcPr>
          <w:p w14:paraId="1CA9525E" w14:textId="3C09B434" w:rsidR="001855A0" w:rsidRPr="006A2485" w:rsidRDefault="001855A0" w:rsidP="006A2485">
            <w:pPr>
              <w:pStyle w:val="NormalWeb"/>
              <w:spacing w:before="200" w:beforeAutospacing="0" w:after="0" w:afterAutospacing="0" w:line="276" w:lineRule="auto"/>
              <w:rPr>
                <w:rFonts w:ascii="Arial" w:hAnsi="Arial" w:cs="Arial"/>
                <w:b/>
                <w:sz w:val="22"/>
                <w:szCs w:val="22"/>
              </w:rPr>
            </w:pPr>
            <w:r w:rsidRPr="006A2485">
              <w:rPr>
                <w:rFonts w:ascii="Arial" w:hAnsi="Arial" w:cs="Arial"/>
                <w:b/>
                <w:sz w:val="22"/>
                <w:szCs w:val="22"/>
              </w:rPr>
              <w:t>NDIS Participant Employment Strategy</w:t>
            </w:r>
            <w:r w:rsidR="00BC1263" w:rsidRPr="006A2485">
              <w:rPr>
                <w:rFonts w:ascii="Arial" w:hAnsi="Arial" w:cs="Arial"/>
                <w:b/>
                <w:sz w:val="22"/>
                <w:szCs w:val="22"/>
              </w:rPr>
              <w:t>: commitments</w:t>
            </w:r>
            <w:r w:rsidRPr="006A2485">
              <w:rPr>
                <w:rFonts w:ascii="Arial" w:hAnsi="Arial" w:cs="Arial"/>
                <w:b/>
                <w:sz w:val="22"/>
                <w:szCs w:val="22"/>
              </w:rPr>
              <w:t xml:space="preserve"> underway</w:t>
            </w:r>
          </w:p>
        </w:tc>
        <w:tc>
          <w:tcPr>
            <w:tcW w:w="3685" w:type="dxa"/>
          </w:tcPr>
          <w:p w14:paraId="26C9A768" w14:textId="13D100E2" w:rsidR="001855A0" w:rsidRPr="006A2485" w:rsidRDefault="001855A0" w:rsidP="006A2485">
            <w:pPr>
              <w:pStyle w:val="NormalWeb"/>
              <w:spacing w:before="200" w:beforeAutospacing="0" w:after="0" w:afterAutospacing="0" w:line="276" w:lineRule="auto"/>
              <w:rPr>
                <w:rFonts w:ascii="Arial" w:hAnsi="Arial" w:cs="Arial"/>
                <w:b/>
                <w:sz w:val="22"/>
                <w:szCs w:val="22"/>
              </w:rPr>
            </w:pPr>
            <w:r w:rsidRPr="006A2485">
              <w:rPr>
                <w:rFonts w:ascii="Arial" w:hAnsi="Arial" w:cs="Arial"/>
                <w:b/>
                <w:sz w:val="22"/>
                <w:szCs w:val="22"/>
              </w:rPr>
              <w:t>Challenges</w:t>
            </w:r>
          </w:p>
        </w:tc>
      </w:tr>
      <w:tr w:rsidR="001855A0" w:rsidRPr="006A2485" w14:paraId="6D9C519A" w14:textId="77777777" w:rsidTr="001855A0">
        <w:tc>
          <w:tcPr>
            <w:tcW w:w="1415" w:type="dxa"/>
          </w:tcPr>
          <w:p w14:paraId="1913C8A3"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Preparation</w:t>
            </w:r>
          </w:p>
          <w:p w14:paraId="2704D342"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Exploration and </w:t>
            </w:r>
            <w:r w:rsidRPr="006A2485">
              <w:rPr>
                <w:rFonts w:ascii="Arial" w:hAnsi="Arial" w:cs="Arial"/>
                <w:sz w:val="22"/>
                <w:szCs w:val="22"/>
              </w:rPr>
              <w:lastRenderedPageBreak/>
              <w:t>employment support at all ages</w:t>
            </w:r>
          </w:p>
        </w:tc>
        <w:tc>
          <w:tcPr>
            <w:tcW w:w="3967" w:type="dxa"/>
          </w:tcPr>
          <w:p w14:paraId="7F294DBC" w14:textId="0EFEE3A0"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Employment goals and supports in plans and discussions from 14 years including cohort specific responses.</w:t>
            </w:r>
          </w:p>
          <w:p w14:paraId="6E981F6D" w14:textId="493C3398"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Strategies to inform and engage with participants, families, carers, schools &amp; community and share practice.</w:t>
            </w:r>
          </w:p>
        </w:tc>
        <w:tc>
          <w:tcPr>
            <w:tcW w:w="3685" w:type="dxa"/>
          </w:tcPr>
          <w:p w14:paraId="5CFA9BCC" w14:textId="425BD90A"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 xml:space="preserve">Countering negative assumptions. </w:t>
            </w:r>
          </w:p>
          <w:p w14:paraId="1537BD0D"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Availability of providers able to deliver contemporary approaches.</w:t>
            </w:r>
          </w:p>
          <w:p w14:paraId="2E5752D1" w14:textId="40B5D4BE"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 xml:space="preserve">Difficult to fine tune an employment journey with 2 &amp; 3-year plans. </w:t>
            </w:r>
          </w:p>
          <w:p w14:paraId="165C4A55" w14:textId="2A6783AB"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Missing: Explicit attention to building capacity to speak up, support for decision-making and support to develop personal safeguards.</w:t>
            </w:r>
          </w:p>
        </w:tc>
      </w:tr>
      <w:tr w:rsidR="001855A0" w:rsidRPr="006A2485" w14:paraId="1CA06C16" w14:textId="77777777" w:rsidTr="001855A0">
        <w:tc>
          <w:tcPr>
            <w:tcW w:w="1415" w:type="dxa"/>
          </w:tcPr>
          <w:p w14:paraId="20F38007"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Finding and where appropriate customising a job</w:t>
            </w:r>
          </w:p>
          <w:p w14:paraId="3883426B"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p>
        </w:tc>
        <w:tc>
          <w:tcPr>
            <w:tcW w:w="3967" w:type="dxa"/>
          </w:tcPr>
          <w:p w14:paraId="1E97CD5A"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Support Coordination included in plan where appropriate.</w:t>
            </w:r>
          </w:p>
          <w:p w14:paraId="40ADBE4D" w14:textId="544ABF5E"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Information about how DES and NDIS work together, availability of govt. employment programs &amp; employment results by industry</w:t>
            </w:r>
            <w:r w:rsidR="00F30B1A" w:rsidRPr="006A2485">
              <w:rPr>
                <w:rFonts w:ascii="Arial" w:hAnsi="Arial" w:cs="Arial"/>
                <w:sz w:val="22"/>
                <w:szCs w:val="22"/>
              </w:rPr>
              <w:t>,</w:t>
            </w:r>
            <w:r w:rsidRPr="006A2485">
              <w:rPr>
                <w:rFonts w:ascii="Arial" w:hAnsi="Arial" w:cs="Arial"/>
                <w:sz w:val="22"/>
                <w:szCs w:val="22"/>
              </w:rPr>
              <w:t xml:space="preserve"> disability &amp; age.</w:t>
            </w:r>
          </w:p>
          <w:p w14:paraId="646A6A2F"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Promote examples of individualised employment pathways.</w:t>
            </w:r>
          </w:p>
          <w:p w14:paraId="61788196"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Review supports for people with complex needs.</w:t>
            </w:r>
          </w:p>
          <w:p w14:paraId="671042A3"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Strategies to share good practice including clearing house of research, publication of ‘what works’, industry specific events, conferences.</w:t>
            </w:r>
          </w:p>
          <w:p w14:paraId="75D95DAC"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Innovation challenge.</w:t>
            </w:r>
          </w:p>
        </w:tc>
        <w:tc>
          <w:tcPr>
            <w:tcW w:w="3685" w:type="dxa"/>
          </w:tcPr>
          <w:p w14:paraId="2EEB965B" w14:textId="6025B1E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DES eligibility criteria remain rigid.</w:t>
            </w:r>
          </w:p>
          <w:p w14:paraId="1EF3F91A"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Poor track record of DES and ADE providers.</w:t>
            </w:r>
          </w:p>
          <w:p w14:paraId="10A81E55"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Little specific attention to improve provider practice in line with contemporary practice.</w:t>
            </w:r>
          </w:p>
        </w:tc>
      </w:tr>
      <w:tr w:rsidR="001855A0" w:rsidRPr="006A2485" w14:paraId="050D6501" w14:textId="77777777" w:rsidTr="001855A0">
        <w:tc>
          <w:tcPr>
            <w:tcW w:w="1415" w:type="dxa"/>
          </w:tcPr>
          <w:p w14:paraId="515F4D3A"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Support on the job</w:t>
            </w:r>
          </w:p>
        </w:tc>
        <w:tc>
          <w:tcPr>
            <w:tcW w:w="3967" w:type="dxa"/>
          </w:tcPr>
          <w:p w14:paraId="50227D9D"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Supports in employment that had only been available at </w:t>
            </w:r>
            <w:proofErr w:type="spellStart"/>
            <w:r w:rsidRPr="006A2485">
              <w:rPr>
                <w:rFonts w:ascii="Arial" w:hAnsi="Arial" w:cs="Arial"/>
                <w:sz w:val="22"/>
                <w:szCs w:val="22"/>
              </w:rPr>
              <w:t>ADEs</w:t>
            </w:r>
            <w:proofErr w:type="spellEnd"/>
            <w:r w:rsidRPr="006A2485">
              <w:rPr>
                <w:rFonts w:ascii="Arial" w:hAnsi="Arial" w:cs="Arial"/>
                <w:sz w:val="22"/>
                <w:szCs w:val="22"/>
              </w:rPr>
              <w:t xml:space="preserve"> are now identified in core supports</w:t>
            </w:r>
            <w:r w:rsidRPr="006A2485">
              <w:rPr>
                <w:rFonts w:ascii="Arial" w:eastAsiaTheme="minorHAnsi" w:hAnsi="Arial" w:cs="Arial"/>
                <w:sz w:val="22"/>
                <w:szCs w:val="22"/>
                <w:lang w:val="en-GB"/>
              </w:rPr>
              <w:t xml:space="preserve"> and</w:t>
            </w:r>
            <w:r w:rsidRPr="006A2485">
              <w:rPr>
                <w:rFonts w:ascii="Arial" w:hAnsi="Arial" w:cs="Arial"/>
                <w:sz w:val="22"/>
                <w:szCs w:val="22"/>
              </w:rPr>
              <w:t xml:space="preserve"> can also be used in a range of employment settings.</w:t>
            </w:r>
          </w:p>
        </w:tc>
        <w:tc>
          <w:tcPr>
            <w:tcW w:w="3685" w:type="dxa"/>
          </w:tcPr>
          <w:p w14:paraId="5639DE2E" w14:textId="6C4D9EFC"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Information about practice on the ground not yet available to determine whether support for employment will be at a level to facilitate choice of employment for all participants.</w:t>
            </w:r>
          </w:p>
        </w:tc>
      </w:tr>
      <w:tr w:rsidR="001855A0" w:rsidRPr="006A2485" w14:paraId="5BA00CE5" w14:textId="77777777" w:rsidTr="001855A0">
        <w:tc>
          <w:tcPr>
            <w:tcW w:w="1415" w:type="dxa"/>
          </w:tcPr>
          <w:p w14:paraId="6DE8861E"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Enabling a career</w:t>
            </w:r>
          </w:p>
        </w:tc>
        <w:tc>
          <w:tcPr>
            <w:tcW w:w="3967" w:type="dxa"/>
          </w:tcPr>
          <w:p w14:paraId="0C6E13EE"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Not specifically addressed</w:t>
            </w:r>
          </w:p>
        </w:tc>
        <w:tc>
          <w:tcPr>
            <w:tcW w:w="3685" w:type="dxa"/>
          </w:tcPr>
          <w:p w14:paraId="75FF3BA5" w14:textId="3B4F1D16" w:rsidR="001855A0" w:rsidRPr="006A2485" w:rsidRDefault="001855A0" w:rsidP="006A2485">
            <w:pPr>
              <w:pStyle w:val="NormalWeb"/>
              <w:spacing w:before="200" w:beforeAutospacing="0" w:after="0" w:afterAutospacing="0" w:line="276" w:lineRule="auto"/>
              <w:rPr>
                <w:rFonts w:ascii="Arial" w:hAnsi="Arial" w:cs="Arial"/>
                <w:sz w:val="22"/>
                <w:szCs w:val="22"/>
              </w:rPr>
            </w:pPr>
          </w:p>
        </w:tc>
      </w:tr>
      <w:tr w:rsidR="001855A0" w:rsidRPr="006A2485" w14:paraId="2EA9CCD6" w14:textId="77777777" w:rsidTr="001855A0">
        <w:tc>
          <w:tcPr>
            <w:tcW w:w="1415" w:type="dxa"/>
          </w:tcPr>
          <w:p w14:paraId="261B9305"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A changed approach to </w:t>
            </w:r>
            <w:proofErr w:type="spellStart"/>
            <w:r w:rsidRPr="006A2485">
              <w:rPr>
                <w:rFonts w:ascii="Arial" w:hAnsi="Arial" w:cs="Arial"/>
                <w:sz w:val="22"/>
                <w:szCs w:val="22"/>
              </w:rPr>
              <w:t>ADEs</w:t>
            </w:r>
            <w:proofErr w:type="spellEnd"/>
          </w:p>
        </w:tc>
        <w:tc>
          <w:tcPr>
            <w:tcW w:w="3967" w:type="dxa"/>
          </w:tcPr>
          <w:p w14:paraId="0AE3FAE4"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Transition of </w:t>
            </w:r>
            <w:proofErr w:type="spellStart"/>
            <w:r w:rsidRPr="006A2485">
              <w:rPr>
                <w:rFonts w:ascii="Arial" w:hAnsi="Arial" w:cs="Arial"/>
                <w:sz w:val="22"/>
                <w:szCs w:val="22"/>
              </w:rPr>
              <w:t>ADEs</w:t>
            </w:r>
            <w:proofErr w:type="spellEnd"/>
            <w:r w:rsidRPr="006A2485">
              <w:rPr>
                <w:rFonts w:ascii="Arial" w:hAnsi="Arial" w:cs="Arial"/>
                <w:sz w:val="22"/>
                <w:szCs w:val="22"/>
              </w:rPr>
              <w:t xml:space="preserve"> into NDIS</w:t>
            </w:r>
          </w:p>
          <w:p w14:paraId="671CA8A9"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By end 2021, block funding for </w:t>
            </w:r>
            <w:proofErr w:type="spellStart"/>
            <w:r w:rsidRPr="006A2485">
              <w:rPr>
                <w:rFonts w:ascii="Arial" w:hAnsi="Arial" w:cs="Arial"/>
                <w:sz w:val="22"/>
                <w:szCs w:val="22"/>
              </w:rPr>
              <w:t>ADEs</w:t>
            </w:r>
            <w:proofErr w:type="spellEnd"/>
            <w:r w:rsidRPr="006A2485">
              <w:rPr>
                <w:rFonts w:ascii="Arial" w:hAnsi="Arial" w:cs="Arial"/>
                <w:sz w:val="22"/>
                <w:szCs w:val="22"/>
              </w:rPr>
              <w:t xml:space="preserve"> will have ended with participants purchasing support from providers. </w:t>
            </w:r>
          </w:p>
          <w:p w14:paraId="517F3F33"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Improved provider practice through market engagement.</w:t>
            </w:r>
          </w:p>
          <w:p w14:paraId="19A85F45"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Promote examples of individualised employment pathways.</w:t>
            </w:r>
          </w:p>
          <w:p w14:paraId="6B5BA870"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Encourage </w:t>
            </w:r>
            <w:proofErr w:type="spellStart"/>
            <w:r w:rsidRPr="006A2485">
              <w:rPr>
                <w:rFonts w:ascii="Arial" w:hAnsi="Arial" w:cs="Arial"/>
                <w:sz w:val="22"/>
                <w:szCs w:val="22"/>
              </w:rPr>
              <w:t>ADEs</w:t>
            </w:r>
            <w:proofErr w:type="spellEnd"/>
            <w:r w:rsidRPr="006A2485">
              <w:rPr>
                <w:rFonts w:ascii="Arial" w:hAnsi="Arial" w:cs="Arial"/>
                <w:sz w:val="22"/>
                <w:szCs w:val="22"/>
              </w:rPr>
              <w:t xml:space="preserve"> to provide integrated employment supports in a range of employment settings, including transition to other employment and self-employment</w:t>
            </w:r>
          </w:p>
        </w:tc>
        <w:tc>
          <w:tcPr>
            <w:tcW w:w="3685" w:type="dxa"/>
          </w:tcPr>
          <w:p w14:paraId="3659D0BE" w14:textId="73736303"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 xml:space="preserve">Significant work required to change practice. Without market development of providers of contemporary employment support, </w:t>
            </w:r>
            <w:r w:rsidRPr="006A2485">
              <w:rPr>
                <w:rFonts w:ascii="Arial" w:hAnsi="Arial" w:cs="Arial"/>
                <w:sz w:val="22"/>
                <w:szCs w:val="22"/>
              </w:rPr>
              <w:lastRenderedPageBreak/>
              <w:t>participants will remain in traditional services.</w:t>
            </w:r>
          </w:p>
        </w:tc>
      </w:tr>
    </w:tbl>
    <w:p w14:paraId="4323EFFB" w14:textId="77777777" w:rsidR="00DD6BF7" w:rsidRPr="006A2485" w:rsidRDefault="00DD6BF7" w:rsidP="006A2485">
      <w:pPr>
        <w:rPr>
          <w:rFonts w:ascii="Arial" w:hAnsi="Arial" w:cs="Arial"/>
        </w:rPr>
      </w:pPr>
    </w:p>
    <w:p w14:paraId="54BA398A" w14:textId="77777777" w:rsidR="00DD6BF7" w:rsidRPr="006A2485" w:rsidRDefault="00DD6BF7" w:rsidP="006A2485">
      <w:pPr>
        <w:pStyle w:val="Heading2"/>
        <w:rPr>
          <w:rFonts w:ascii="Arial" w:hAnsi="Arial" w:cs="Arial"/>
          <w:b/>
          <w:color w:val="000000" w:themeColor="text1"/>
        </w:rPr>
      </w:pPr>
      <w:bookmarkStart w:id="66" w:name="_Toc46836718"/>
      <w:r w:rsidRPr="006A2485">
        <w:rPr>
          <w:rFonts w:ascii="Arial" w:hAnsi="Arial" w:cs="Arial"/>
          <w:b/>
          <w:color w:val="000000" w:themeColor="text1"/>
        </w:rPr>
        <w:t>Recommendations</w:t>
      </w:r>
      <w:bookmarkEnd w:id="66"/>
    </w:p>
    <w:p w14:paraId="073E364F" w14:textId="16BC6DB5" w:rsidR="00DE41D8" w:rsidRPr="006A2485" w:rsidRDefault="00DE41D8" w:rsidP="006A2485">
      <w:pPr>
        <w:spacing w:before="200" w:line="276" w:lineRule="auto"/>
        <w:rPr>
          <w:rFonts w:ascii="Arial" w:hAnsi="Arial" w:cs="Arial"/>
          <w:sz w:val="22"/>
          <w:szCs w:val="22"/>
        </w:rPr>
      </w:pPr>
      <w:r w:rsidRPr="006A2485">
        <w:rPr>
          <w:rFonts w:ascii="Arial" w:hAnsi="Arial" w:cs="Arial"/>
          <w:sz w:val="22"/>
          <w:szCs w:val="22"/>
        </w:rPr>
        <w:t xml:space="preserve">To improve current employment programs and supports, the </w:t>
      </w:r>
      <w:r w:rsidR="00573305" w:rsidRPr="006A2485">
        <w:rPr>
          <w:rFonts w:ascii="Arial" w:hAnsi="Arial" w:cs="Arial"/>
          <w:sz w:val="22"/>
          <w:szCs w:val="22"/>
        </w:rPr>
        <w:t>Council</w:t>
      </w:r>
      <w:r w:rsidRPr="006A2485">
        <w:rPr>
          <w:rFonts w:ascii="Arial" w:hAnsi="Arial" w:cs="Arial"/>
          <w:sz w:val="22"/>
          <w:szCs w:val="22"/>
        </w:rPr>
        <w:t xml:space="preserve"> recommends that the Royal Commission require:</w:t>
      </w:r>
    </w:p>
    <w:p w14:paraId="78B619A3" w14:textId="0192393D" w:rsidR="00DE41D8" w:rsidRPr="006A2485" w:rsidRDefault="000E7775" w:rsidP="006A2485">
      <w:pPr>
        <w:pStyle w:val="ListParagraph"/>
        <w:numPr>
          <w:ilvl w:val="0"/>
          <w:numId w:val="37"/>
        </w:numPr>
        <w:spacing w:before="200" w:line="276" w:lineRule="auto"/>
        <w:rPr>
          <w:rFonts w:ascii="Arial" w:hAnsi="Arial" w:cs="Arial"/>
          <w:sz w:val="22"/>
          <w:szCs w:val="22"/>
        </w:rPr>
      </w:pPr>
      <w:r w:rsidRPr="006A2485">
        <w:rPr>
          <w:rFonts w:ascii="Arial" w:hAnsi="Arial" w:cs="Arial"/>
          <w:sz w:val="22"/>
          <w:szCs w:val="22"/>
        </w:rPr>
        <w:t>T</w:t>
      </w:r>
      <w:r w:rsidR="00DE41D8" w:rsidRPr="006A2485">
        <w:rPr>
          <w:rFonts w:ascii="Arial" w:hAnsi="Arial" w:cs="Arial"/>
          <w:sz w:val="22"/>
          <w:szCs w:val="22"/>
        </w:rPr>
        <w:t>he NDIA to report publicly on the implementation of its Participant Employment Strategy including reporting on actions, achievements, work in progress, challenges and matters outstanding, in the areas of</w:t>
      </w:r>
      <w:r w:rsidR="0006760C" w:rsidRPr="006A2485">
        <w:rPr>
          <w:rFonts w:ascii="Arial" w:hAnsi="Arial" w:cs="Arial"/>
          <w:sz w:val="22"/>
          <w:szCs w:val="22"/>
        </w:rPr>
        <w:t>:</w:t>
      </w:r>
    </w:p>
    <w:p w14:paraId="7D02711B" w14:textId="76B43A19" w:rsidR="00DE41D8" w:rsidRPr="006A2485" w:rsidRDefault="00DE41D8" w:rsidP="006A2485">
      <w:pPr>
        <w:pStyle w:val="ListParagraph"/>
        <w:numPr>
          <w:ilvl w:val="1"/>
          <w:numId w:val="37"/>
        </w:numPr>
        <w:spacing w:before="200" w:line="276" w:lineRule="auto"/>
        <w:rPr>
          <w:rFonts w:ascii="Arial" w:hAnsi="Arial" w:cs="Arial"/>
          <w:sz w:val="22"/>
          <w:szCs w:val="22"/>
        </w:rPr>
      </w:pPr>
      <w:r w:rsidRPr="006A2485">
        <w:rPr>
          <w:rFonts w:ascii="Arial" w:hAnsi="Arial" w:cs="Arial"/>
          <w:sz w:val="22"/>
          <w:szCs w:val="22"/>
        </w:rPr>
        <w:t>preparing people for employment</w:t>
      </w:r>
      <w:r w:rsidR="000E7775" w:rsidRPr="006A2485">
        <w:rPr>
          <w:rFonts w:ascii="Arial" w:hAnsi="Arial" w:cs="Arial"/>
          <w:sz w:val="22"/>
          <w:szCs w:val="22"/>
        </w:rPr>
        <w:t>;</w:t>
      </w:r>
    </w:p>
    <w:p w14:paraId="61BA126A" w14:textId="47B5446F" w:rsidR="00DE41D8" w:rsidRPr="006A2485" w:rsidRDefault="00DE41D8" w:rsidP="006A2485">
      <w:pPr>
        <w:pStyle w:val="ListParagraph"/>
        <w:numPr>
          <w:ilvl w:val="1"/>
          <w:numId w:val="37"/>
        </w:numPr>
        <w:spacing w:before="200" w:line="276" w:lineRule="auto"/>
        <w:rPr>
          <w:rFonts w:ascii="Arial" w:hAnsi="Arial" w:cs="Arial"/>
          <w:sz w:val="22"/>
          <w:szCs w:val="22"/>
        </w:rPr>
      </w:pPr>
      <w:r w:rsidRPr="006A2485">
        <w:rPr>
          <w:rFonts w:ascii="Arial" w:hAnsi="Arial" w:cs="Arial"/>
          <w:sz w:val="22"/>
          <w:szCs w:val="22"/>
        </w:rPr>
        <w:t>improving services and processes to enable people to find and where appropriate, customise a job</w:t>
      </w:r>
      <w:r w:rsidR="000E7775" w:rsidRPr="006A2485">
        <w:rPr>
          <w:rFonts w:ascii="Arial" w:hAnsi="Arial" w:cs="Arial"/>
          <w:sz w:val="22"/>
          <w:szCs w:val="22"/>
        </w:rPr>
        <w:t>;</w:t>
      </w:r>
    </w:p>
    <w:p w14:paraId="3A616538" w14:textId="06A3052E" w:rsidR="00DE41D8" w:rsidRPr="006A2485" w:rsidRDefault="00DE41D8" w:rsidP="006A2485">
      <w:pPr>
        <w:pStyle w:val="ListParagraph"/>
        <w:numPr>
          <w:ilvl w:val="1"/>
          <w:numId w:val="37"/>
        </w:numPr>
        <w:spacing w:before="200" w:line="276" w:lineRule="auto"/>
        <w:rPr>
          <w:rFonts w:ascii="Arial" w:hAnsi="Arial" w:cs="Arial"/>
          <w:sz w:val="22"/>
          <w:szCs w:val="22"/>
        </w:rPr>
      </w:pPr>
      <w:r w:rsidRPr="006A2485">
        <w:rPr>
          <w:rFonts w:ascii="Arial" w:hAnsi="Arial" w:cs="Arial"/>
          <w:sz w:val="22"/>
          <w:szCs w:val="22"/>
        </w:rPr>
        <w:t>market transformation with providers skilled in facilitating a pathway to employment</w:t>
      </w:r>
      <w:r w:rsidR="000E7775" w:rsidRPr="006A2485">
        <w:rPr>
          <w:rFonts w:ascii="Arial" w:hAnsi="Arial" w:cs="Arial"/>
          <w:sz w:val="22"/>
          <w:szCs w:val="22"/>
        </w:rPr>
        <w:t>; and</w:t>
      </w:r>
    </w:p>
    <w:p w14:paraId="4574E0B9" w14:textId="7F77F9B0" w:rsidR="00DE41D8" w:rsidRPr="006A2485" w:rsidRDefault="00DE41D8" w:rsidP="006A2485">
      <w:pPr>
        <w:pStyle w:val="ListParagraph"/>
        <w:numPr>
          <w:ilvl w:val="1"/>
          <w:numId w:val="37"/>
        </w:numPr>
        <w:spacing w:before="200" w:line="276" w:lineRule="auto"/>
        <w:rPr>
          <w:rFonts w:ascii="Arial" w:hAnsi="Arial" w:cs="Arial"/>
          <w:sz w:val="22"/>
          <w:szCs w:val="22"/>
        </w:rPr>
      </w:pPr>
      <w:proofErr w:type="gramStart"/>
      <w:r w:rsidRPr="006A2485">
        <w:rPr>
          <w:rFonts w:ascii="Arial" w:hAnsi="Arial" w:cs="Arial"/>
          <w:sz w:val="22"/>
          <w:szCs w:val="22"/>
        </w:rPr>
        <w:t>the</w:t>
      </w:r>
      <w:proofErr w:type="gramEnd"/>
      <w:r w:rsidRPr="006A2485">
        <w:rPr>
          <w:rFonts w:ascii="Arial" w:hAnsi="Arial" w:cs="Arial"/>
          <w:sz w:val="22"/>
          <w:szCs w:val="22"/>
        </w:rPr>
        <w:t xml:space="preserve"> transition of </w:t>
      </w:r>
      <w:proofErr w:type="spellStart"/>
      <w:r w:rsidRPr="006A2485">
        <w:rPr>
          <w:rFonts w:ascii="Arial" w:hAnsi="Arial" w:cs="Arial"/>
          <w:sz w:val="22"/>
          <w:szCs w:val="22"/>
        </w:rPr>
        <w:t>ADEs</w:t>
      </w:r>
      <w:proofErr w:type="spellEnd"/>
      <w:r w:rsidRPr="006A2485">
        <w:rPr>
          <w:rFonts w:ascii="Arial" w:hAnsi="Arial" w:cs="Arial"/>
          <w:sz w:val="22"/>
          <w:szCs w:val="22"/>
        </w:rPr>
        <w:t xml:space="preserve"> from closed systems to </w:t>
      </w:r>
      <w:r w:rsidR="008D7E34" w:rsidRPr="006A2485">
        <w:rPr>
          <w:rFonts w:ascii="Arial" w:hAnsi="Arial" w:cs="Arial"/>
          <w:sz w:val="22"/>
          <w:szCs w:val="22"/>
        </w:rPr>
        <w:t xml:space="preserve">services that </w:t>
      </w:r>
      <w:r w:rsidRPr="006A2485">
        <w:rPr>
          <w:rFonts w:ascii="Arial" w:hAnsi="Arial" w:cs="Arial"/>
          <w:sz w:val="22"/>
          <w:szCs w:val="22"/>
        </w:rPr>
        <w:t>facilitate opportunities for people with disability to experience social and economic participation and engage with people not paid to provide support</w:t>
      </w:r>
      <w:r w:rsidR="00F30B1A" w:rsidRPr="006A2485">
        <w:rPr>
          <w:rFonts w:ascii="Arial" w:hAnsi="Arial" w:cs="Arial"/>
          <w:sz w:val="22"/>
          <w:szCs w:val="22"/>
        </w:rPr>
        <w:t>.</w:t>
      </w:r>
    </w:p>
    <w:p w14:paraId="2E119361" w14:textId="01C249AF" w:rsidR="00F30B1A" w:rsidRPr="006A2485" w:rsidRDefault="00F30B1A" w:rsidP="006A2485">
      <w:pPr>
        <w:spacing w:before="200" w:line="276" w:lineRule="auto"/>
        <w:rPr>
          <w:rFonts w:ascii="Arial" w:hAnsi="Arial" w:cs="Arial"/>
          <w:sz w:val="22"/>
          <w:szCs w:val="22"/>
        </w:rPr>
      </w:pPr>
      <w:r w:rsidRPr="006A2485">
        <w:rPr>
          <w:rFonts w:ascii="Arial" w:hAnsi="Arial" w:cs="Arial"/>
          <w:sz w:val="22"/>
          <w:szCs w:val="22"/>
        </w:rPr>
        <w:t>Some data refinement may be required to support this recommendation.</w:t>
      </w:r>
    </w:p>
    <w:p w14:paraId="2FDDE8B5" w14:textId="09CA1034" w:rsidR="00DB5139" w:rsidRPr="006A2485" w:rsidRDefault="000E7775" w:rsidP="006A2485">
      <w:pPr>
        <w:pStyle w:val="ListParagraph"/>
        <w:numPr>
          <w:ilvl w:val="0"/>
          <w:numId w:val="37"/>
        </w:numPr>
        <w:spacing w:before="200" w:line="276" w:lineRule="auto"/>
        <w:rPr>
          <w:rFonts w:ascii="Arial" w:hAnsi="Arial" w:cs="Arial"/>
          <w:sz w:val="22"/>
          <w:szCs w:val="22"/>
        </w:rPr>
      </w:pPr>
      <w:r w:rsidRPr="006A2485">
        <w:rPr>
          <w:rFonts w:ascii="Arial" w:hAnsi="Arial" w:cs="Arial"/>
          <w:sz w:val="22"/>
          <w:szCs w:val="22"/>
        </w:rPr>
        <w:t>T</w:t>
      </w:r>
      <w:r w:rsidR="00DE41D8" w:rsidRPr="006A2485">
        <w:rPr>
          <w:rFonts w:ascii="Arial" w:hAnsi="Arial" w:cs="Arial"/>
          <w:sz w:val="22"/>
          <w:szCs w:val="22"/>
        </w:rPr>
        <w:t>he Department of Social Services to</w:t>
      </w:r>
      <w:r w:rsidRPr="006A2485">
        <w:rPr>
          <w:rFonts w:ascii="Arial" w:hAnsi="Arial" w:cs="Arial"/>
          <w:sz w:val="22"/>
          <w:szCs w:val="22"/>
        </w:rPr>
        <w:t>:</w:t>
      </w:r>
      <w:r w:rsidR="00DE41D8" w:rsidRPr="006A2485">
        <w:rPr>
          <w:rFonts w:ascii="Arial" w:hAnsi="Arial" w:cs="Arial"/>
          <w:sz w:val="22"/>
          <w:szCs w:val="22"/>
        </w:rPr>
        <w:t xml:space="preserve"> </w:t>
      </w:r>
    </w:p>
    <w:p w14:paraId="6F3536E0" w14:textId="4B8BB98D" w:rsidR="00DB5139" w:rsidRPr="006A2485" w:rsidRDefault="00DE41D8" w:rsidP="006A2485">
      <w:pPr>
        <w:pStyle w:val="ListParagraph"/>
        <w:numPr>
          <w:ilvl w:val="1"/>
          <w:numId w:val="37"/>
        </w:numPr>
        <w:spacing w:before="200" w:line="276" w:lineRule="auto"/>
        <w:rPr>
          <w:rFonts w:ascii="Arial" w:hAnsi="Arial" w:cs="Arial"/>
          <w:sz w:val="22"/>
          <w:szCs w:val="22"/>
        </w:rPr>
      </w:pPr>
      <w:r w:rsidRPr="006A2485">
        <w:rPr>
          <w:rFonts w:ascii="Arial" w:hAnsi="Arial" w:cs="Arial"/>
          <w:sz w:val="22"/>
          <w:szCs w:val="22"/>
        </w:rPr>
        <w:t>oversee changes to DES in line with the recommendations of this submission</w:t>
      </w:r>
      <w:r w:rsidR="000E7775" w:rsidRPr="006A2485">
        <w:rPr>
          <w:rFonts w:ascii="Arial" w:hAnsi="Arial" w:cs="Arial"/>
          <w:sz w:val="22"/>
          <w:szCs w:val="22"/>
        </w:rPr>
        <w:t>; and</w:t>
      </w:r>
    </w:p>
    <w:p w14:paraId="2D523F62" w14:textId="10423BC8" w:rsidR="00506F5B" w:rsidRPr="006A2485" w:rsidRDefault="00AF17CA" w:rsidP="006A2485">
      <w:pPr>
        <w:pStyle w:val="ListParagraph"/>
        <w:numPr>
          <w:ilvl w:val="1"/>
          <w:numId w:val="37"/>
        </w:numPr>
        <w:spacing w:before="200" w:line="276" w:lineRule="auto"/>
        <w:rPr>
          <w:rFonts w:ascii="Arial" w:hAnsi="Arial" w:cs="Arial"/>
          <w:sz w:val="22"/>
          <w:szCs w:val="22"/>
        </w:rPr>
      </w:pPr>
      <w:proofErr w:type="gramStart"/>
      <w:r w:rsidRPr="006A2485">
        <w:rPr>
          <w:rFonts w:ascii="Arial" w:hAnsi="Arial" w:cs="Arial"/>
          <w:color w:val="000000" w:themeColor="text1"/>
          <w:sz w:val="22"/>
          <w:szCs w:val="22"/>
        </w:rPr>
        <w:t>remove</w:t>
      </w:r>
      <w:proofErr w:type="gramEnd"/>
      <w:r w:rsidRPr="006A2485">
        <w:rPr>
          <w:rFonts w:ascii="Arial" w:hAnsi="Arial" w:cs="Arial"/>
          <w:color w:val="000000" w:themeColor="text1"/>
          <w:sz w:val="22"/>
          <w:szCs w:val="22"/>
        </w:rPr>
        <w:t xml:space="preserve"> disincentives related to pensions and benefits that inhibit </w:t>
      </w:r>
      <w:r w:rsidR="00DB5139" w:rsidRPr="006A2485">
        <w:rPr>
          <w:rFonts w:ascii="Arial" w:hAnsi="Arial" w:cs="Arial"/>
          <w:color w:val="000000" w:themeColor="text1"/>
          <w:sz w:val="22"/>
          <w:szCs w:val="22"/>
        </w:rPr>
        <w:t>NDIS participants</w:t>
      </w:r>
      <w:r w:rsidRPr="006A2485">
        <w:rPr>
          <w:rFonts w:ascii="Arial" w:hAnsi="Arial" w:cs="Arial"/>
          <w:color w:val="000000" w:themeColor="text1"/>
          <w:sz w:val="22"/>
          <w:szCs w:val="22"/>
        </w:rPr>
        <w:t xml:space="preserve"> from seeking to move off the DSP.</w:t>
      </w:r>
      <w:r w:rsidRPr="006A2485">
        <w:rPr>
          <w:rFonts w:ascii="Arial" w:hAnsi="Arial" w:cs="Arial"/>
          <w:sz w:val="22"/>
          <w:szCs w:val="22"/>
        </w:rPr>
        <w:t xml:space="preserve"> </w:t>
      </w:r>
      <w:bookmarkStart w:id="67" w:name="_Toc44602278"/>
      <w:r w:rsidR="00506F5B" w:rsidRPr="006A2485">
        <w:rPr>
          <w:rFonts w:ascii="Arial" w:hAnsi="Arial" w:cs="Arial"/>
          <w:b/>
          <w:color w:val="7030A0"/>
        </w:rPr>
        <w:br w:type="page"/>
      </w:r>
    </w:p>
    <w:p w14:paraId="4EF27CB5" w14:textId="19A69485" w:rsidR="00862CE8" w:rsidRPr="006A2485" w:rsidRDefault="00862CE8" w:rsidP="006A2485">
      <w:pPr>
        <w:pStyle w:val="Heading1"/>
        <w:jc w:val="left"/>
        <w:rPr>
          <w:rFonts w:ascii="Arial" w:hAnsi="Arial" w:cs="Arial"/>
        </w:rPr>
      </w:pPr>
      <w:bookmarkStart w:id="68" w:name="_Toc46836719"/>
      <w:r w:rsidRPr="006A2485">
        <w:rPr>
          <w:rFonts w:ascii="Arial" w:hAnsi="Arial" w:cs="Arial"/>
        </w:rPr>
        <w:lastRenderedPageBreak/>
        <w:t>References</w:t>
      </w:r>
      <w:bookmarkEnd w:id="68"/>
      <w:r w:rsidRPr="006A2485">
        <w:rPr>
          <w:rFonts w:ascii="Arial" w:hAnsi="Arial" w:cs="Arial"/>
        </w:rPr>
        <w:t xml:space="preserve"> </w:t>
      </w:r>
    </w:p>
    <w:p w14:paraId="47A70285" w14:textId="77777777" w:rsidR="00862CE8" w:rsidRPr="006A2485" w:rsidRDefault="00862CE8" w:rsidP="006A2485">
      <w:pPr>
        <w:pStyle w:val="EndnoteText"/>
        <w:spacing w:before="200" w:line="276" w:lineRule="auto"/>
        <w:rPr>
          <w:rFonts w:cs="Arial"/>
          <w:b/>
          <w:sz w:val="22"/>
          <w:szCs w:val="22"/>
        </w:rPr>
      </w:pPr>
      <w:r w:rsidRPr="006A2485">
        <w:rPr>
          <w:rFonts w:cs="Arial"/>
          <w:sz w:val="22"/>
          <w:szCs w:val="22"/>
        </w:rPr>
        <w:t xml:space="preserve">Australian Human Rights Commission, 2016, </w:t>
      </w:r>
      <w:r w:rsidRPr="006A2485">
        <w:rPr>
          <w:rFonts w:cs="Arial"/>
          <w:i/>
          <w:sz w:val="22"/>
          <w:szCs w:val="22"/>
        </w:rPr>
        <w:t>Willing to Work</w:t>
      </w:r>
      <w:r w:rsidRPr="006A2485">
        <w:rPr>
          <w:rFonts w:cs="Arial"/>
          <w:sz w:val="22"/>
          <w:szCs w:val="22"/>
        </w:rPr>
        <w:t>,</w:t>
      </w:r>
      <w:r w:rsidRPr="006A2485">
        <w:rPr>
          <w:rFonts w:cs="Arial"/>
          <w:i/>
          <w:sz w:val="22"/>
          <w:szCs w:val="22"/>
        </w:rPr>
        <w:t xml:space="preserve"> </w:t>
      </w:r>
      <w:r w:rsidRPr="006A2485">
        <w:rPr>
          <w:rFonts w:cs="Arial"/>
          <w:sz w:val="22"/>
          <w:szCs w:val="22"/>
        </w:rPr>
        <w:t xml:space="preserve">Report of the </w:t>
      </w:r>
      <w:r w:rsidRPr="006A2485">
        <w:rPr>
          <w:rStyle w:val="Strong"/>
          <w:rFonts w:cs="Arial"/>
          <w:b w:val="0"/>
          <w:sz w:val="22"/>
          <w:szCs w:val="22"/>
        </w:rPr>
        <w:t xml:space="preserve">National Inquiry into Employment Discrimination </w:t>
      </w:r>
      <w:proofErr w:type="gramStart"/>
      <w:r w:rsidRPr="006A2485">
        <w:rPr>
          <w:rStyle w:val="Strong"/>
          <w:rFonts w:cs="Arial"/>
          <w:b w:val="0"/>
          <w:sz w:val="22"/>
          <w:szCs w:val="22"/>
        </w:rPr>
        <w:t>Against</w:t>
      </w:r>
      <w:proofErr w:type="gramEnd"/>
      <w:r w:rsidRPr="006A2485">
        <w:rPr>
          <w:rStyle w:val="Strong"/>
          <w:rFonts w:cs="Arial"/>
          <w:b w:val="0"/>
          <w:sz w:val="22"/>
          <w:szCs w:val="22"/>
        </w:rPr>
        <w:t xml:space="preserve"> Older Australians and Australians with Disability.</w:t>
      </w:r>
    </w:p>
    <w:p w14:paraId="6D188F31" w14:textId="1C2FA2D2"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Beyond</w:t>
      </w:r>
      <w:r w:rsidR="004C1AFB" w:rsidRPr="006A2485">
        <w:rPr>
          <w:rFonts w:ascii="Arial" w:hAnsi="Arial" w:cs="Arial"/>
          <w:sz w:val="22"/>
          <w:szCs w:val="22"/>
        </w:rPr>
        <w:t xml:space="preserve"> B</w:t>
      </w:r>
      <w:r w:rsidRPr="006A2485">
        <w:rPr>
          <w:rFonts w:ascii="Arial" w:hAnsi="Arial" w:cs="Arial"/>
          <w:sz w:val="22"/>
          <w:szCs w:val="22"/>
        </w:rPr>
        <w:t xml:space="preserve">lue, 2015, </w:t>
      </w:r>
      <w:r w:rsidRPr="006A2485">
        <w:rPr>
          <w:rFonts w:ascii="Arial" w:hAnsi="Arial" w:cs="Arial"/>
          <w:i/>
          <w:sz w:val="22"/>
          <w:szCs w:val="22"/>
        </w:rPr>
        <w:t xml:space="preserve">National Disability Employment framework – Issues Paper, </w:t>
      </w:r>
      <w:r w:rsidRPr="006A2485">
        <w:rPr>
          <w:rFonts w:ascii="Arial" w:hAnsi="Arial" w:cs="Arial"/>
          <w:sz w:val="22"/>
          <w:szCs w:val="22"/>
        </w:rPr>
        <w:t xml:space="preserve">Accessed at </w:t>
      </w:r>
      <w:hyperlink r:id="rId8" w:history="1">
        <w:r w:rsidRPr="006A2485">
          <w:rPr>
            <w:rStyle w:val="Hyperlink"/>
            <w:rFonts w:ascii="Arial" w:hAnsi="Arial" w:cs="Arial"/>
            <w:sz w:val="22"/>
            <w:szCs w:val="22"/>
          </w:rPr>
          <w:t>https://www.beyondblue.org.au/docs/default-source/research-project-files/bw0309_national-disability-employment-framework_issues-paper_beyondblue-submission_.pdf?sfvrsn=ce397aea_2</w:t>
        </w:r>
      </w:hyperlink>
      <w:r w:rsidRPr="006A2485">
        <w:rPr>
          <w:rFonts w:ascii="Arial" w:hAnsi="Arial" w:cs="Arial"/>
          <w:sz w:val="22"/>
          <w:szCs w:val="22"/>
        </w:rPr>
        <w:t xml:space="preserve"> 13 July 2020 </w:t>
      </w:r>
    </w:p>
    <w:p w14:paraId="623A33B3"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Carey (2015), Game to work: The social capital of employees with an intellectual disability in a supported workplace (doctoral dissertation, University of South Australia, reported in Smith, P. (2018), </w:t>
      </w:r>
      <w:r w:rsidRPr="006A2485">
        <w:rPr>
          <w:rFonts w:ascii="Arial" w:hAnsi="Arial" w:cs="Arial"/>
          <w:i/>
          <w:sz w:val="22"/>
          <w:szCs w:val="22"/>
        </w:rPr>
        <w:t>Ensuring a strong future for supported employment inquiry response</w:t>
      </w:r>
      <w:r w:rsidRPr="006A2485">
        <w:rPr>
          <w:rFonts w:ascii="Arial" w:hAnsi="Arial" w:cs="Arial"/>
          <w:sz w:val="22"/>
          <w:szCs w:val="22"/>
        </w:rPr>
        <w:t xml:space="preserve"> Melbourne. Centre for Disability Employment research and Practice</w:t>
      </w:r>
    </w:p>
    <w:p w14:paraId="6DDE3F41" w14:textId="77777777" w:rsidR="00862CE8" w:rsidRPr="006A2485" w:rsidRDefault="00862CE8" w:rsidP="006A2485">
      <w:pPr>
        <w:pStyle w:val="FootnoteText"/>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Centre for Disability Employment Research and Practice, Customised employment with an innovative Workforce Fund grant in 2018 Accessed at </w:t>
      </w:r>
      <w:hyperlink r:id="rId9" w:history="1">
        <w:r w:rsidRPr="006A2485">
          <w:rPr>
            <w:rStyle w:val="Hyperlink"/>
            <w:rFonts w:ascii="Arial" w:hAnsi="Arial" w:cs="Arial"/>
            <w:sz w:val="22"/>
            <w:szCs w:val="22"/>
          </w:rPr>
          <w:t>https://workforce.nds.org.au/project/customised-employment/</w:t>
        </w:r>
      </w:hyperlink>
      <w:r w:rsidRPr="006A2485">
        <w:rPr>
          <w:rFonts w:ascii="Arial" w:hAnsi="Arial" w:cs="Arial"/>
          <w:sz w:val="22"/>
          <w:szCs w:val="22"/>
        </w:rPr>
        <w:t xml:space="preserve"> </w:t>
      </w:r>
      <w:r w:rsidRPr="006A2485">
        <w:rPr>
          <w:rFonts w:ascii="Arial" w:hAnsi="Arial" w:cs="Arial"/>
          <w:color w:val="000000" w:themeColor="text1"/>
          <w:sz w:val="22"/>
          <w:szCs w:val="22"/>
        </w:rPr>
        <w:t xml:space="preserve"> 4 February 2018</w:t>
      </w:r>
    </w:p>
    <w:p w14:paraId="022D89AB" w14:textId="77777777" w:rsidR="00862CE8" w:rsidRPr="006A2485" w:rsidRDefault="00862CE8" w:rsidP="006A2485">
      <w:pPr>
        <w:pStyle w:val="FootnoteText"/>
        <w:spacing w:before="200" w:line="276" w:lineRule="auto"/>
        <w:rPr>
          <w:rFonts w:ascii="Arial" w:hAnsi="Arial" w:cs="Arial"/>
          <w:sz w:val="22"/>
          <w:szCs w:val="22"/>
        </w:rPr>
      </w:pPr>
      <w:proofErr w:type="spellStart"/>
      <w:r w:rsidRPr="006A2485">
        <w:rPr>
          <w:rFonts w:ascii="Arial" w:hAnsi="Arial" w:cs="Arial"/>
          <w:sz w:val="22"/>
          <w:szCs w:val="22"/>
        </w:rPr>
        <w:t>Coppin</w:t>
      </w:r>
      <w:proofErr w:type="spellEnd"/>
      <w:r w:rsidRPr="006A2485">
        <w:rPr>
          <w:rFonts w:ascii="Arial" w:hAnsi="Arial" w:cs="Arial"/>
          <w:sz w:val="22"/>
          <w:szCs w:val="22"/>
        </w:rPr>
        <w:t xml:space="preserve">, D., </w:t>
      </w:r>
      <w:proofErr w:type="spellStart"/>
      <w:r w:rsidRPr="006A2485">
        <w:rPr>
          <w:rFonts w:ascii="Arial" w:hAnsi="Arial" w:cs="Arial"/>
          <w:sz w:val="22"/>
          <w:szCs w:val="22"/>
        </w:rPr>
        <w:t>Ciarrochi</w:t>
      </w:r>
      <w:proofErr w:type="spellEnd"/>
      <w:r w:rsidRPr="006A2485">
        <w:rPr>
          <w:rFonts w:ascii="Arial" w:hAnsi="Arial" w:cs="Arial"/>
          <w:sz w:val="22"/>
          <w:szCs w:val="22"/>
        </w:rPr>
        <w:t xml:space="preserve">, J., </w:t>
      </w:r>
      <w:proofErr w:type="spellStart"/>
      <w:r w:rsidRPr="006A2485">
        <w:rPr>
          <w:rFonts w:ascii="Arial" w:hAnsi="Arial" w:cs="Arial"/>
          <w:sz w:val="22"/>
          <w:szCs w:val="22"/>
        </w:rPr>
        <w:t>Sahdra</w:t>
      </w:r>
      <w:proofErr w:type="spellEnd"/>
      <w:r w:rsidRPr="006A2485">
        <w:rPr>
          <w:rFonts w:ascii="Arial" w:hAnsi="Arial" w:cs="Arial"/>
          <w:sz w:val="22"/>
          <w:szCs w:val="22"/>
        </w:rPr>
        <w:t xml:space="preserve">, B., &amp; </w:t>
      </w:r>
      <w:proofErr w:type="spellStart"/>
      <w:r w:rsidRPr="006A2485">
        <w:rPr>
          <w:rFonts w:ascii="Arial" w:hAnsi="Arial" w:cs="Arial"/>
          <w:sz w:val="22"/>
          <w:szCs w:val="22"/>
        </w:rPr>
        <w:t>Rosete</w:t>
      </w:r>
      <w:proofErr w:type="spellEnd"/>
      <w:r w:rsidRPr="006A2485">
        <w:rPr>
          <w:rFonts w:ascii="Arial" w:hAnsi="Arial" w:cs="Arial"/>
          <w:sz w:val="22"/>
          <w:szCs w:val="22"/>
        </w:rPr>
        <w:t xml:space="preserve">, D., (2019) </w:t>
      </w:r>
      <w:r w:rsidRPr="006A2485">
        <w:rPr>
          <w:rFonts w:ascii="Arial" w:hAnsi="Arial" w:cs="Arial"/>
          <w:i/>
          <w:sz w:val="22"/>
          <w:szCs w:val="22"/>
        </w:rPr>
        <w:t>Evaluation Utility of a Jobseeker Segmentation and Intervention Program,</w:t>
      </w:r>
      <w:r w:rsidRPr="006A2485">
        <w:rPr>
          <w:rFonts w:ascii="Arial" w:hAnsi="Arial" w:cs="Arial"/>
          <w:sz w:val="22"/>
          <w:szCs w:val="22"/>
        </w:rPr>
        <w:t xml:space="preserve"> reported in </w:t>
      </w:r>
      <w:proofErr w:type="spellStart"/>
      <w:r w:rsidRPr="006A2485">
        <w:rPr>
          <w:rFonts w:ascii="Arial" w:hAnsi="Arial" w:cs="Arial"/>
          <w:sz w:val="22"/>
          <w:szCs w:val="22"/>
        </w:rPr>
        <w:t>Worklink</w:t>
      </w:r>
      <w:proofErr w:type="spellEnd"/>
      <w:r w:rsidRPr="006A2485">
        <w:rPr>
          <w:rFonts w:ascii="Arial" w:hAnsi="Arial" w:cs="Arial"/>
          <w:sz w:val="22"/>
          <w:szCs w:val="22"/>
        </w:rPr>
        <w:t xml:space="preserve"> Group</w:t>
      </w:r>
    </w:p>
    <w:p w14:paraId="28070BB6"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Mental Health Australia, (2019) </w:t>
      </w:r>
      <w:r w:rsidRPr="006A2485">
        <w:rPr>
          <w:rFonts w:ascii="Arial" w:hAnsi="Arial" w:cs="Arial"/>
          <w:i/>
          <w:sz w:val="22"/>
          <w:szCs w:val="22"/>
        </w:rPr>
        <w:t xml:space="preserve">Submission to Senate Inquiry into the adequacy of </w:t>
      </w:r>
      <w:proofErr w:type="spellStart"/>
      <w:r w:rsidRPr="006A2485">
        <w:rPr>
          <w:rFonts w:ascii="Arial" w:hAnsi="Arial" w:cs="Arial"/>
          <w:i/>
          <w:sz w:val="22"/>
          <w:szCs w:val="22"/>
        </w:rPr>
        <w:t>Newstart</w:t>
      </w:r>
      <w:proofErr w:type="spellEnd"/>
      <w:r w:rsidRPr="006A2485">
        <w:rPr>
          <w:rFonts w:ascii="Arial" w:hAnsi="Arial" w:cs="Arial"/>
          <w:i/>
          <w:sz w:val="22"/>
          <w:szCs w:val="22"/>
        </w:rPr>
        <w:t>,</w:t>
      </w:r>
      <w:r w:rsidRPr="006A2485">
        <w:rPr>
          <w:rFonts w:ascii="Arial" w:hAnsi="Arial" w:cs="Arial"/>
          <w:sz w:val="22"/>
          <w:szCs w:val="22"/>
        </w:rPr>
        <w:t xml:space="preserve"> Accessed at </w:t>
      </w:r>
      <w:hyperlink r:id="rId10" w:history="1">
        <w:r w:rsidRPr="006A2485">
          <w:rPr>
            <w:rStyle w:val="Hyperlink"/>
            <w:rFonts w:ascii="Arial" w:hAnsi="Arial" w:cs="Arial"/>
            <w:sz w:val="22"/>
            <w:szCs w:val="22"/>
          </w:rPr>
          <w:t>https://mhaustralia.org/submission/mental-health-australias-submission-senate-inquiry-adequacy-newstart</w:t>
        </w:r>
      </w:hyperlink>
      <w:r w:rsidRPr="006A2485">
        <w:rPr>
          <w:rFonts w:ascii="Arial" w:hAnsi="Arial" w:cs="Arial"/>
          <w:sz w:val="22"/>
          <w:szCs w:val="22"/>
        </w:rPr>
        <w:t xml:space="preserve"> 13 July 2020.</w:t>
      </w:r>
    </w:p>
    <w:p w14:paraId="31590D80"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Mental Health Australia, </w:t>
      </w:r>
      <w:proofErr w:type="spellStart"/>
      <w:r w:rsidRPr="006A2485">
        <w:rPr>
          <w:rFonts w:ascii="Arial" w:hAnsi="Arial" w:cs="Arial"/>
          <w:sz w:val="22"/>
          <w:szCs w:val="22"/>
        </w:rPr>
        <w:t>ADACAS</w:t>
      </w:r>
      <w:proofErr w:type="spellEnd"/>
      <w:r w:rsidRPr="006A2485">
        <w:rPr>
          <w:rFonts w:ascii="Arial" w:hAnsi="Arial" w:cs="Arial"/>
          <w:sz w:val="22"/>
          <w:szCs w:val="22"/>
        </w:rPr>
        <w:t xml:space="preserve"> (2016) </w:t>
      </w:r>
      <w:r w:rsidRPr="006A2485">
        <w:rPr>
          <w:rFonts w:ascii="Arial" w:hAnsi="Arial" w:cs="Arial"/>
          <w:i/>
          <w:sz w:val="22"/>
          <w:szCs w:val="22"/>
        </w:rPr>
        <w:t>Supported decision-making, psychosocial disability and the NDIS</w:t>
      </w:r>
      <w:r w:rsidRPr="006A2485">
        <w:rPr>
          <w:rFonts w:ascii="Arial" w:hAnsi="Arial" w:cs="Arial"/>
          <w:sz w:val="22"/>
          <w:szCs w:val="22"/>
        </w:rPr>
        <w:t xml:space="preserve">, p18 Accessed </w:t>
      </w:r>
      <w:hyperlink r:id="rId11" w:history="1">
        <w:r w:rsidRPr="006A2485">
          <w:rPr>
            <w:rStyle w:val="Hyperlink"/>
            <w:rFonts w:ascii="Arial" w:hAnsi="Arial" w:cs="Arial"/>
            <w:sz w:val="22"/>
            <w:szCs w:val="22"/>
          </w:rPr>
          <w:t>https://mhaustralia.org/sites/default/files/docs/supported_decision_making_psychosocial_disability_and_the_ndis.pdf</w:t>
        </w:r>
      </w:hyperlink>
    </w:p>
    <w:p w14:paraId="4067C3D0"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National Disability Services, Ticket to Work Accessed </w:t>
      </w:r>
      <w:hyperlink r:id="rId12" w:history="1">
        <w:r w:rsidRPr="006A2485">
          <w:rPr>
            <w:rStyle w:val="Hyperlink"/>
            <w:rFonts w:ascii="Arial" w:hAnsi="Arial" w:cs="Arial"/>
            <w:sz w:val="22"/>
            <w:szCs w:val="22"/>
          </w:rPr>
          <w:t>https://www.nds.org.au/resources/ticket-to-work 13 July 2020</w:t>
        </w:r>
      </w:hyperlink>
    </w:p>
    <w:p w14:paraId="67CFD402"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National Disability Services, (2018) Response to discussion paper </w:t>
      </w:r>
      <w:proofErr w:type="gramStart"/>
      <w:r w:rsidRPr="006A2485">
        <w:rPr>
          <w:rFonts w:ascii="Arial" w:hAnsi="Arial" w:cs="Arial"/>
          <w:i/>
          <w:sz w:val="22"/>
          <w:szCs w:val="22"/>
        </w:rPr>
        <w:t>Ensuring</w:t>
      </w:r>
      <w:proofErr w:type="gramEnd"/>
      <w:r w:rsidRPr="006A2485">
        <w:rPr>
          <w:rFonts w:ascii="Arial" w:hAnsi="Arial" w:cs="Arial"/>
          <w:i/>
          <w:sz w:val="22"/>
          <w:szCs w:val="22"/>
        </w:rPr>
        <w:t xml:space="preserve"> a strong future for supported employment</w:t>
      </w:r>
    </w:p>
    <w:p w14:paraId="2B053B93" w14:textId="77777777" w:rsidR="00862CE8" w:rsidRPr="006A2485" w:rsidRDefault="00862CE8" w:rsidP="006A2485">
      <w:pPr>
        <w:spacing w:before="200" w:line="276" w:lineRule="auto"/>
        <w:rPr>
          <w:rStyle w:val="Hyperlink"/>
          <w:rFonts w:ascii="Arial" w:eastAsia="MS Gothic" w:hAnsi="Arial" w:cs="Arial"/>
          <w:sz w:val="22"/>
          <w:szCs w:val="22"/>
        </w:rPr>
      </w:pPr>
      <w:r w:rsidRPr="006A2485">
        <w:rPr>
          <w:rFonts w:ascii="Arial" w:hAnsi="Arial" w:cs="Arial"/>
          <w:sz w:val="22"/>
          <w:szCs w:val="22"/>
        </w:rPr>
        <w:t xml:space="preserve">Robinson, S, (2014) </w:t>
      </w:r>
      <w:r w:rsidRPr="006A2485">
        <w:rPr>
          <w:rFonts w:ascii="Arial" w:hAnsi="Arial" w:cs="Arial"/>
          <w:i/>
          <w:sz w:val="22"/>
          <w:szCs w:val="22"/>
        </w:rPr>
        <w:t>Preventing Harm: Can we shift our focus from responding to abuse to promoting personal safety?</w:t>
      </w:r>
      <w:r w:rsidRPr="006A2485">
        <w:rPr>
          <w:rFonts w:ascii="Arial" w:hAnsi="Arial" w:cs="Arial"/>
          <w:sz w:val="22"/>
          <w:szCs w:val="22"/>
        </w:rPr>
        <w:t xml:space="preserve"> Southern Cross University, </w:t>
      </w:r>
      <w:hyperlink r:id="rId13" w:history="1">
        <w:r w:rsidRPr="006A2485">
          <w:rPr>
            <w:rStyle w:val="Hyperlink"/>
            <w:rFonts w:ascii="Arial" w:eastAsia="MS Gothic" w:hAnsi="Arial" w:cs="Arial"/>
            <w:sz w:val="22"/>
            <w:szCs w:val="22"/>
          </w:rPr>
          <w:t>www.nds.org.au/asset/view_document/979322767</w:t>
        </w:r>
      </w:hyperlink>
    </w:p>
    <w:p w14:paraId="02CB50FF" w14:textId="77777777" w:rsidR="00862CE8" w:rsidRPr="006A2485" w:rsidRDefault="00862CE8" w:rsidP="006A2485">
      <w:pPr>
        <w:spacing w:before="200" w:line="276" w:lineRule="auto"/>
        <w:rPr>
          <w:rFonts w:ascii="Arial" w:hAnsi="Arial" w:cs="Arial"/>
          <w:sz w:val="22"/>
          <w:szCs w:val="22"/>
        </w:rPr>
      </w:pPr>
      <w:r w:rsidRPr="006A2485">
        <w:rPr>
          <w:rFonts w:ascii="Arial" w:hAnsi="Arial" w:cs="Arial"/>
          <w:color w:val="000000" w:themeColor="text1"/>
          <w:sz w:val="22"/>
          <w:szCs w:val="22"/>
        </w:rPr>
        <w:t xml:space="preserve">Safe Work Australia and the Australian National University, </w:t>
      </w:r>
      <w:r w:rsidRPr="006A2485">
        <w:rPr>
          <w:rFonts w:ascii="Arial" w:hAnsi="Arial" w:cs="Arial"/>
          <w:i/>
          <w:color w:val="000000" w:themeColor="text1"/>
          <w:sz w:val="22"/>
          <w:szCs w:val="22"/>
        </w:rPr>
        <w:t xml:space="preserve">The relationship between work characteristics, wellbeing, depression and workplace bullying, </w:t>
      </w:r>
      <w:r w:rsidRPr="006A2485">
        <w:rPr>
          <w:rFonts w:ascii="Arial" w:hAnsi="Arial" w:cs="Arial"/>
          <w:sz w:val="22"/>
          <w:szCs w:val="22"/>
        </w:rPr>
        <w:t xml:space="preserve">Accessed at </w:t>
      </w:r>
      <w:hyperlink r:id="rId14" w:history="1">
        <w:r w:rsidRPr="006A2485">
          <w:rPr>
            <w:rStyle w:val="Hyperlink"/>
            <w:rFonts w:ascii="Arial" w:hAnsi="Arial" w:cs="Arial"/>
            <w:sz w:val="22"/>
            <w:szCs w:val="22"/>
          </w:rPr>
          <w:t>https://www.safeworkaustralia.gov.au/system/files/documents/1702/wellbeing-depression-bullying-summary-report.pdf</w:t>
        </w:r>
      </w:hyperlink>
      <w:r w:rsidRPr="006A2485">
        <w:rPr>
          <w:rFonts w:ascii="Arial" w:hAnsi="Arial" w:cs="Arial"/>
          <w:sz w:val="22"/>
          <w:szCs w:val="22"/>
        </w:rPr>
        <w:t xml:space="preserve">  13 July 2020</w:t>
      </w:r>
    </w:p>
    <w:p w14:paraId="4CEEEAE7" w14:textId="77777777" w:rsidR="00862CE8" w:rsidRPr="006A2485" w:rsidRDefault="00862CE8" w:rsidP="006A2485">
      <w:pPr>
        <w:spacing w:before="200" w:line="276" w:lineRule="auto"/>
        <w:rPr>
          <w:rFonts w:ascii="Arial" w:hAnsi="Arial" w:cs="Arial"/>
          <w:sz w:val="22"/>
          <w:szCs w:val="22"/>
        </w:rPr>
      </w:pPr>
      <w:r w:rsidRPr="006A2485">
        <w:rPr>
          <w:rFonts w:ascii="Arial" w:hAnsi="Arial" w:cs="Arial"/>
          <w:sz w:val="22"/>
          <w:szCs w:val="22"/>
        </w:rPr>
        <w:t xml:space="preserve">Social Care Institute of Excellence, (2007) </w:t>
      </w:r>
      <w:r w:rsidRPr="006A2485">
        <w:rPr>
          <w:rFonts w:ascii="Arial" w:hAnsi="Arial" w:cs="Arial"/>
          <w:i/>
          <w:sz w:val="22"/>
          <w:szCs w:val="22"/>
        </w:rPr>
        <w:t>Independence, choice and risk: a guide to best practice in supported decision making,</w:t>
      </w:r>
      <w:r w:rsidRPr="006A2485">
        <w:rPr>
          <w:rFonts w:ascii="Arial" w:hAnsi="Arial" w:cs="Arial"/>
          <w:sz w:val="22"/>
          <w:szCs w:val="22"/>
        </w:rPr>
        <w:t xml:space="preserve"> Accessed</w:t>
      </w:r>
      <w:r w:rsidRPr="006A2485">
        <w:rPr>
          <w:rFonts w:ascii="Arial" w:hAnsi="Arial" w:cs="Arial"/>
          <w:i/>
          <w:sz w:val="22"/>
          <w:szCs w:val="22"/>
        </w:rPr>
        <w:t xml:space="preserve"> </w:t>
      </w:r>
      <w:hyperlink r:id="rId15" w:history="1">
        <w:r w:rsidRPr="006A2485">
          <w:rPr>
            <w:rStyle w:val="Hyperlink"/>
            <w:rFonts w:ascii="Arial" w:hAnsi="Arial" w:cs="Arial"/>
            <w:i/>
            <w:sz w:val="22"/>
            <w:szCs w:val="22"/>
          </w:rPr>
          <w:t>https://www.scie-</w:t>
        </w:r>
        <w:r w:rsidRPr="006A2485">
          <w:rPr>
            <w:rStyle w:val="Hyperlink"/>
            <w:rFonts w:ascii="Arial" w:hAnsi="Arial" w:cs="Arial"/>
            <w:i/>
            <w:sz w:val="22"/>
            <w:szCs w:val="22"/>
          </w:rPr>
          <w:lastRenderedPageBreak/>
          <w:t>socialcareonline.org.uk/independence-choice-and-risk-a-guide-to-best-practice-in-supported-decision-making/r/a11G00000017qauIAA</w:t>
        </w:r>
      </w:hyperlink>
      <w:r w:rsidRPr="006A2485">
        <w:rPr>
          <w:rFonts w:ascii="Arial" w:hAnsi="Arial" w:cs="Arial"/>
          <w:sz w:val="22"/>
          <w:szCs w:val="22"/>
        </w:rPr>
        <w:t xml:space="preserve"> 13 July, 2020.</w:t>
      </w:r>
    </w:p>
    <w:p w14:paraId="04B67677" w14:textId="77777777" w:rsidR="00862CE8" w:rsidRPr="006A2485" w:rsidRDefault="00102B0B" w:rsidP="006A2485">
      <w:pPr>
        <w:spacing w:before="200" w:line="276" w:lineRule="auto"/>
        <w:rPr>
          <w:rFonts w:ascii="Arial" w:hAnsi="Arial" w:cs="Arial"/>
          <w:sz w:val="22"/>
          <w:szCs w:val="22"/>
        </w:rPr>
      </w:pPr>
      <w:hyperlink r:id="rId16" w:history="1">
        <w:r w:rsidR="00862CE8" w:rsidRPr="006A2485">
          <w:rPr>
            <w:rStyle w:val="Hyperlink"/>
            <w:rFonts w:ascii="Arial" w:hAnsi="Arial" w:cs="Arial"/>
            <w:sz w:val="22"/>
            <w:szCs w:val="22"/>
          </w:rPr>
          <w:t>Social Firms Australia submission to Senate Economics Committee Inquiry, Finance for the not for profit sector</w:t>
        </w:r>
      </w:hyperlink>
      <w:r w:rsidR="00862CE8" w:rsidRPr="006A2485">
        <w:rPr>
          <w:rFonts w:ascii="Arial" w:hAnsi="Arial" w:cs="Arial"/>
          <w:sz w:val="22"/>
          <w:szCs w:val="22"/>
        </w:rPr>
        <w:t xml:space="preserve"> Accessed at 11February 2019</w:t>
      </w:r>
    </w:p>
    <w:p w14:paraId="66EB75D7" w14:textId="77777777" w:rsidR="00862CE8" w:rsidRPr="006A2485" w:rsidRDefault="00862CE8" w:rsidP="006A2485">
      <w:pPr>
        <w:spacing w:before="200" w:line="276" w:lineRule="auto"/>
        <w:rPr>
          <w:rFonts w:ascii="Arial" w:hAnsi="Arial" w:cs="Arial"/>
          <w:sz w:val="22"/>
          <w:szCs w:val="22"/>
        </w:rPr>
      </w:pPr>
      <w:r w:rsidRPr="006A2485">
        <w:rPr>
          <w:rFonts w:ascii="Arial" w:hAnsi="Arial" w:cs="Arial"/>
          <w:sz w:val="22"/>
          <w:szCs w:val="22"/>
        </w:rPr>
        <w:t>Tuckerman, P, (2008</w:t>
      </w:r>
      <w:proofErr w:type="gramStart"/>
      <w:r w:rsidRPr="006A2485">
        <w:rPr>
          <w:rFonts w:ascii="Arial" w:hAnsi="Arial" w:cs="Arial"/>
          <w:sz w:val="22"/>
          <w:szCs w:val="22"/>
        </w:rPr>
        <w:t xml:space="preserve">)  </w:t>
      </w:r>
      <w:proofErr w:type="spellStart"/>
      <w:r w:rsidRPr="006A2485">
        <w:rPr>
          <w:rFonts w:ascii="Arial" w:hAnsi="Arial" w:cs="Arial"/>
          <w:sz w:val="22"/>
          <w:szCs w:val="22"/>
        </w:rPr>
        <w:t>Jobsupport</w:t>
      </w:r>
      <w:proofErr w:type="spellEnd"/>
      <w:proofErr w:type="gramEnd"/>
      <w:r w:rsidRPr="006A2485">
        <w:rPr>
          <w:rFonts w:ascii="Arial" w:hAnsi="Arial" w:cs="Arial"/>
          <w:sz w:val="22"/>
          <w:szCs w:val="22"/>
        </w:rPr>
        <w:t xml:space="preserve">: a demonstration of what is possible, </w:t>
      </w:r>
      <w:r w:rsidRPr="006A2485">
        <w:rPr>
          <w:rFonts w:ascii="Arial" w:hAnsi="Arial" w:cs="Arial"/>
          <w:i/>
          <w:sz w:val="22"/>
          <w:szCs w:val="22"/>
        </w:rPr>
        <w:t>Inside, Interaction,</w:t>
      </w:r>
      <w:r w:rsidRPr="006A2485">
        <w:rPr>
          <w:rFonts w:ascii="Arial" w:hAnsi="Arial" w:cs="Arial"/>
          <w:sz w:val="22"/>
          <w:szCs w:val="22"/>
        </w:rPr>
        <w:t xml:space="preserve"> v21, no 3 2008</w:t>
      </w:r>
    </w:p>
    <w:p w14:paraId="7214A54D"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Walker, M., Fulton, K. &amp; Bonyhady, B, A personalised approach to safeguards in the NDIS. Accessed </w:t>
      </w:r>
      <w:hyperlink r:id="rId17" w:history="1">
        <w:r w:rsidRPr="006A2485">
          <w:rPr>
            <w:rStyle w:val="Hyperlink"/>
            <w:rFonts w:ascii="Arial" w:hAnsi="Arial" w:cs="Arial"/>
            <w:sz w:val="22"/>
            <w:szCs w:val="22"/>
          </w:rPr>
          <w:t>https://www.centreforwelfarereform.org/uploads/attachment/385/a-personalised-approach-to-safeguards-in-the-ndis.pdf</w:t>
        </w:r>
      </w:hyperlink>
      <w:r w:rsidRPr="006A2485">
        <w:rPr>
          <w:rFonts w:ascii="Arial" w:hAnsi="Arial" w:cs="Arial"/>
          <w:sz w:val="22"/>
          <w:szCs w:val="22"/>
        </w:rPr>
        <w:t xml:space="preserve"> </w:t>
      </w:r>
    </w:p>
    <w:p w14:paraId="1D165FE7"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Williams, R., Model of </w:t>
      </w:r>
      <w:proofErr w:type="spellStart"/>
      <w:r w:rsidRPr="006A2485">
        <w:rPr>
          <w:rFonts w:ascii="Arial" w:hAnsi="Arial" w:cs="Arial"/>
          <w:sz w:val="22"/>
          <w:szCs w:val="22"/>
        </w:rPr>
        <w:t>Citizenhood</w:t>
      </w:r>
      <w:proofErr w:type="spellEnd"/>
      <w:r w:rsidRPr="006A2485">
        <w:rPr>
          <w:rFonts w:ascii="Arial" w:hAnsi="Arial" w:cs="Arial"/>
          <w:sz w:val="22"/>
          <w:szCs w:val="22"/>
        </w:rPr>
        <w:t xml:space="preserve">. Accessed </w:t>
      </w:r>
      <w:hyperlink r:id="rId18" w:history="1">
        <w:r w:rsidRPr="006A2485">
          <w:rPr>
            <w:rStyle w:val="Hyperlink"/>
            <w:rFonts w:ascii="Arial" w:hAnsi="Arial" w:cs="Arial"/>
            <w:sz w:val="22"/>
            <w:szCs w:val="22"/>
          </w:rPr>
          <w:t>https://www.purpleorange.org.au/what-we-do/library-our-work/model-citizenhood-support</w:t>
        </w:r>
      </w:hyperlink>
    </w:p>
    <w:p w14:paraId="7E69EE2A"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Wilson, E., </w:t>
      </w:r>
      <w:proofErr w:type="spellStart"/>
      <w:r w:rsidRPr="006A2485">
        <w:rPr>
          <w:rFonts w:ascii="Arial" w:hAnsi="Arial" w:cs="Arial"/>
          <w:sz w:val="22"/>
          <w:szCs w:val="22"/>
        </w:rPr>
        <w:t>Campain</w:t>
      </w:r>
      <w:proofErr w:type="spellEnd"/>
      <w:r w:rsidRPr="006A2485">
        <w:rPr>
          <w:rFonts w:ascii="Arial" w:hAnsi="Arial" w:cs="Arial"/>
          <w:sz w:val="22"/>
          <w:szCs w:val="22"/>
        </w:rPr>
        <w:t xml:space="preserve">, R., Pollock, S., </w:t>
      </w:r>
      <w:proofErr w:type="spellStart"/>
      <w:r w:rsidRPr="006A2485">
        <w:rPr>
          <w:rFonts w:ascii="Arial" w:hAnsi="Arial" w:cs="Arial"/>
          <w:sz w:val="22"/>
          <w:szCs w:val="22"/>
        </w:rPr>
        <w:t>Brophy</w:t>
      </w:r>
      <w:proofErr w:type="spellEnd"/>
      <w:r w:rsidRPr="006A2485">
        <w:rPr>
          <w:rFonts w:ascii="Arial" w:hAnsi="Arial" w:cs="Arial"/>
          <w:sz w:val="22"/>
          <w:szCs w:val="22"/>
        </w:rPr>
        <w:t xml:space="preserve">, L. &amp; Stratford, A. (2018) </w:t>
      </w:r>
      <w:r w:rsidRPr="006A2485">
        <w:rPr>
          <w:rFonts w:ascii="Arial" w:hAnsi="Arial" w:cs="Arial"/>
          <w:i/>
          <w:sz w:val="22"/>
          <w:szCs w:val="22"/>
        </w:rPr>
        <w:t xml:space="preserve">Understanding people with psychosocial disability as choice-makers in the context of the NDIS, </w:t>
      </w:r>
      <w:r w:rsidRPr="006A2485">
        <w:rPr>
          <w:rFonts w:ascii="Arial" w:hAnsi="Arial" w:cs="Arial"/>
          <w:sz w:val="22"/>
          <w:szCs w:val="22"/>
        </w:rPr>
        <w:t xml:space="preserve">Burwood, Deakin </w:t>
      </w:r>
      <w:proofErr w:type="spellStart"/>
      <w:r w:rsidRPr="006A2485">
        <w:rPr>
          <w:rFonts w:ascii="Arial" w:hAnsi="Arial" w:cs="Arial"/>
          <w:sz w:val="22"/>
          <w:szCs w:val="22"/>
        </w:rPr>
        <w:t>pvii</w:t>
      </w:r>
      <w:proofErr w:type="spellEnd"/>
      <w:r w:rsidRPr="006A2485">
        <w:rPr>
          <w:rFonts w:ascii="Arial" w:hAnsi="Arial" w:cs="Arial"/>
          <w:sz w:val="22"/>
          <w:szCs w:val="22"/>
        </w:rPr>
        <w:t xml:space="preserve">  16 February 2019</w:t>
      </w:r>
    </w:p>
    <w:p w14:paraId="40E2CBE0" w14:textId="77777777" w:rsidR="00862CE8" w:rsidRPr="006A2485" w:rsidRDefault="00862CE8" w:rsidP="006A2485">
      <w:pPr>
        <w:pStyle w:val="FootnoteText"/>
        <w:spacing w:before="200" w:line="276" w:lineRule="auto"/>
        <w:rPr>
          <w:rFonts w:ascii="Arial" w:hAnsi="Arial" w:cs="Arial"/>
          <w:sz w:val="22"/>
          <w:szCs w:val="22"/>
        </w:rPr>
      </w:pPr>
      <w:proofErr w:type="spellStart"/>
      <w:r w:rsidRPr="006A2485">
        <w:rPr>
          <w:rFonts w:ascii="Arial" w:hAnsi="Arial" w:cs="Arial"/>
          <w:sz w:val="22"/>
          <w:szCs w:val="22"/>
        </w:rPr>
        <w:t>Worklink</w:t>
      </w:r>
      <w:proofErr w:type="spellEnd"/>
      <w:r w:rsidRPr="006A2485">
        <w:rPr>
          <w:rFonts w:ascii="Arial" w:hAnsi="Arial" w:cs="Arial"/>
          <w:sz w:val="22"/>
          <w:szCs w:val="22"/>
        </w:rPr>
        <w:t xml:space="preserve"> Group, 2019, </w:t>
      </w:r>
      <w:proofErr w:type="gramStart"/>
      <w:r w:rsidRPr="006A2485">
        <w:rPr>
          <w:rFonts w:ascii="Arial" w:hAnsi="Arial" w:cs="Arial"/>
          <w:i/>
          <w:sz w:val="22"/>
          <w:szCs w:val="22"/>
        </w:rPr>
        <w:t>How</w:t>
      </w:r>
      <w:proofErr w:type="gramEnd"/>
      <w:r w:rsidRPr="006A2485">
        <w:rPr>
          <w:rFonts w:ascii="Arial" w:hAnsi="Arial" w:cs="Arial"/>
          <w:i/>
          <w:sz w:val="22"/>
          <w:szCs w:val="22"/>
        </w:rPr>
        <w:t xml:space="preserve"> people with a mental illness in disability employment services are predisposed to failure</w:t>
      </w:r>
      <w:r w:rsidRPr="006A2485">
        <w:rPr>
          <w:rFonts w:ascii="Arial" w:hAnsi="Arial" w:cs="Arial"/>
          <w:sz w:val="22"/>
          <w:szCs w:val="22"/>
        </w:rPr>
        <w:t xml:space="preserve">, Accessed </w:t>
      </w:r>
      <w:hyperlink r:id="rId19" w:history="1">
        <w:r w:rsidRPr="006A2485">
          <w:rPr>
            <w:rStyle w:val="Hyperlink"/>
            <w:rFonts w:ascii="Arial" w:hAnsi="Arial" w:cs="Arial"/>
            <w:sz w:val="22"/>
            <w:szCs w:val="22"/>
          </w:rPr>
          <w:t>https://www.pc.gov.au/__data/assets/pdf_file/0018/249003/sub611-mental-health-attachment.pdf</w:t>
        </w:r>
      </w:hyperlink>
      <w:r w:rsidRPr="006A2485">
        <w:rPr>
          <w:rFonts w:ascii="Arial" w:hAnsi="Arial" w:cs="Arial"/>
          <w:sz w:val="22"/>
          <w:szCs w:val="22"/>
        </w:rPr>
        <w:t xml:space="preserve"> 14 July 2020</w:t>
      </w:r>
    </w:p>
    <w:p w14:paraId="57B42BB6" w14:textId="77777777" w:rsidR="00862CE8" w:rsidRPr="006A2485" w:rsidRDefault="00862CE8" w:rsidP="006A2485">
      <w:pPr>
        <w:spacing w:before="200" w:line="276" w:lineRule="auto"/>
        <w:rPr>
          <w:rFonts w:ascii="Arial" w:hAnsi="Arial" w:cs="Arial"/>
          <w:sz w:val="22"/>
          <w:szCs w:val="22"/>
        </w:rPr>
      </w:pPr>
    </w:p>
    <w:p w14:paraId="5EA083F0" w14:textId="77777777" w:rsidR="00862CE8" w:rsidRPr="006A2485" w:rsidRDefault="00862CE8" w:rsidP="006A2485">
      <w:pPr>
        <w:rPr>
          <w:rFonts w:ascii="Arial" w:eastAsiaTheme="majorEastAsia" w:hAnsi="Arial" w:cs="Arial"/>
          <w:b/>
          <w:color w:val="7030A0"/>
          <w:sz w:val="32"/>
          <w:szCs w:val="32"/>
          <w:lang w:val="en-GB"/>
        </w:rPr>
      </w:pPr>
    </w:p>
    <w:p w14:paraId="64FD92DE" w14:textId="77777777" w:rsidR="00862CE8" w:rsidRPr="006A2485" w:rsidRDefault="00862CE8" w:rsidP="006A2485">
      <w:pPr>
        <w:rPr>
          <w:rFonts w:ascii="Arial" w:eastAsiaTheme="majorEastAsia" w:hAnsi="Arial" w:cs="Arial"/>
          <w:b/>
          <w:color w:val="7030A0"/>
          <w:sz w:val="32"/>
          <w:szCs w:val="32"/>
          <w:lang w:val="en-GB"/>
        </w:rPr>
      </w:pPr>
      <w:r w:rsidRPr="006A2485">
        <w:rPr>
          <w:rFonts w:ascii="Arial" w:hAnsi="Arial" w:cs="Arial"/>
          <w:b/>
          <w:color w:val="7030A0"/>
        </w:rPr>
        <w:br w:type="page"/>
      </w:r>
    </w:p>
    <w:p w14:paraId="7D0F3FC2" w14:textId="35FDCF11" w:rsidR="00C62062" w:rsidRPr="006A2485" w:rsidRDefault="00C62062" w:rsidP="006A2485">
      <w:pPr>
        <w:pStyle w:val="Heading1"/>
        <w:jc w:val="left"/>
        <w:rPr>
          <w:rFonts w:ascii="Arial" w:hAnsi="Arial" w:cs="Arial"/>
        </w:rPr>
      </w:pPr>
      <w:bookmarkStart w:id="69" w:name="_Toc46836720"/>
      <w:r w:rsidRPr="006A2485">
        <w:rPr>
          <w:rFonts w:ascii="Arial" w:hAnsi="Arial" w:cs="Arial"/>
        </w:rPr>
        <w:lastRenderedPageBreak/>
        <w:t>Appendix A</w:t>
      </w:r>
      <w:r w:rsidRPr="006A2485">
        <w:rPr>
          <w:rFonts w:ascii="Arial" w:hAnsi="Arial" w:cs="Arial"/>
        </w:rPr>
        <w:tab/>
        <w:t>Common Core Principles to Support Self-Care</w:t>
      </w:r>
      <w:bookmarkEnd w:id="69"/>
      <w:r w:rsidRPr="006A2485">
        <w:rPr>
          <w:rFonts w:ascii="Arial" w:hAnsi="Arial" w:cs="Arial"/>
        </w:rPr>
        <w:t xml:space="preserve"> </w:t>
      </w:r>
    </w:p>
    <w:p w14:paraId="4D0DE2F2" w14:textId="77777777" w:rsidR="00C62062" w:rsidRPr="006A2485" w:rsidRDefault="00C62062" w:rsidP="006A2485">
      <w:pPr>
        <w:widowControl w:val="0"/>
        <w:autoSpaceDE w:val="0"/>
        <w:autoSpaceDN w:val="0"/>
        <w:adjustRightInd w:val="0"/>
        <w:spacing w:after="200" w:line="276" w:lineRule="auto"/>
        <w:rPr>
          <w:rFonts w:ascii="Arial" w:hAnsi="Arial" w:cs="Arial"/>
          <w:b/>
          <w:color w:val="000000"/>
          <w:sz w:val="22"/>
          <w:szCs w:val="22"/>
        </w:rPr>
      </w:pPr>
      <w:r w:rsidRPr="006A2485">
        <w:rPr>
          <w:rFonts w:ascii="Arial" w:hAnsi="Arial" w:cs="Arial"/>
          <w:sz w:val="22"/>
          <w:szCs w:val="22"/>
        </w:rPr>
        <w:t xml:space="preserve">From Department of Health 2007, </w:t>
      </w:r>
      <w:r w:rsidRPr="006A2485">
        <w:rPr>
          <w:rFonts w:ascii="Arial" w:hAnsi="Arial" w:cs="Arial"/>
          <w:i/>
          <w:sz w:val="22"/>
          <w:szCs w:val="22"/>
        </w:rPr>
        <w:t>Independence, choice and risk: a guide to best practice in supported decision-making.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mon Core Principles to Support Self-Care "/>
        <w:tblDescription w:val="Table that steps through principles and descriptions for each principle to support self-care. "/>
      </w:tblPr>
      <w:tblGrid>
        <w:gridCol w:w="1809"/>
        <w:gridCol w:w="6707"/>
      </w:tblGrid>
      <w:tr w:rsidR="006A2485" w:rsidRPr="006A2485" w14:paraId="404E4B8F" w14:textId="77777777" w:rsidTr="006A2485">
        <w:trPr>
          <w:tblHeader/>
        </w:trPr>
        <w:tc>
          <w:tcPr>
            <w:tcW w:w="1809" w:type="dxa"/>
            <w:shd w:val="clear" w:color="auto" w:fill="auto"/>
          </w:tcPr>
          <w:p w14:paraId="786EEA7F" w14:textId="67AEDF31" w:rsidR="006A2485" w:rsidRPr="006A2485" w:rsidRDefault="006A2485" w:rsidP="006A2485">
            <w:pPr>
              <w:widowControl w:val="0"/>
              <w:autoSpaceDE w:val="0"/>
              <w:autoSpaceDN w:val="0"/>
              <w:adjustRightInd w:val="0"/>
              <w:spacing w:after="200" w:line="276" w:lineRule="auto"/>
              <w:rPr>
                <w:rFonts w:ascii="Arial" w:hAnsi="Arial" w:cs="Arial"/>
                <w:color w:val="000000"/>
                <w:sz w:val="22"/>
                <w:szCs w:val="22"/>
              </w:rPr>
            </w:pPr>
            <w:r>
              <w:rPr>
                <w:rFonts w:ascii="Arial" w:hAnsi="Arial" w:cs="Arial"/>
                <w:color w:val="000000"/>
                <w:sz w:val="22"/>
                <w:szCs w:val="22"/>
              </w:rPr>
              <w:t xml:space="preserve">Principle </w:t>
            </w:r>
          </w:p>
        </w:tc>
        <w:tc>
          <w:tcPr>
            <w:tcW w:w="6707" w:type="dxa"/>
            <w:shd w:val="clear" w:color="auto" w:fill="auto"/>
          </w:tcPr>
          <w:p w14:paraId="5227149A" w14:textId="47EC7DFB" w:rsidR="006A2485" w:rsidRPr="006A2485" w:rsidRDefault="006A2485" w:rsidP="006A2485">
            <w:pPr>
              <w:widowControl w:val="0"/>
              <w:autoSpaceDE w:val="0"/>
              <w:autoSpaceDN w:val="0"/>
              <w:adjustRightInd w:val="0"/>
              <w:spacing w:after="200" w:line="276" w:lineRule="auto"/>
              <w:rPr>
                <w:rFonts w:ascii="Arial" w:hAnsi="Arial" w:cs="Arial"/>
                <w:color w:val="000000"/>
                <w:sz w:val="22"/>
                <w:szCs w:val="22"/>
              </w:rPr>
            </w:pPr>
            <w:r>
              <w:rPr>
                <w:rFonts w:ascii="Arial" w:hAnsi="Arial" w:cs="Arial"/>
                <w:color w:val="000000"/>
                <w:sz w:val="22"/>
                <w:szCs w:val="22"/>
              </w:rPr>
              <w:t xml:space="preserve">Description </w:t>
            </w:r>
          </w:p>
        </w:tc>
      </w:tr>
      <w:tr w:rsidR="00C62062" w:rsidRPr="006A2485" w14:paraId="1B8D0F33" w14:textId="77777777" w:rsidTr="006A2485">
        <w:trPr>
          <w:tblHeader/>
        </w:trPr>
        <w:tc>
          <w:tcPr>
            <w:tcW w:w="1809" w:type="dxa"/>
            <w:shd w:val="clear" w:color="auto" w:fill="auto"/>
          </w:tcPr>
          <w:p w14:paraId="28C8464A"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1</w:t>
            </w:r>
          </w:p>
        </w:tc>
        <w:tc>
          <w:tcPr>
            <w:tcW w:w="6707" w:type="dxa"/>
            <w:shd w:val="clear" w:color="auto" w:fill="auto"/>
          </w:tcPr>
          <w:p w14:paraId="263D5FB3"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Person centred practice that engages, supports, encourages and facilitates involvement and helps individuals to make decisions that are right for them</w:t>
            </w:r>
          </w:p>
        </w:tc>
      </w:tr>
      <w:tr w:rsidR="00C62062" w:rsidRPr="006A2485" w14:paraId="6B560287" w14:textId="77777777" w:rsidTr="006A2485">
        <w:trPr>
          <w:tblHeader/>
        </w:trPr>
        <w:tc>
          <w:tcPr>
            <w:tcW w:w="1809" w:type="dxa"/>
            <w:shd w:val="clear" w:color="auto" w:fill="auto"/>
          </w:tcPr>
          <w:p w14:paraId="0D8CE1B6"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2</w:t>
            </w:r>
          </w:p>
        </w:tc>
        <w:tc>
          <w:tcPr>
            <w:tcW w:w="6707" w:type="dxa"/>
            <w:shd w:val="clear" w:color="auto" w:fill="auto"/>
          </w:tcPr>
          <w:p w14:paraId="70BBAFD9" w14:textId="544A64EE"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 xml:space="preserve">Effective communication enables individuals to identify their strengths, assess their needs and develop and gain confidence to </w:t>
            </w:r>
            <w:r w:rsidR="000E7775" w:rsidRPr="006A2485">
              <w:rPr>
                <w:rFonts w:ascii="Arial" w:hAnsi="Arial" w:cs="Arial"/>
                <w:color w:val="000000"/>
                <w:sz w:val="22"/>
                <w:szCs w:val="22"/>
              </w:rPr>
              <w:t>self-care</w:t>
            </w:r>
          </w:p>
        </w:tc>
      </w:tr>
      <w:tr w:rsidR="00C62062" w:rsidRPr="006A2485" w14:paraId="3A82B174" w14:textId="77777777" w:rsidTr="006A2485">
        <w:trPr>
          <w:tblHeader/>
        </w:trPr>
        <w:tc>
          <w:tcPr>
            <w:tcW w:w="1809" w:type="dxa"/>
            <w:shd w:val="clear" w:color="auto" w:fill="auto"/>
          </w:tcPr>
          <w:p w14:paraId="5DABE80E"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3</w:t>
            </w:r>
          </w:p>
        </w:tc>
        <w:tc>
          <w:tcPr>
            <w:tcW w:w="6707" w:type="dxa"/>
            <w:shd w:val="clear" w:color="auto" w:fill="auto"/>
          </w:tcPr>
          <w:p w14:paraId="26F25A66" w14:textId="6ACF2E42"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 xml:space="preserve">For individuals to make well informed decisions about their </w:t>
            </w:r>
            <w:r w:rsidR="000E7775" w:rsidRPr="006A2485">
              <w:rPr>
                <w:rFonts w:ascii="Arial" w:hAnsi="Arial" w:cs="Arial"/>
                <w:color w:val="000000"/>
                <w:sz w:val="22"/>
                <w:szCs w:val="22"/>
              </w:rPr>
              <w:t>self-care</w:t>
            </w:r>
            <w:r w:rsidRPr="006A2485">
              <w:rPr>
                <w:rFonts w:ascii="Arial" w:hAnsi="Arial" w:cs="Arial"/>
                <w:color w:val="000000"/>
                <w:sz w:val="22"/>
                <w:szCs w:val="22"/>
              </w:rPr>
              <w:t>, they must have access to appropriate information and understand the range of options open to them</w:t>
            </w:r>
          </w:p>
        </w:tc>
      </w:tr>
      <w:tr w:rsidR="00C62062" w:rsidRPr="006A2485" w14:paraId="4DCD1C2A" w14:textId="77777777" w:rsidTr="006A2485">
        <w:trPr>
          <w:tblHeader/>
        </w:trPr>
        <w:tc>
          <w:tcPr>
            <w:tcW w:w="1809" w:type="dxa"/>
            <w:shd w:val="clear" w:color="auto" w:fill="auto"/>
          </w:tcPr>
          <w:p w14:paraId="42DE8409"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4</w:t>
            </w:r>
          </w:p>
        </w:tc>
        <w:tc>
          <w:tcPr>
            <w:tcW w:w="6707" w:type="dxa"/>
            <w:shd w:val="clear" w:color="auto" w:fill="auto"/>
          </w:tcPr>
          <w:p w14:paraId="6D7C1F63" w14:textId="676E7DF5"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 xml:space="preserve">Developing skills and confidence in </w:t>
            </w:r>
            <w:r w:rsidR="000E7775" w:rsidRPr="006A2485">
              <w:rPr>
                <w:rFonts w:ascii="Arial" w:hAnsi="Arial" w:cs="Arial"/>
                <w:color w:val="000000"/>
                <w:sz w:val="22"/>
                <w:szCs w:val="22"/>
              </w:rPr>
              <w:t>self-care</w:t>
            </w:r>
            <w:r w:rsidRPr="006A2485">
              <w:rPr>
                <w:rFonts w:ascii="Arial" w:hAnsi="Arial" w:cs="Arial"/>
                <w:color w:val="000000"/>
                <w:sz w:val="22"/>
                <w:szCs w:val="22"/>
              </w:rPr>
              <w:t xml:space="preserve"> requires access to a range of learning and developmental opportunities, formal and informal</w:t>
            </w:r>
          </w:p>
        </w:tc>
      </w:tr>
      <w:tr w:rsidR="00C62062" w:rsidRPr="006A2485" w14:paraId="4B7C4371" w14:textId="77777777" w:rsidTr="006A2485">
        <w:trPr>
          <w:tblHeader/>
        </w:trPr>
        <w:tc>
          <w:tcPr>
            <w:tcW w:w="1809" w:type="dxa"/>
            <w:shd w:val="clear" w:color="auto" w:fill="auto"/>
          </w:tcPr>
          <w:p w14:paraId="50BE5332"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5</w:t>
            </w:r>
          </w:p>
        </w:tc>
        <w:tc>
          <w:tcPr>
            <w:tcW w:w="6707" w:type="dxa"/>
            <w:shd w:val="clear" w:color="auto" w:fill="auto"/>
          </w:tcPr>
          <w:p w14:paraId="308A7A22" w14:textId="1BB9F6ED"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 xml:space="preserve">New technology is an important aspect of enabling people to </w:t>
            </w:r>
            <w:r w:rsidR="000E7775" w:rsidRPr="006A2485">
              <w:rPr>
                <w:rFonts w:ascii="Arial" w:hAnsi="Arial" w:cs="Arial"/>
                <w:color w:val="000000"/>
                <w:sz w:val="22"/>
                <w:szCs w:val="22"/>
              </w:rPr>
              <w:t>self-care</w:t>
            </w:r>
          </w:p>
        </w:tc>
      </w:tr>
      <w:tr w:rsidR="00C62062" w:rsidRPr="006A2485" w14:paraId="4448B69B" w14:textId="77777777" w:rsidTr="006A2485">
        <w:trPr>
          <w:tblHeader/>
        </w:trPr>
        <w:tc>
          <w:tcPr>
            <w:tcW w:w="1809" w:type="dxa"/>
            <w:shd w:val="clear" w:color="auto" w:fill="auto"/>
          </w:tcPr>
          <w:p w14:paraId="79341EC3"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6</w:t>
            </w:r>
          </w:p>
        </w:tc>
        <w:tc>
          <w:tcPr>
            <w:tcW w:w="6707" w:type="dxa"/>
            <w:shd w:val="clear" w:color="auto" w:fill="auto"/>
          </w:tcPr>
          <w:p w14:paraId="5F8D2170"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Individuals are enabled to access support networks and participate in planning, development and evaluation of services</w:t>
            </w:r>
          </w:p>
        </w:tc>
      </w:tr>
      <w:tr w:rsidR="00C62062" w:rsidRPr="006A2485" w14:paraId="304F4FB1" w14:textId="77777777" w:rsidTr="006A2485">
        <w:trPr>
          <w:tblHeader/>
        </w:trPr>
        <w:tc>
          <w:tcPr>
            <w:tcW w:w="1809" w:type="dxa"/>
            <w:shd w:val="clear" w:color="auto" w:fill="auto"/>
          </w:tcPr>
          <w:p w14:paraId="349227E2"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7</w:t>
            </w:r>
          </w:p>
        </w:tc>
        <w:tc>
          <w:tcPr>
            <w:tcW w:w="6707" w:type="dxa"/>
            <w:shd w:val="clear" w:color="auto" w:fill="auto"/>
          </w:tcPr>
          <w:p w14:paraId="6610DF31"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Risk taking is a normal part of everyday life so supported risk management and risk taking is an important element of maximising independence and choice</w:t>
            </w:r>
          </w:p>
        </w:tc>
      </w:tr>
    </w:tbl>
    <w:p w14:paraId="62A27C26" w14:textId="77777777" w:rsidR="00C62062" w:rsidRPr="006A2485" w:rsidRDefault="00C62062" w:rsidP="006A2485">
      <w:pPr>
        <w:pStyle w:val="Heading1"/>
        <w:jc w:val="left"/>
        <w:rPr>
          <w:rFonts w:ascii="Arial" w:hAnsi="Arial" w:cs="Arial"/>
        </w:rPr>
      </w:pPr>
    </w:p>
    <w:p w14:paraId="21914DD7" w14:textId="77777777" w:rsidR="00C62062" w:rsidRPr="006A2485" w:rsidRDefault="00C62062" w:rsidP="006A2485">
      <w:pPr>
        <w:rPr>
          <w:rFonts w:ascii="Arial" w:eastAsiaTheme="majorEastAsia" w:hAnsi="Arial" w:cs="Arial"/>
          <w:b/>
          <w:color w:val="7030A0"/>
          <w:sz w:val="32"/>
          <w:szCs w:val="32"/>
        </w:rPr>
      </w:pPr>
      <w:r w:rsidRPr="006A2485">
        <w:rPr>
          <w:rFonts w:ascii="Arial" w:hAnsi="Arial" w:cs="Arial"/>
          <w:b/>
          <w:color w:val="7030A0"/>
        </w:rPr>
        <w:br w:type="page"/>
      </w:r>
    </w:p>
    <w:p w14:paraId="5A9A5AA2" w14:textId="0E81B88A" w:rsidR="003D4194" w:rsidRPr="006A2485" w:rsidRDefault="003D4194" w:rsidP="006A2485">
      <w:pPr>
        <w:pStyle w:val="Heading1"/>
        <w:jc w:val="left"/>
        <w:rPr>
          <w:rFonts w:ascii="Arial" w:hAnsi="Arial" w:cs="Arial"/>
        </w:rPr>
      </w:pPr>
      <w:bookmarkStart w:id="70" w:name="_Toc46836721"/>
      <w:r w:rsidRPr="006A2485">
        <w:rPr>
          <w:rFonts w:ascii="Arial" w:hAnsi="Arial" w:cs="Arial"/>
        </w:rPr>
        <w:lastRenderedPageBreak/>
        <w:t>Appendix</w:t>
      </w:r>
      <w:r w:rsidR="00C62062" w:rsidRPr="006A2485">
        <w:rPr>
          <w:rFonts w:ascii="Arial" w:hAnsi="Arial" w:cs="Arial"/>
        </w:rPr>
        <w:t xml:space="preserve"> B</w:t>
      </w:r>
      <w:r w:rsidR="00BC1263" w:rsidRPr="006A2485">
        <w:rPr>
          <w:rFonts w:ascii="Arial" w:hAnsi="Arial" w:cs="Arial"/>
        </w:rPr>
        <w:tab/>
      </w:r>
      <w:r w:rsidRPr="006A2485">
        <w:rPr>
          <w:rFonts w:ascii="Arial" w:hAnsi="Arial" w:cs="Arial"/>
        </w:rPr>
        <w:t xml:space="preserve">NDIS </w:t>
      </w:r>
      <w:r w:rsidR="00102371" w:rsidRPr="006A2485">
        <w:rPr>
          <w:rFonts w:ascii="Arial" w:hAnsi="Arial" w:cs="Arial"/>
        </w:rPr>
        <w:t xml:space="preserve">Participant Employment </w:t>
      </w:r>
      <w:r w:rsidRPr="006A2485">
        <w:rPr>
          <w:rFonts w:ascii="Arial" w:hAnsi="Arial" w:cs="Arial"/>
        </w:rPr>
        <w:t>Data</w:t>
      </w:r>
      <w:bookmarkEnd w:id="70"/>
    </w:p>
    <w:p w14:paraId="6E93EF29" w14:textId="77777777" w:rsidR="003D4194" w:rsidRPr="006A2485" w:rsidRDefault="003D4194"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NDIS Quarterly report to </w:t>
      </w:r>
      <w:proofErr w:type="spellStart"/>
      <w:r w:rsidRPr="006A2485">
        <w:rPr>
          <w:rFonts w:ascii="Arial" w:hAnsi="Arial" w:cs="Arial"/>
          <w:color w:val="000000" w:themeColor="text1"/>
          <w:sz w:val="22"/>
          <w:szCs w:val="22"/>
        </w:rPr>
        <w:t>COAG</w:t>
      </w:r>
      <w:proofErr w:type="spellEnd"/>
      <w:r w:rsidRPr="006A2485">
        <w:rPr>
          <w:rFonts w:ascii="Arial" w:hAnsi="Arial" w:cs="Arial"/>
          <w:color w:val="000000" w:themeColor="text1"/>
          <w:sz w:val="22"/>
          <w:szCs w:val="22"/>
        </w:rPr>
        <w:t xml:space="preserve"> (March 2020) reports that t</w:t>
      </w:r>
      <w:r w:rsidRPr="006A2485">
        <w:rPr>
          <w:rFonts w:ascii="Arial" w:hAnsi="Arial" w:cs="Arial"/>
          <w:sz w:val="22"/>
          <w:szCs w:val="22"/>
        </w:rPr>
        <w:t xml:space="preserve">he rate of participation in work for NDIS participants continues to be stable with some marginal increase in employment participation for those who have been in the NDIS for at least three years. </w:t>
      </w:r>
    </w:p>
    <w:p w14:paraId="3C4AF0D4" w14:textId="77777777" w:rsidR="003D4194" w:rsidRPr="006A2485" w:rsidRDefault="003D4194" w:rsidP="006A2485">
      <w:pPr>
        <w:spacing w:before="200" w:line="276" w:lineRule="auto"/>
        <w:rPr>
          <w:rFonts w:ascii="Arial" w:hAnsi="Arial" w:cs="Arial"/>
          <w:sz w:val="22"/>
          <w:szCs w:val="22"/>
        </w:rPr>
      </w:pPr>
      <w:r w:rsidRPr="006A2485">
        <w:rPr>
          <w:rFonts w:ascii="Arial" w:hAnsi="Arial" w:cs="Arial"/>
          <w:sz w:val="22"/>
          <w:szCs w:val="22"/>
        </w:rPr>
        <w:t xml:space="preserve">For participants who entered the Scheme between 1 July 2016 and 31 March 2017 and have been in the Scheme for three years, there was a: </w:t>
      </w:r>
    </w:p>
    <w:p w14:paraId="2205D573" w14:textId="34406D4A" w:rsidR="003D4194" w:rsidRPr="006A2485" w:rsidRDefault="003D4194" w:rsidP="006A2485">
      <w:pPr>
        <w:pStyle w:val="ListParagraph"/>
        <w:numPr>
          <w:ilvl w:val="0"/>
          <w:numId w:val="1"/>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12% increase </w:t>
      </w:r>
      <w:r w:rsidR="008D7E34" w:rsidRPr="006A2485">
        <w:rPr>
          <w:rFonts w:ascii="Arial" w:eastAsia="Times New Roman" w:hAnsi="Arial" w:cs="Arial"/>
          <w:sz w:val="22"/>
          <w:szCs w:val="22"/>
          <w:lang w:val="en-AU"/>
        </w:rPr>
        <w:t xml:space="preserve">in employment participation </w:t>
      </w:r>
      <w:r w:rsidRPr="006A2485">
        <w:rPr>
          <w:rFonts w:ascii="Arial" w:eastAsia="Times New Roman" w:hAnsi="Arial" w:cs="Arial"/>
          <w:sz w:val="22"/>
          <w:szCs w:val="22"/>
          <w:lang w:val="en-AU"/>
        </w:rPr>
        <w:t>from 12% to 24% for participants aged 15-24</w:t>
      </w:r>
    </w:p>
    <w:p w14:paraId="54DA6DD9" w14:textId="77777777" w:rsidR="003D4194" w:rsidRPr="006A2485" w:rsidRDefault="003D4194" w:rsidP="006A2485">
      <w:pPr>
        <w:pStyle w:val="ListParagraph"/>
        <w:numPr>
          <w:ilvl w:val="0"/>
          <w:numId w:val="1"/>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2% decrease from 25% to 23% for participants aged 25+ and </w:t>
      </w:r>
    </w:p>
    <w:p w14:paraId="5AB50C33" w14:textId="77777777" w:rsidR="003D4194" w:rsidRPr="006A2485" w:rsidRDefault="003D4194" w:rsidP="006A2485">
      <w:pPr>
        <w:pStyle w:val="ListParagraph"/>
        <w:numPr>
          <w:ilvl w:val="0"/>
          <w:numId w:val="1"/>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 increase from 22% to 23% for participants aged 15+.</w:t>
      </w:r>
    </w:p>
    <w:p w14:paraId="6EA1EFB8" w14:textId="77777777" w:rsidR="003D4194" w:rsidRPr="006A2485" w:rsidRDefault="003D4194"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For participants who entered the Scheme between 1 April 2017 and 31 March 2018 and have been in the Scheme for two years, there was also a marginal increase in employment: </w:t>
      </w:r>
    </w:p>
    <w:p w14:paraId="557654F6" w14:textId="77777777" w:rsidR="003D4194" w:rsidRPr="006A2485" w:rsidRDefault="003D4194" w:rsidP="006A2485">
      <w:pPr>
        <w:pStyle w:val="ListParagraph"/>
        <w:numPr>
          <w:ilvl w:val="0"/>
          <w:numId w:val="4"/>
        </w:numPr>
        <w:spacing w:before="200" w:line="276" w:lineRule="auto"/>
        <w:rPr>
          <w:rFonts w:ascii="Arial" w:eastAsia="Times New Roman" w:hAnsi="Arial" w:cs="Arial"/>
          <w:sz w:val="22"/>
          <w:szCs w:val="22"/>
          <w:lang w:val="en-AU"/>
        </w:rPr>
      </w:pPr>
      <w:r w:rsidRPr="006A2485">
        <w:rPr>
          <w:rFonts w:ascii="Arial" w:hAnsi="Arial" w:cs="Arial"/>
        </w:rPr>
        <w:t>7% increase from 16% to 23% for participants aged 15 to 24</w:t>
      </w:r>
    </w:p>
    <w:p w14:paraId="37A64998" w14:textId="77777777" w:rsidR="003D4194" w:rsidRPr="006A2485" w:rsidRDefault="003D4194" w:rsidP="006A2485">
      <w:pPr>
        <w:pStyle w:val="ListParagraph"/>
        <w:numPr>
          <w:ilvl w:val="0"/>
          <w:numId w:val="4"/>
        </w:numPr>
        <w:spacing w:before="200" w:line="276" w:lineRule="auto"/>
        <w:rPr>
          <w:rFonts w:ascii="Arial" w:eastAsia="Times New Roman" w:hAnsi="Arial" w:cs="Arial"/>
          <w:sz w:val="22"/>
          <w:szCs w:val="22"/>
          <w:lang w:val="en-AU"/>
        </w:rPr>
      </w:pPr>
      <w:r w:rsidRPr="006A2485">
        <w:rPr>
          <w:rFonts w:ascii="Arial" w:hAnsi="Arial" w:cs="Arial"/>
        </w:rPr>
        <w:t xml:space="preserve">2% decrease from 27 to 25% for participants aged 25+ and </w:t>
      </w:r>
    </w:p>
    <w:p w14:paraId="01621919" w14:textId="77777777" w:rsidR="003D4194" w:rsidRPr="006A2485" w:rsidRDefault="003D4194" w:rsidP="006A2485">
      <w:pPr>
        <w:pStyle w:val="ListParagraph"/>
        <w:numPr>
          <w:ilvl w:val="0"/>
          <w:numId w:val="4"/>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 increase from 24% to 25% for participants aged 15+.</w:t>
      </w:r>
    </w:p>
    <w:p w14:paraId="51BB2FBB" w14:textId="7A3C0539" w:rsidR="003D4194" w:rsidRPr="006A2485" w:rsidRDefault="003D4194"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These latest statistics demonstrate little change since the deep dive into employment statistics by the NDIA Actuary in Dec 2018 that reported on employment outcomes in 2017-18. </w:t>
      </w:r>
    </w:p>
    <w:p w14:paraId="1522FBB1" w14:textId="77777777" w:rsidR="003D4194" w:rsidRPr="006A2485" w:rsidRDefault="003D4194" w:rsidP="006A2485">
      <w:pPr>
        <w:pStyle w:val="Heading3"/>
        <w:jc w:val="left"/>
        <w:rPr>
          <w:rFonts w:ascii="Arial" w:hAnsi="Arial" w:cs="Arial"/>
        </w:rPr>
      </w:pPr>
      <w:bookmarkStart w:id="71" w:name="_Toc46836722"/>
      <w:r w:rsidRPr="006A2485">
        <w:rPr>
          <w:rFonts w:ascii="Arial" w:hAnsi="Arial" w:cs="Arial"/>
        </w:rPr>
        <w:t>Type of employment</w:t>
      </w:r>
      <w:bookmarkEnd w:id="71"/>
      <w:r w:rsidRPr="006A2485">
        <w:rPr>
          <w:rFonts w:ascii="Arial" w:hAnsi="Arial" w:cs="Arial"/>
        </w:rPr>
        <w:t xml:space="preserve"> </w:t>
      </w:r>
    </w:p>
    <w:p w14:paraId="7A1E7835" w14:textId="77777777" w:rsidR="003D4194" w:rsidRPr="006A2485" w:rsidRDefault="003D4194" w:rsidP="006A2485">
      <w:pPr>
        <w:shd w:val="clear" w:color="auto" w:fill="FFFFFF"/>
        <w:spacing w:before="200" w:line="276" w:lineRule="auto"/>
        <w:rPr>
          <w:rFonts w:ascii="Arial" w:hAnsi="Arial" w:cs="Arial"/>
          <w:sz w:val="22"/>
          <w:szCs w:val="22"/>
        </w:rPr>
      </w:pPr>
      <w:r w:rsidRPr="006A2485">
        <w:rPr>
          <w:rFonts w:ascii="Arial" w:hAnsi="Arial" w:cs="Arial"/>
          <w:sz w:val="22"/>
          <w:szCs w:val="22"/>
        </w:rPr>
        <w:t>For participants aged 15-24</w:t>
      </w:r>
    </w:p>
    <w:p w14:paraId="7DF69152" w14:textId="17B23CB1"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41% w</w:t>
      </w:r>
      <w:r w:rsidR="008D7E34" w:rsidRPr="006A2485">
        <w:rPr>
          <w:rFonts w:ascii="Arial" w:eastAsia="Times New Roman" w:hAnsi="Arial" w:cs="Arial"/>
          <w:sz w:val="22"/>
          <w:szCs w:val="22"/>
          <w:lang w:val="en-AU"/>
        </w:rPr>
        <w:t xml:space="preserve">ere </w:t>
      </w:r>
      <w:r w:rsidRPr="006A2485">
        <w:rPr>
          <w:rFonts w:ascii="Arial" w:eastAsia="Times New Roman" w:hAnsi="Arial" w:cs="Arial"/>
          <w:sz w:val="22"/>
          <w:szCs w:val="22"/>
          <w:lang w:val="en-AU"/>
        </w:rPr>
        <w:t>in a paid job in open employment at full award wages</w:t>
      </w:r>
    </w:p>
    <w:p w14:paraId="7731F198"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14% were open employment at less than full award wages</w:t>
      </w:r>
    </w:p>
    <w:p w14:paraId="520E4955"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35% were in </w:t>
      </w:r>
      <w:proofErr w:type="spellStart"/>
      <w:r w:rsidRPr="006A2485">
        <w:rPr>
          <w:rFonts w:ascii="Arial" w:eastAsia="Times New Roman" w:hAnsi="Arial" w:cs="Arial"/>
          <w:sz w:val="22"/>
          <w:szCs w:val="22"/>
          <w:lang w:val="en-AU"/>
        </w:rPr>
        <w:t>ADEs</w:t>
      </w:r>
      <w:proofErr w:type="spellEnd"/>
    </w:p>
    <w:p w14:paraId="09201820"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The % of participants who had a job at baseline had MS (52%), hearing (42%), intellectual disability and Down </w:t>
      </w:r>
      <w:proofErr w:type="gramStart"/>
      <w:r w:rsidRPr="006A2485">
        <w:rPr>
          <w:rFonts w:ascii="Arial" w:eastAsia="Times New Roman" w:hAnsi="Arial" w:cs="Arial"/>
          <w:sz w:val="22"/>
          <w:szCs w:val="22"/>
          <w:lang w:val="en-AU"/>
        </w:rPr>
        <w:t>Syndrome</w:t>
      </w:r>
      <w:proofErr w:type="gramEnd"/>
      <w:r w:rsidRPr="006A2485">
        <w:rPr>
          <w:rFonts w:ascii="Arial" w:eastAsia="Times New Roman" w:hAnsi="Arial" w:cs="Arial"/>
          <w:sz w:val="22"/>
          <w:szCs w:val="22"/>
          <w:lang w:val="en-AU"/>
        </w:rPr>
        <w:t xml:space="preserve"> (19% each), </w:t>
      </w:r>
      <w:proofErr w:type="spellStart"/>
      <w:r w:rsidRPr="006A2485">
        <w:rPr>
          <w:rFonts w:ascii="Arial" w:eastAsia="Times New Roman" w:hAnsi="Arial" w:cs="Arial"/>
          <w:sz w:val="22"/>
          <w:szCs w:val="22"/>
          <w:lang w:val="en-AU"/>
        </w:rPr>
        <w:t>ASD</w:t>
      </w:r>
      <w:proofErr w:type="spellEnd"/>
      <w:r w:rsidRPr="006A2485">
        <w:rPr>
          <w:rFonts w:ascii="Arial" w:eastAsia="Times New Roman" w:hAnsi="Arial" w:cs="Arial"/>
          <w:sz w:val="22"/>
          <w:szCs w:val="22"/>
          <w:lang w:val="en-AU"/>
        </w:rPr>
        <w:t xml:space="preserve"> (15%) and psychosocial disability (14%).</w:t>
      </w:r>
    </w:p>
    <w:p w14:paraId="2F4A39B9" w14:textId="77777777" w:rsidR="003D4194" w:rsidRPr="006A2485" w:rsidRDefault="003D4194" w:rsidP="006A2485">
      <w:pPr>
        <w:shd w:val="clear" w:color="auto" w:fill="FFFFFF"/>
        <w:spacing w:before="200" w:line="276" w:lineRule="auto"/>
        <w:rPr>
          <w:rFonts w:ascii="Arial" w:hAnsi="Arial" w:cs="Arial"/>
          <w:sz w:val="22"/>
          <w:szCs w:val="22"/>
        </w:rPr>
      </w:pPr>
      <w:r w:rsidRPr="006A2485">
        <w:rPr>
          <w:rFonts w:ascii="Arial" w:hAnsi="Arial" w:cs="Arial"/>
          <w:sz w:val="22"/>
          <w:szCs w:val="22"/>
        </w:rPr>
        <w:t>For participants aged 25+</w:t>
      </w:r>
    </w:p>
    <w:p w14:paraId="4D954D97" w14:textId="4056BE6B"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33% were in a paid job in open employment at full award wages</w:t>
      </w:r>
    </w:p>
    <w:p w14:paraId="73CE7C75"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10% were open employment at less than full award wages</w:t>
      </w:r>
    </w:p>
    <w:p w14:paraId="1B5C2405" w14:textId="77777777" w:rsidR="00BC1263"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49% were in </w:t>
      </w:r>
      <w:proofErr w:type="spellStart"/>
      <w:r w:rsidRPr="006A2485">
        <w:rPr>
          <w:rFonts w:ascii="Arial" w:eastAsia="Times New Roman" w:hAnsi="Arial" w:cs="Arial"/>
          <w:sz w:val="22"/>
          <w:szCs w:val="22"/>
          <w:lang w:val="en-AU"/>
        </w:rPr>
        <w:t>ADEs</w:t>
      </w:r>
      <w:proofErr w:type="spellEnd"/>
    </w:p>
    <w:p w14:paraId="605432EA" w14:textId="52F1A53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The % of participants who had a job at baseline had hearing impairment (60%), Down </w:t>
      </w:r>
      <w:proofErr w:type="gramStart"/>
      <w:r w:rsidRPr="006A2485">
        <w:rPr>
          <w:rFonts w:ascii="Arial" w:eastAsia="Times New Roman" w:hAnsi="Arial" w:cs="Arial"/>
          <w:sz w:val="22"/>
          <w:szCs w:val="22"/>
          <w:lang w:val="en-AU"/>
        </w:rPr>
        <w:t>Syndrome</w:t>
      </w:r>
      <w:proofErr w:type="gramEnd"/>
      <w:r w:rsidRPr="006A2485">
        <w:rPr>
          <w:rFonts w:ascii="Arial" w:eastAsia="Times New Roman" w:hAnsi="Arial" w:cs="Arial"/>
          <w:sz w:val="22"/>
          <w:szCs w:val="22"/>
          <w:lang w:val="en-AU"/>
        </w:rPr>
        <w:t xml:space="preserve"> (34%), intellectual disability (33%), </w:t>
      </w:r>
      <w:proofErr w:type="spellStart"/>
      <w:r w:rsidRPr="006A2485">
        <w:rPr>
          <w:rFonts w:ascii="Arial" w:eastAsia="Times New Roman" w:hAnsi="Arial" w:cs="Arial"/>
          <w:sz w:val="22"/>
          <w:szCs w:val="22"/>
          <w:lang w:val="en-AU"/>
        </w:rPr>
        <w:t>ASD</w:t>
      </w:r>
      <w:proofErr w:type="spellEnd"/>
      <w:r w:rsidRPr="006A2485">
        <w:rPr>
          <w:rFonts w:ascii="Arial" w:eastAsia="Times New Roman" w:hAnsi="Arial" w:cs="Arial"/>
          <w:sz w:val="22"/>
          <w:szCs w:val="22"/>
          <w:lang w:val="en-AU"/>
        </w:rPr>
        <w:t xml:space="preserve"> (28%) and psychosocial disability (15%).</w:t>
      </w:r>
    </w:p>
    <w:p w14:paraId="193215AC" w14:textId="77777777" w:rsidR="003D4194" w:rsidRPr="006A2485" w:rsidRDefault="003D4194" w:rsidP="006A2485">
      <w:pPr>
        <w:pStyle w:val="Heading3"/>
        <w:jc w:val="left"/>
        <w:rPr>
          <w:rFonts w:ascii="Arial" w:hAnsi="Arial" w:cs="Arial"/>
        </w:rPr>
      </w:pPr>
      <w:bookmarkStart w:id="72" w:name="_Toc46836723"/>
      <w:r w:rsidRPr="006A2485">
        <w:rPr>
          <w:rFonts w:ascii="Arial" w:hAnsi="Arial" w:cs="Arial"/>
        </w:rPr>
        <w:lastRenderedPageBreak/>
        <w:t>Type of employment by age</w:t>
      </w:r>
      <w:bookmarkEnd w:id="72"/>
      <w:r w:rsidRPr="006A2485">
        <w:rPr>
          <w:rFonts w:ascii="Arial" w:hAnsi="Arial" w:cs="Arial"/>
        </w:rPr>
        <w:t xml:space="preserve"> </w:t>
      </w:r>
    </w:p>
    <w:p w14:paraId="31763915" w14:textId="77777777" w:rsidR="003D4194" w:rsidRPr="006A2485" w:rsidRDefault="003D4194" w:rsidP="006A2485">
      <w:pPr>
        <w:pStyle w:val="ListParagraph"/>
        <w:numPr>
          <w:ilvl w:val="0"/>
          <w:numId w:val="5"/>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The percentage in open employment at full award wages falls from 64% for participants aged 15 to18, to 30% for participants 25 to 34, then increases slightly for older ages.</w:t>
      </w:r>
    </w:p>
    <w:p w14:paraId="1F78AD0D" w14:textId="77777777" w:rsidR="003D4194" w:rsidRPr="006A2485" w:rsidRDefault="003D4194" w:rsidP="006A2485">
      <w:pPr>
        <w:pStyle w:val="ListParagraph"/>
        <w:numPr>
          <w:ilvl w:val="0"/>
          <w:numId w:val="5"/>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The percentage in open employment at less than full award wages decreases with age. </w:t>
      </w:r>
    </w:p>
    <w:p w14:paraId="73939E11" w14:textId="77777777" w:rsidR="003D4194" w:rsidRPr="006A2485" w:rsidRDefault="003D4194" w:rsidP="006A2485">
      <w:pPr>
        <w:pStyle w:val="ListParagraph"/>
        <w:numPr>
          <w:ilvl w:val="0"/>
          <w:numId w:val="5"/>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The percentage in </w:t>
      </w:r>
      <w:proofErr w:type="spellStart"/>
      <w:r w:rsidRPr="006A2485">
        <w:rPr>
          <w:rFonts w:ascii="Arial" w:eastAsia="Times New Roman" w:hAnsi="Arial" w:cs="Arial"/>
          <w:sz w:val="22"/>
          <w:szCs w:val="22"/>
          <w:lang w:val="en-AU"/>
        </w:rPr>
        <w:t>ADEs</w:t>
      </w:r>
      <w:proofErr w:type="spellEnd"/>
      <w:r w:rsidRPr="006A2485">
        <w:rPr>
          <w:rFonts w:ascii="Arial" w:eastAsia="Times New Roman" w:hAnsi="Arial" w:cs="Arial"/>
          <w:color w:val="565656"/>
          <w:sz w:val="22"/>
          <w:szCs w:val="22"/>
          <w:lang w:val="en-AU"/>
        </w:rPr>
        <w:t xml:space="preserve"> </w:t>
      </w:r>
      <w:r w:rsidRPr="006A2485">
        <w:rPr>
          <w:rFonts w:ascii="Arial" w:eastAsia="Times New Roman" w:hAnsi="Arial" w:cs="Arial"/>
          <w:sz w:val="22"/>
          <w:szCs w:val="22"/>
          <w:lang w:val="en-AU"/>
        </w:rPr>
        <w:t xml:space="preserve">increases from 7% for those 18 or younger to 51% for those aged 25 to 34, then declines after age 60. </w:t>
      </w:r>
    </w:p>
    <w:p w14:paraId="0123E3EC" w14:textId="77777777" w:rsidR="003D4194" w:rsidRPr="006A2485" w:rsidRDefault="003D4194" w:rsidP="006A2485">
      <w:pPr>
        <w:pStyle w:val="ListParagraph"/>
        <w:numPr>
          <w:ilvl w:val="0"/>
          <w:numId w:val="5"/>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Self-employment becomes more common after age 35, reaching 16% for those aged 65 or older. </w:t>
      </w:r>
    </w:p>
    <w:p w14:paraId="58EB7E05" w14:textId="77777777" w:rsidR="003D4194" w:rsidRPr="006A2485" w:rsidRDefault="003D4194" w:rsidP="006A2485">
      <w:pPr>
        <w:pStyle w:val="Heading3"/>
        <w:jc w:val="left"/>
        <w:rPr>
          <w:rFonts w:ascii="Arial" w:hAnsi="Arial" w:cs="Arial"/>
        </w:rPr>
      </w:pPr>
      <w:bookmarkStart w:id="73" w:name="_Toc46836724"/>
      <w:r w:rsidRPr="006A2485">
        <w:rPr>
          <w:rFonts w:ascii="Arial" w:hAnsi="Arial" w:cs="Arial"/>
        </w:rPr>
        <w:t>Type of employment by disability</w:t>
      </w:r>
      <w:bookmarkEnd w:id="73"/>
    </w:p>
    <w:p w14:paraId="5D4E62E1" w14:textId="77777777" w:rsidR="003D4194" w:rsidRPr="006A2485" w:rsidRDefault="003D4194" w:rsidP="006A2485">
      <w:pPr>
        <w:pStyle w:val="NormalWeb"/>
        <w:numPr>
          <w:ilvl w:val="0"/>
          <w:numId w:val="6"/>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Participants 15-24 most likely to be in open employment with full award wages had a hearing impairment (82%), psychosocial disability (68%), intellectual disability (29%) and Down syndrome (17%).</w:t>
      </w:r>
    </w:p>
    <w:p w14:paraId="2334279C" w14:textId="1E1071C8" w:rsidR="003D4194" w:rsidRPr="006A2485" w:rsidRDefault="003D4194" w:rsidP="006A2485">
      <w:pPr>
        <w:pStyle w:val="ListParagraph"/>
        <w:numPr>
          <w:ilvl w:val="0"/>
          <w:numId w:val="6"/>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Participants 15-24 with Down syndrome (49%) or intellectual disability (45%) </w:t>
      </w:r>
      <w:r w:rsidR="002F2E25" w:rsidRPr="006A2485">
        <w:rPr>
          <w:rFonts w:ascii="Arial" w:eastAsia="Times New Roman" w:hAnsi="Arial" w:cs="Arial"/>
          <w:sz w:val="22"/>
          <w:szCs w:val="22"/>
          <w:lang w:val="en-AU"/>
        </w:rPr>
        <w:t>we</w:t>
      </w:r>
      <w:r w:rsidRPr="006A2485">
        <w:rPr>
          <w:rFonts w:ascii="Arial" w:eastAsia="Times New Roman" w:hAnsi="Arial" w:cs="Arial"/>
          <w:sz w:val="22"/>
          <w:szCs w:val="22"/>
          <w:lang w:val="en-AU"/>
        </w:rPr>
        <w:t>re the most likely to be working in an Australian Disability Enterprise. 14% of participants with psychosocial disability worked in an ADE.</w:t>
      </w:r>
    </w:p>
    <w:p w14:paraId="22E0454B" w14:textId="77777777" w:rsidR="003D4194" w:rsidRPr="006A2485" w:rsidRDefault="003D4194" w:rsidP="006A2485">
      <w:pPr>
        <w:pStyle w:val="NormalWeb"/>
        <w:numPr>
          <w:ilvl w:val="0"/>
          <w:numId w:val="6"/>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Participants 25+ most likely to be in open employment with full award wages had a hearing impairment (83%). The employment participation at full award wages fell significantly for participants with psychosocial disability (26%) and intellectual disability (10%) and Down syndrome (7%).</w:t>
      </w:r>
    </w:p>
    <w:p w14:paraId="10CF1BE0" w14:textId="1CF646D4" w:rsidR="003D4194" w:rsidRPr="006A2485" w:rsidRDefault="003D4194" w:rsidP="006A2485">
      <w:pPr>
        <w:pStyle w:val="ListParagraph"/>
        <w:numPr>
          <w:ilvl w:val="0"/>
          <w:numId w:val="6"/>
        </w:numPr>
        <w:shd w:val="clear" w:color="auto" w:fill="FFFFFF"/>
        <w:spacing w:before="200" w:line="276" w:lineRule="auto"/>
        <w:rPr>
          <w:rFonts w:ascii="Arial" w:eastAsia="Times New Roman" w:hAnsi="Arial" w:cs="Arial"/>
          <w:sz w:val="22"/>
          <w:szCs w:val="22"/>
          <w:lang w:val="en-AU"/>
        </w:rPr>
      </w:pPr>
      <w:r w:rsidRPr="006A2485">
        <w:rPr>
          <w:rFonts w:ascii="Arial" w:hAnsi="Arial" w:cs="Arial"/>
          <w:color w:val="000000" w:themeColor="text1"/>
          <w:sz w:val="22"/>
          <w:szCs w:val="22"/>
        </w:rPr>
        <w:t xml:space="preserve">Participants 25+ with intellectual disability (74%) and Down </w:t>
      </w:r>
      <w:proofErr w:type="gramStart"/>
      <w:r w:rsidR="002F2E25" w:rsidRPr="006A2485">
        <w:rPr>
          <w:rFonts w:ascii="Arial" w:hAnsi="Arial" w:cs="Arial"/>
          <w:color w:val="000000" w:themeColor="text1"/>
          <w:sz w:val="22"/>
          <w:szCs w:val="22"/>
        </w:rPr>
        <w:t>S</w:t>
      </w:r>
      <w:r w:rsidRPr="006A2485">
        <w:rPr>
          <w:rFonts w:ascii="Arial" w:hAnsi="Arial" w:cs="Arial"/>
          <w:color w:val="000000" w:themeColor="text1"/>
          <w:sz w:val="22"/>
          <w:szCs w:val="22"/>
        </w:rPr>
        <w:t>yndrome</w:t>
      </w:r>
      <w:proofErr w:type="gramEnd"/>
      <w:r w:rsidR="002F2E25" w:rsidRPr="006A2485">
        <w:rPr>
          <w:rFonts w:ascii="Arial" w:hAnsi="Arial" w:cs="Arial"/>
          <w:color w:val="000000" w:themeColor="text1"/>
          <w:sz w:val="22"/>
          <w:szCs w:val="22"/>
        </w:rPr>
        <w:t xml:space="preserve"> </w:t>
      </w:r>
      <w:r w:rsidRPr="006A2485">
        <w:rPr>
          <w:rFonts w:ascii="Arial" w:hAnsi="Arial" w:cs="Arial"/>
          <w:color w:val="000000" w:themeColor="text1"/>
          <w:sz w:val="22"/>
          <w:szCs w:val="22"/>
        </w:rPr>
        <w:t xml:space="preserve">(72%) </w:t>
      </w:r>
      <w:r w:rsidR="002F2E25" w:rsidRPr="006A2485">
        <w:rPr>
          <w:rFonts w:ascii="Arial" w:hAnsi="Arial" w:cs="Arial"/>
          <w:color w:val="000000" w:themeColor="text1"/>
          <w:sz w:val="22"/>
          <w:szCs w:val="22"/>
        </w:rPr>
        <w:t>we</w:t>
      </w:r>
      <w:r w:rsidRPr="006A2485">
        <w:rPr>
          <w:rFonts w:ascii="Arial" w:hAnsi="Arial" w:cs="Arial"/>
          <w:color w:val="000000" w:themeColor="text1"/>
          <w:sz w:val="22"/>
          <w:szCs w:val="22"/>
        </w:rPr>
        <w:t xml:space="preserve">re most likely to be in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xml:space="preserve">. 26% </w:t>
      </w:r>
      <w:r w:rsidRPr="006A2485">
        <w:rPr>
          <w:rFonts w:ascii="Arial" w:eastAsia="Times New Roman" w:hAnsi="Arial" w:cs="Arial"/>
          <w:sz w:val="22"/>
          <w:szCs w:val="22"/>
          <w:lang w:val="en-AU"/>
        </w:rPr>
        <w:t>of participants with psychosocial disability worked in an ADE.</w:t>
      </w:r>
    </w:p>
    <w:p w14:paraId="746D1ABE" w14:textId="77777777" w:rsidR="003D4194" w:rsidRPr="006A2485" w:rsidRDefault="003D4194" w:rsidP="006A2485">
      <w:pPr>
        <w:pStyle w:val="Heading3"/>
        <w:jc w:val="left"/>
        <w:rPr>
          <w:rFonts w:ascii="Arial" w:hAnsi="Arial" w:cs="Arial"/>
        </w:rPr>
      </w:pPr>
      <w:bookmarkStart w:id="74" w:name="_Toc46836725"/>
      <w:r w:rsidRPr="006A2485">
        <w:rPr>
          <w:rFonts w:ascii="Arial" w:hAnsi="Arial" w:cs="Arial"/>
        </w:rPr>
        <w:t>NDIS Participants receiving the DSP by disability</w:t>
      </w:r>
      <w:bookmarkEnd w:id="74"/>
    </w:p>
    <w:p w14:paraId="18A7D7F9" w14:textId="6E369FAD" w:rsidR="003D4194" w:rsidRPr="006A2485" w:rsidRDefault="003D4194" w:rsidP="006A2485">
      <w:pPr>
        <w:pStyle w:val="ListParagraph"/>
        <w:numPr>
          <w:ilvl w:val="0"/>
          <w:numId w:val="41"/>
        </w:numPr>
        <w:rPr>
          <w:rFonts w:ascii="Arial" w:hAnsi="Arial" w:cs="Arial"/>
          <w:i/>
        </w:rPr>
      </w:pPr>
      <w:r w:rsidRPr="006A2485">
        <w:rPr>
          <w:rFonts w:ascii="Arial" w:hAnsi="Arial" w:cs="Arial"/>
        </w:rPr>
        <w:t xml:space="preserve">Participants with intellectual disability (including Down </w:t>
      </w:r>
      <w:proofErr w:type="gramStart"/>
      <w:r w:rsidRPr="006A2485">
        <w:rPr>
          <w:rFonts w:ascii="Arial" w:hAnsi="Arial" w:cs="Arial"/>
        </w:rPr>
        <w:t>Syndrome</w:t>
      </w:r>
      <w:proofErr w:type="gramEnd"/>
      <w:r w:rsidRPr="006A2485">
        <w:rPr>
          <w:rFonts w:ascii="Arial" w:hAnsi="Arial" w:cs="Arial"/>
        </w:rPr>
        <w:t xml:space="preserve">) </w:t>
      </w:r>
      <w:r w:rsidR="002F2E25" w:rsidRPr="006A2485">
        <w:rPr>
          <w:rFonts w:ascii="Arial" w:hAnsi="Arial" w:cs="Arial"/>
        </w:rPr>
        <w:t>we</w:t>
      </w:r>
      <w:r w:rsidRPr="006A2485">
        <w:rPr>
          <w:rFonts w:ascii="Arial" w:hAnsi="Arial" w:cs="Arial"/>
        </w:rPr>
        <w:t xml:space="preserve">re most likely to receive the DSP (88%) followed by participants with psychosocial disability (83%). Participants with hearing impairment </w:t>
      </w:r>
      <w:r w:rsidR="002F2E25" w:rsidRPr="006A2485">
        <w:rPr>
          <w:rFonts w:ascii="Arial" w:hAnsi="Arial" w:cs="Arial"/>
        </w:rPr>
        <w:t xml:space="preserve">were </w:t>
      </w:r>
      <w:r w:rsidRPr="006A2485">
        <w:rPr>
          <w:rFonts w:ascii="Arial" w:hAnsi="Arial" w:cs="Arial"/>
        </w:rPr>
        <w:t xml:space="preserve">least likely to receive the DSP (31%), reflecting their high employment levels relative to participants with other disabilities. </w:t>
      </w:r>
    </w:p>
    <w:p w14:paraId="7A152320" w14:textId="77777777" w:rsidR="003D4194" w:rsidRPr="006A2485" w:rsidRDefault="003D4194" w:rsidP="006A2485">
      <w:pPr>
        <w:pStyle w:val="Heading3"/>
        <w:jc w:val="left"/>
        <w:rPr>
          <w:rFonts w:ascii="Arial" w:hAnsi="Arial" w:cs="Arial"/>
        </w:rPr>
      </w:pPr>
      <w:bookmarkStart w:id="75" w:name="_Toc46836726"/>
      <w:r w:rsidRPr="006A2485">
        <w:rPr>
          <w:rFonts w:ascii="Arial" w:hAnsi="Arial" w:cs="Arial"/>
        </w:rPr>
        <w:t>Employment goals in participant plans</w:t>
      </w:r>
      <w:bookmarkEnd w:id="75"/>
      <w:r w:rsidRPr="006A2485">
        <w:rPr>
          <w:rFonts w:ascii="Arial" w:hAnsi="Arial" w:cs="Arial"/>
        </w:rPr>
        <w:t xml:space="preserve"> </w:t>
      </w:r>
    </w:p>
    <w:p w14:paraId="17F18142"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During planning conversations, participants are encouraged to choose at least two goals that are most important to them. These goals are recorded in their plan, and categorised according to the eight domains of the adult Outcomes Framework. </w:t>
      </w:r>
    </w:p>
    <w:p w14:paraId="26F8738E"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Overall, the percentage of active plans at 30 June 2018 with a work-related goal was:</w:t>
      </w:r>
    </w:p>
    <w:p w14:paraId="2475D95E"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 xml:space="preserve">44% for participants aged 15 to 24 </w:t>
      </w:r>
    </w:p>
    <w:p w14:paraId="5820A943"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 xml:space="preserve">26% for participants aged 25 or over </w:t>
      </w:r>
    </w:p>
    <w:p w14:paraId="780A5F6E"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lastRenderedPageBreak/>
        <w:t xml:space="preserve">31% for participants aged 15 or over. </w:t>
      </w:r>
    </w:p>
    <w:p w14:paraId="40FBF4F9" w14:textId="3A4111E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The percentage with a work goal peaked at age 18-19 then declined rapidly for all including those who did not have a job and would like one. It was noted </w:t>
      </w:r>
      <w:r w:rsidR="002F2E25" w:rsidRPr="006A2485">
        <w:rPr>
          <w:rFonts w:ascii="Arial" w:hAnsi="Arial" w:cs="Arial"/>
          <w:sz w:val="22"/>
          <w:szCs w:val="22"/>
        </w:rPr>
        <w:t>this</w:t>
      </w:r>
      <w:r w:rsidRPr="006A2485">
        <w:rPr>
          <w:rFonts w:ascii="Arial" w:hAnsi="Arial" w:cs="Arial"/>
          <w:sz w:val="22"/>
          <w:szCs w:val="22"/>
        </w:rPr>
        <w:t xml:space="preserve"> trend may have been influenced by the School Leaver Employment Support (</w:t>
      </w:r>
      <w:proofErr w:type="spellStart"/>
      <w:r w:rsidRPr="006A2485">
        <w:rPr>
          <w:rFonts w:ascii="Arial" w:hAnsi="Arial" w:cs="Arial"/>
          <w:sz w:val="22"/>
          <w:szCs w:val="22"/>
        </w:rPr>
        <w:t>SLES</w:t>
      </w:r>
      <w:proofErr w:type="spellEnd"/>
      <w:r w:rsidRPr="006A2485">
        <w:rPr>
          <w:rFonts w:ascii="Arial" w:hAnsi="Arial" w:cs="Arial"/>
          <w:sz w:val="22"/>
          <w:szCs w:val="22"/>
        </w:rPr>
        <w:t>) program available to the youngest participants.</w:t>
      </w:r>
    </w:p>
    <w:p w14:paraId="1CF1D198" w14:textId="77777777" w:rsidR="003D4194" w:rsidRPr="006A2485" w:rsidRDefault="003D4194" w:rsidP="006A2485">
      <w:pPr>
        <w:pStyle w:val="Heading3"/>
        <w:jc w:val="left"/>
        <w:rPr>
          <w:rFonts w:ascii="Arial" w:hAnsi="Arial" w:cs="Arial"/>
        </w:rPr>
      </w:pPr>
      <w:bookmarkStart w:id="76" w:name="_Toc46836727"/>
      <w:r w:rsidRPr="006A2485">
        <w:rPr>
          <w:rFonts w:ascii="Arial" w:hAnsi="Arial" w:cs="Arial"/>
        </w:rPr>
        <w:t>Employment status transition rates</w:t>
      </w:r>
      <w:bookmarkEnd w:id="76"/>
    </w:p>
    <w:p w14:paraId="04028598" w14:textId="77777777" w:rsidR="003D4194" w:rsidRPr="006A2485" w:rsidRDefault="003D4194" w:rsidP="006A2485">
      <w:pPr>
        <w:pStyle w:val="Heading4"/>
        <w:rPr>
          <w:rFonts w:ascii="Arial" w:hAnsi="Arial" w:cs="Arial"/>
          <w:b/>
          <w:color w:val="000000" w:themeColor="text1"/>
        </w:rPr>
      </w:pPr>
      <w:r w:rsidRPr="006A2485">
        <w:rPr>
          <w:rFonts w:ascii="Arial" w:hAnsi="Arial" w:cs="Arial"/>
          <w:b/>
          <w:color w:val="000000" w:themeColor="text1"/>
        </w:rPr>
        <w:t xml:space="preserve">Job seekers at baseline </w:t>
      </w:r>
    </w:p>
    <w:p w14:paraId="6FCBD5BB"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For participants aged15 to 24 who were job seekers at baseline:</w:t>
      </w:r>
    </w:p>
    <w:p w14:paraId="79D36C01"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 xml:space="preserve">12% were in a paid job at review </w:t>
      </w:r>
    </w:p>
    <w:p w14:paraId="3EE352FB"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83% were not in paid work and wanted to be</w:t>
      </w:r>
    </w:p>
    <w:p w14:paraId="31F34153"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6% were not in paid work and no longer wanted to be.</w:t>
      </w:r>
    </w:p>
    <w:p w14:paraId="5C1DD455" w14:textId="77777777" w:rsidR="003D4194" w:rsidRPr="006A2485" w:rsidRDefault="003D4194" w:rsidP="006A2485">
      <w:pPr>
        <w:pStyle w:val="ListParagraph"/>
        <w:shd w:val="clear" w:color="auto" w:fill="FFFFFF"/>
        <w:spacing w:before="200" w:line="276" w:lineRule="auto"/>
        <w:ind w:left="1440"/>
        <w:rPr>
          <w:rFonts w:ascii="Arial" w:eastAsia="Times New Roman" w:hAnsi="Arial" w:cs="Arial"/>
          <w:sz w:val="22"/>
          <w:szCs w:val="22"/>
          <w:lang w:val="en-AU"/>
        </w:rPr>
      </w:pPr>
    </w:p>
    <w:p w14:paraId="7F67B025"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 xml:space="preserve">For participants aged 25+ who were job seekers at baseline: </w:t>
      </w:r>
    </w:p>
    <w:p w14:paraId="47DD7187"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7% were in a paid job at review</w:t>
      </w:r>
    </w:p>
    <w:p w14:paraId="15592C13"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78% were not in paid work and wanted to be</w:t>
      </w:r>
    </w:p>
    <w:p w14:paraId="18FC9B30"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15% were not in paid work and no longer wanted to be.</w:t>
      </w:r>
    </w:p>
    <w:p w14:paraId="2DDA4273" w14:textId="37EFAE71" w:rsidR="003D4194" w:rsidRPr="006A2485" w:rsidRDefault="004C1AFB" w:rsidP="006A2485">
      <w:pPr>
        <w:pStyle w:val="NormalWeb"/>
        <w:numPr>
          <w:ilvl w:val="0"/>
          <w:numId w:val="7"/>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Older</w:t>
      </w:r>
      <w:r w:rsidR="003D4194" w:rsidRPr="006A2485">
        <w:rPr>
          <w:rFonts w:ascii="Arial" w:hAnsi="Arial" w:cs="Arial"/>
          <w:sz w:val="22"/>
          <w:szCs w:val="22"/>
        </w:rPr>
        <w:t xml:space="preserve"> participants moved to not wanting a job (15% versus 6%). This may in part be due to retirement. </w:t>
      </w:r>
    </w:p>
    <w:p w14:paraId="29341098" w14:textId="77777777" w:rsidR="003D4194" w:rsidRPr="006A2485" w:rsidRDefault="003D4194"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 xml:space="preserve">In a paid job at baseline  </w:t>
      </w:r>
    </w:p>
    <w:p w14:paraId="4D6D5063" w14:textId="77777777" w:rsidR="003D4194" w:rsidRPr="006A2485" w:rsidRDefault="003D4194" w:rsidP="006A2485">
      <w:pPr>
        <w:pStyle w:val="NormalWeb"/>
        <w:numPr>
          <w:ilvl w:val="0"/>
          <w:numId w:val="8"/>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For participants aged15 to 24 who were in paid work at baseline:</w:t>
      </w:r>
    </w:p>
    <w:p w14:paraId="75B1D681" w14:textId="77777777" w:rsidR="003D4194" w:rsidRPr="006A2485" w:rsidRDefault="003D4194" w:rsidP="006A2485">
      <w:pPr>
        <w:pStyle w:val="ListParagraph"/>
        <w:numPr>
          <w:ilvl w:val="1"/>
          <w:numId w:val="3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 xml:space="preserve">81% were in a paid job at review </w:t>
      </w:r>
    </w:p>
    <w:p w14:paraId="427F0C52" w14:textId="77777777" w:rsidR="003D4194" w:rsidRPr="006A2485" w:rsidRDefault="003D4194" w:rsidP="006A2485">
      <w:pPr>
        <w:pStyle w:val="ListParagraph"/>
        <w:numPr>
          <w:ilvl w:val="1"/>
          <w:numId w:val="3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17% were not in paid work but would like to be</w:t>
      </w:r>
    </w:p>
    <w:p w14:paraId="1F089090" w14:textId="77777777" w:rsidR="003D4194" w:rsidRPr="006A2485" w:rsidRDefault="003D4194" w:rsidP="006A2485">
      <w:pPr>
        <w:pStyle w:val="ListParagraph"/>
        <w:numPr>
          <w:ilvl w:val="1"/>
          <w:numId w:val="3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3% were not in paid work and no longer wanted to be.</w:t>
      </w:r>
    </w:p>
    <w:p w14:paraId="269EB7EF" w14:textId="77777777" w:rsidR="003D4194" w:rsidRPr="006A2485" w:rsidRDefault="003D4194" w:rsidP="006A2485">
      <w:pPr>
        <w:pStyle w:val="NormalWeb"/>
        <w:numPr>
          <w:ilvl w:val="0"/>
          <w:numId w:val="8"/>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For participants aged 25+ who were in paid work at baseline:</w:t>
      </w:r>
    </w:p>
    <w:p w14:paraId="32031A93" w14:textId="77777777" w:rsidR="003D4194" w:rsidRPr="006A2485" w:rsidRDefault="003D4194" w:rsidP="006A2485">
      <w:pPr>
        <w:pStyle w:val="ListParagraph"/>
        <w:numPr>
          <w:ilvl w:val="1"/>
          <w:numId w:val="31"/>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 xml:space="preserve">91% were in a paid job at review </w:t>
      </w:r>
    </w:p>
    <w:p w14:paraId="3C1F4F92" w14:textId="77777777" w:rsidR="003D4194" w:rsidRPr="006A2485" w:rsidRDefault="003D4194" w:rsidP="006A2485">
      <w:pPr>
        <w:pStyle w:val="ListParagraph"/>
        <w:numPr>
          <w:ilvl w:val="1"/>
          <w:numId w:val="31"/>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5% were not in paid work but would like to be</w:t>
      </w:r>
    </w:p>
    <w:p w14:paraId="183C6989" w14:textId="77777777" w:rsidR="003D4194" w:rsidRPr="006A2485" w:rsidRDefault="003D4194" w:rsidP="006A2485">
      <w:pPr>
        <w:pStyle w:val="ListParagraph"/>
        <w:numPr>
          <w:ilvl w:val="1"/>
          <w:numId w:val="31"/>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4% were not in paid work and no longer wanted to be.</w:t>
      </w:r>
    </w:p>
    <w:p w14:paraId="60A969E9" w14:textId="77777777" w:rsidR="003D4194" w:rsidRPr="006A2485" w:rsidRDefault="003D4194" w:rsidP="006A2485">
      <w:pPr>
        <w:pStyle w:val="NormalWeb"/>
        <w:numPr>
          <w:ilvl w:val="0"/>
          <w:numId w:val="8"/>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The higher percentage for older adults may be due to ADE employment.</w:t>
      </w:r>
    </w:p>
    <w:p w14:paraId="5E50F1E0" w14:textId="77777777" w:rsidR="003D4194" w:rsidRPr="006A2485" w:rsidRDefault="003D4194"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 xml:space="preserve">Not participating at baseline </w:t>
      </w:r>
    </w:p>
    <w:p w14:paraId="625BFD3C" w14:textId="77777777" w:rsidR="003D4194" w:rsidRPr="006A2485" w:rsidRDefault="003D4194" w:rsidP="006A2485">
      <w:pPr>
        <w:pStyle w:val="NormalWeb"/>
        <w:numPr>
          <w:ilvl w:val="0"/>
          <w:numId w:val="9"/>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For participants aged 15-24 who were not in paid work at baseline and did not want to be in paid work:</w:t>
      </w:r>
    </w:p>
    <w:p w14:paraId="7E0EBEFC" w14:textId="77777777" w:rsidR="003D4194" w:rsidRPr="006A2485" w:rsidRDefault="003D4194" w:rsidP="006A2485">
      <w:pPr>
        <w:pStyle w:val="ListParagraph"/>
        <w:numPr>
          <w:ilvl w:val="1"/>
          <w:numId w:val="30"/>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2% were in paid work at review</w:t>
      </w:r>
    </w:p>
    <w:p w14:paraId="16C1C1BC" w14:textId="77777777" w:rsidR="003D4194" w:rsidRPr="006A2485" w:rsidRDefault="003D4194" w:rsidP="006A2485">
      <w:pPr>
        <w:pStyle w:val="ListParagraph"/>
        <w:numPr>
          <w:ilvl w:val="1"/>
          <w:numId w:val="30"/>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18% were not in paid work but wanted to be</w:t>
      </w:r>
    </w:p>
    <w:p w14:paraId="22320A43" w14:textId="77777777" w:rsidR="003D4194" w:rsidRPr="006A2485" w:rsidRDefault="003D4194" w:rsidP="006A2485">
      <w:pPr>
        <w:pStyle w:val="ListParagraph"/>
        <w:numPr>
          <w:ilvl w:val="1"/>
          <w:numId w:val="30"/>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80% were not in paid work and continued to not want paid work.</w:t>
      </w:r>
    </w:p>
    <w:p w14:paraId="74C07252" w14:textId="77777777" w:rsidR="003D4194" w:rsidRPr="006A2485" w:rsidRDefault="003D4194" w:rsidP="006A2485">
      <w:pPr>
        <w:pStyle w:val="NormalWeb"/>
        <w:numPr>
          <w:ilvl w:val="0"/>
          <w:numId w:val="9"/>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For participants aged 25+ who were not in paid work at baseline and did not want to be in paid work:</w:t>
      </w:r>
    </w:p>
    <w:p w14:paraId="15EEA6A8" w14:textId="77777777" w:rsidR="003D4194" w:rsidRPr="006A2485" w:rsidRDefault="003D4194" w:rsidP="006A2485">
      <w:pPr>
        <w:pStyle w:val="ListParagraph"/>
        <w:numPr>
          <w:ilvl w:val="1"/>
          <w:numId w:val="9"/>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1% were in paid work at review</w:t>
      </w:r>
    </w:p>
    <w:p w14:paraId="7F7C4009" w14:textId="77777777" w:rsidR="003D4194" w:rsidRPr="006A2485" w:rsidRDefault="003D4194" w:rsidP="006A2485">
      <w:pPr>
        <w:pStyle w:val="ListParagraph"/>
        <w:numPr>
          <w:ilvl w:val="1"/>
          <w:numId w:val="9"/>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5% were not in paid work but wanted to be</w:t>
      </w:r>
    </w:p>
    <w:p w14:paraId="5CB1A4A2" w14:textId="77777777" w:rsidR="003D4194" w:rsidRPr="006A2485" w:rsidRDefault="003D4194" w:rsidP="006A2485">
      <w:pPr>
        <w:pStyle w:val="ListParagraph"/>
        <w:numPr>
          <w:ilvl w:val="1"/>
          <w:numId w:val="9"/>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95% were not in paid work and continued to not want paid work.</w:t>
      </w:r>
    </w:p>
    <w:p w14:paraId="2605D55C" w14:textId="77777777" w:rsidR="003D4194" w:rsidRPr="006A2485" w:rsidRDefault="003D4194" w:rsidP="006A2485">
      <w:pPr>
        <w:pStyle w:val="Heading3"/>
        <w:jc w:val="left"/>
        <w:rPr>
          <w:rFonts w:ascii="Arial" w:hAnsi="Arial" w:cs="Arial"/>
        </w:rPr>
      </w:pPr>
      <w:bookmarkStart w:id="77" w:name="_Toc46836728"/>
      <w:r w:rsidRPr="006A2485">
        <w:rPr>
          <w:rFonts w:ascii="Arial" w:hAnsi="Arial" w:cs="Arial"/>
        </w:rPr>
        <w:t>Job seeker success rates by type of employment at review</w:t>
      </w:r>
      <w:bookmarkEnd w:id="77"/>
    </w:p>
    <w:p w14:paraId="48D70396" w14:textId="77777777" w:rsidR="003D4194" w:rsidRPr="006A2485" w:rsidRDefault="003D4194" w:rsidP="006A2485">
      <w:pPr>
        <w:pStyle w:val="ListParagraph"/>
        <w:numPr>
          <w:ilvl w:val="0"/>
          <w:numId w:val="10"/>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Overall, 11.6% of participants aged 15 to 24 successfully transitioned from “job seeker” to “in a paid job” at review</w:t>
      </w:r>
    </w:p>
    <w:p w14:paraId="7BB1712C" w14:textId="26CBB57F" w:rsidR="003D4194" w:rsidRPr="006A2485" w:rsidRDefault="003D4194" w:rsidP="006A2485">
      <w:pPr>
        <w:pStyle w:val="ListParagraph"/>
        <w:numPr>
          <w:ilvl w:val="1"/>
          <w:numId w:val="10"/>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9.2% were in open employment</w:t>
      </w:r>
      <w:r w:rsidR="002F2E25" w:rsidRPr="006A2485">
        <w:rPr>
          <w:rFonts w:ascii="Arial" w:eastAsia="Times New Roman" w:hAnsi="Arial" w:cs="Arial"/>
          <w:sz w:val="22"/>
          <w:szCs w:val="22"/>
          <w:lang w:val="en-AU"/>
        </w:rPr>
        <w:t xml:space="preserve"> representing</w:t>
      </w:r>
      <w:r w:rsidRPr="006A2485">
        <w:rPr>
          <w:rFonts w:ascii="Arial" w:eastAsia="Times New Roman" w:hAnsi="Arial" w:cs="Arial"/>
          <w:sz w:val="22"/>
          <w:szCs w:val="22"/>
          <w:lang w:val="en-AU"/>
        </w:rPr>
        <w:t xml:space="preserve"> 80% of those in a paid job at review</w:t>
      </w:r>
    </w:p>
    <w:p w14:paraId="614FA376" w14:textId="77777777" w:rsidR="003D4194" w:rsidRPr="006A2485" w:rsidRDefault="003D4194" w:rsidP="006A2485">
      <w:pPr>
        <w:pStyle w:val="ListParagraph"/>
        <w:numPr>
          <w:ilvl w:val="1"/>
          <w:numId w:val="10"/>
        </w:numPr>
        <w:shd w:val="clear" w:color="auto" w:fill="FFFFFF"/>
        <w:spacing w:before="200" w:line="276" w:lineRule="auto"/>
        <w:ind w:hanging="357"/>
        <w:rPr>
          <w:rFonts w:ascii="Arial" w:eastAsia="Times New Roman" w:hAnsi="Arial" w:cs="Arial"/>
          <w:sz w:val="22"/>
          <w:szCs w:val="22"/>
          <w:lang w:val="en-AU"/>
        </w:rPr>
      </w:pPr>
      <w:r w:rsidRPr="006A2485">
        <w:rPr>
          <w:rFonts w:ascii="Arial" w:eastAsia="Times New Roman" w:hAnsi="Arial" w:cs="Arial"/>
          <w:sz w:val="22"/>
          <w:szCs w:val="22"/>
          <w:lang w:val="en-AU"/>
        </w:rPr>
        <w:t xml:space="preserve">2.3% transitioned to </w:t>
      </w:r>
      <w:proofErr w:type="spellStart"/>
      <w:r w:rsidRPr="006A2485">
        <w:rPr>
          <w:rFonts w:ascii="Arial" w:eastAsia="Times New Roman" w:hAnsi="Arial" w:cs="Arial"/>
          <w:sz w:val="22"/>
          <w:szCs w:val="22"/>
          <w:lang w:val="en-AU"/>
        </w:rPr>
        <w:t>ADEs</w:t>
      </w:r>
      <w:proofErr w:type="spellEnd"/>
      <w:r w:rsidRPr="006A2485">
        <w:rPr>
          <w:rFonts w:ascii="Arial" w:eastAsia="Times New Roman" w:hAnsi="Arial" w:cs="Arial"/>
          <w:sz w:val="22"/>
          <w:szCs w:val="22"/>
          <w:lang w:val="en-AU"/>
        </w:rPr>
        <w:t>.</w:t>
      </w:r>
    </w:p>
    <w:p w14:paraId="473ED715" w14:textId="77777777" w:rsidR="003D4194" w:rsidRPr="006A2485" w:rsidRDefault="003D4194" w:rsidP="006A2485">
      <w:pPr>
        <w:pStyle w:val="ListParagraph"/>
        <w:shd w:val="clear" w:color="auto" w:fill="FFFFFF"/>
        <w:spacing w:before="200" w:line="276" w:lineRule="auto"/>
        <w:ind w:left="1440"/>
        <w:rPr>
          <w:rFonts w:ascii="Arial" w:eastAsia="Times New Roman" w:hAnsi="Arial" w:cs="Arial"/>
          <w:sz w:val="22"/>
          <w:szCs w:val="22"/>
          <w:lang w:val="en-AU"/>
        </w:rPr>
      </w:pPr>
    </w:p>
    <w:p w14:paraId="50CE2C13" w14:textId="77777777" w:rsidR="003D4194" w:rsidRPr="006A2485" w:rsidRDefault="003D4194" w:rsidP="006A2485">
      <w:pPr>
        <w:pStyle w:val="ListParagraph"/>
        <w:numPr>
          <w:ilvl w:val="0"/>
          <w:numId w:val="10"/>
        </w:numPr>
        <w:shd w:val="clear" w:color="auto" w:fill="FFFFFF"/>
        <w:spacing w:before="200" w:line="276" w:lineRule="auto"/>
        <w:ind w:hanging="357"/>
        <w:rPr>
          <w:rFonts w:ascii="Arial" w:eastAsia="Times New Roman" w:hAnsi="Arial" w:cs="Arial"/>
          <w:sz w:val="22"/>
          <w:szCs w:val="22"/>
          <w:lang w:val="en-AU"/>
        </w:rPr>
      </w:pPr>
      <w:r w:rsidRPr="006A2485">
        <w:rPr>
          <w:rFonts w:ascii="Arial" w:hAnsi="Arial" w:cs="Arial"/>
          <w:sz w:val="22"/>
          <w:szCs w:val="22"/>
        </w:rPr>
        <w:t>Overall, 6.6% of participants aged 25+ successfully transitioned from job seeker to “in a paid job” at review</w:t>
      </w:r>
    </w:p>
    <w:p w14:paraId="107DC0E1" w14:textId="6FFE84B4" w:rsidR="003D4194" w:rsidRPr="006A2485" w:rsidRDefault="003D4194" w:rsidP="006A2485">
      <w:pPr>
        <w:pStyle w:val="ListParagraph"/>
        <w:numPr>
          <w:ilvl w:val="1"/>
          <w:numId w:val="10"/>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4.9% were in open employment, representing 74%</w:t>
      </w:r>
      <w:r w:rsidR="002F2E25" w:rsidRPr="006A2485">
        <w:rPr>
          <w:rFonts w:ascii="Arial" w:eastAsia="Times New Roman" w:hAnsi="Arial" w:cs="Arial"/>
          <w:sz w:val="22"/>
          <w:szCs w:val="22"/>
          <w:lang w:val="en-AU"/>
        </w:rPr>
        <w:t xml:space="preserve"> </w:t>
      </w:r>
      <w:r w:rsidRPr="006A2485">
        <w:rPr>
          <w:rFonts w:ascii="Arial" w:eastAsia="Times New Roman" w:hAnsi="Arial" w:cs="Arial"/>
          <w:sz w:val="22"/>
          <w:szCs w:val="22"/>
          <w:lang w:val="en-AU"/>
        </w:rPr>
        <w:t>of those in a paid job at review</w:t>
      </w:r>
    </w:p>
    <w:p w14:paraId="435D2166" w14:textId="77777777" w:rsidR="003D4194" w:rsidRPr="006A2485" w:rsidRDefault="003D4194" w:rsidP="006A2485">
      <w:pPr>
        <w:pStyle w:val="ListParagraph"/>
        <w:numPr>
          <w:ilvl w:val="1"/>
          <w:numId w:val="10"/>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1.7% transitioned to </w:t>
      </w:r>
      <w:proofErr w:type="spellStart"/>
      <w:r w:rsidRPr="006A2485">
        <w:rPr>
          <w:rFonts w:ascii="Arial" w:eastAsia="Times New Roman" w:hAnsi="Arial" w:cs="Arial"/>
          <w:sz w:val="22"/>
          <w:szCs w:val="22"/>
          <w:lang w:val="en-AU"/>
        </w:rPr>
        <w:t>ADEs</w:t>
      </w:r>
      <w:proofErr w:type="spellEnd"/>
      <w:r w:rsidRPr="006A2485">
        <w:rPr>
          <w:rFonts w:ascii="Arial" w:eastAsia="Times New Roman" w:hAnsi="Arial" w:cs="Arial"/>
          <w:sz w:val="22"/>
          <w:szCs w:val="22"/>
          <w:lang w:val="en-AU"/>
        </w:rPr>
        <w:t>.</w:t>
      </w:r>
    </w:p>
    <w:p w14:paraId="66D71F98" w14:textId="77777777" w:rsidR="003D4194" w:rsidRPr="006A2485" w:rsidRDefault="003D4194" w:rsidP="006A2485">
      <w:pPr>
        <w:pStyle w:val="Heading3"/>
        <w:jc w:val="left"/>
        <w:rPr>
          <w:rFonts w:ascii="Arial" w:hAnsi="Arial" w:cs="Arial"/>
        </w:rPr>
      </w:pPr>
      <w:bookmarkStart w:id="78" w:name="_Toc46836729"/>
      <w:r w:rsidRPr="006A2485">
        <w:rPr>
          <w:rFonts w:ascii="Arial" w:hAnsi="Arial" w:cs="Arial"/>
        </w:rPr>
        <w:t>Job seekers aged 15 to 24: key drivers of employment success</w:t>
      </w:r>
      <w:bookmarkEnd w:id="78"/>
      <w:r w:rsidRPr="006A2485">
        <w:rPr>
          <w:rFonts w:ascii="Arial" w:hAnsi="Arial" w:cs="Arial"/>
        </w:rPr>
        <w:t xml:space="preserve"> </w:t>
      </w:r>
    </w:p>
    <w:p w14:paraId="65E3E661" w14:textId="77777777" w:rsidR="003D4194" w:rsidRPr="006A2485" w:rsidRDefault="003D4194" w:rsidP="006A2485">
      <w:pPr>
        <w:pStyle w:val="Heading4"/>
        <w:spacing w:before="200" w:line="276" w:lineRule="auto"/>
        <w:rPr>
          <w:rFonts w:ascii="Arial" w:hAnsi="Arial" w:cs="Arial"/>
          <w:b/>
        </w:rPr>
      </w:pPr>
      <w:r w:rsidRPr="006A2485">
        <w:rPr>
          <w:rFonts w:ascii="Arial" w:hAnsi="Arial" w:cs="Arial"/>
          <w:b/>
          <w:color w:val="70AD47" w:themeColor="accent6"/>
        </w:rPr>
        <w:t>Positively associated with having a paid job at review</w:t>
      </w:r>
      <w:r w:rsidRPr="006A2485">
        <w:rPr>
          <w:rFonts w:ascii="Arial" w:hAnsi="Arial" w:cs="Arial"/>
          <w:b/>
        </w:rPr>
        <w:t xml:space="preserve"> </w:t>
      </w:r>
    </w:p>
    <w:p w14:paraId="730A011C"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Highest education level </w:t>
      </w:r>
    </w:p>
    <w:p w14:paraId="61D98243"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Lives in QLD </w:t>
      </w:r>
    </w:p>
    <w:p w14:paraId="70671E2D"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Number of daily living activities where the participant requires support improves by two or more between baseline and review </w:t>
      </w:r>
    </w:p>
    <w:p w14:paraId="3EFD9C62"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Started, left or continued to be involved in a general community group at review </w:t>
      </w:r>
    </w:p>
    <w:p w14:paraId="22653525"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Left an unpaid job between baseline and review (i.e. participant was in an unpaid job at baseline but not at review) </w:t>
      </w:r>
    </w:p>
    <w:p w14:paraId="1FB4823E"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Participant’s ability to choose what they do each day improves between baseline and review </w:t>
      </w:r>
    </w:p>
    <w:p w14:paraId="6AF54808"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Participant has got to know people in the community at review </w:t>
      </w:r>
    </w:p>
    <w:p w14:paraId="5ED94DFF" w14:textId="77777777" w:rsidR="003D4194" w:rsidRPr="006A2485" w:rsidRDefault="003D4194" w:rsidP="006A2485">
      <w:pPr>
        <w:pStyle w:val="Heading4"/>
        <w:spacing w:before="200" w:line="276" w:lineRule="auto"/>
        <w:rPr>
          <w:rFonts w:ascii="Arial" w:hAnsi="Arial" w:cs="Arial"/>
          <w:b/>
          <w:color w:val="FF0000"/>
        </w:rPr>
      </w:pPr>
      <w:r w:rsidRPr="006A2485">
        <w:rPr>
          <w:rFonts w:ascii="Arial" w:hAnsi="Arial" w:cs="Arial"/>
          <w:b/>
          <w:color w:val="FF0000"/>
        </w:rPr>
        <w:t xml:space="preserve">Negatively associated with having a paid job at review </w:t>
      </w:r>
    </w:p>
    <w:p w14:paraId="5192097A"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Number of daily living activities where the participant requires support </w:t>
      </w:r>
      <w:r w:rsidRPr="006A2485">
        <w:rPr>
          <w:rFonts w:ascii="Arial" w:hAnsi="Arial" w:cs="Arial"/>
          <w:bCs/>
          <w:sz w:val="22"/>
          <w:szCs w:val="22"/>
        </w:rPr>
        <w:t>at baseline</w:t>
      </w:r>
      <w:r w:rsidRPr="006A2485">
        <w:rPr>
          <w:rFonts w:ascii="Arial" w:hAnsi="Arial" w:cs="Arial"/>
          <w:b/>
          <w:bCs/>
          <w:sz w:val="22"/>
          <w:szCs w:val="22"/>
        </w:rPr>
        <w:t xml:space="preserve"> </w:t>
      </w:r>
    </w:p>
    <w:p w14:paraId="6A825EFD"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Streaming type is intensive or super intensive </w:t>
      </w:r>
    </w:p>
    <w:p w14:paraId="26830FAA"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High unemployment rate in participant’s </w:t>
      </w:r>
      <w:proofErr w:type="spellStart"/>
      <w:r w:rsidRPr="006A2485">
        <w:rPr>
          <w:rFonts w:ascii="Arial" w:hAnsi="Arial" w:cs="Arial"/>
          <w:sz w:val="22"/>
          <w:szCs w:val="22"/>
        </w:rPr>
        <w:t>LGA</w:t>
      </w:r>
      <w:proofErr w:type="spellEnd"/>
      <w:r w:rsidRPr="006A2485">
        <w:rPr>
          <w:rFonts w:ascii="Arial" w:hAnsi="Arial" w:cs="Arial"/>
          <w:sz w:val="22"/>
          <w:szCs w:val="22"/>
        </w:rPr>
        <w:t xml:space="preserve"> (8% or higher) </w:t>
      </w:r>
    </w:p>
    <w:p w14:paraId="0CFCBAFD"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lastRenderedPageBreak/>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Increase of two or more in the number of daily living activities where the participant requires support between baseline and review </w:t>
      </w:r>
    </w:p>
    <w:p w14:paraId="569E214C"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Participant was in an unpaid job at both baseline and review, or started volunteering (i.e. did not volunteer at baseline but did volunteer at review) </w:t>
      </w:r>
    </w:p>
    <w:p w14:paraId="0B7052F4" w14:textId="77777777" w:rsidR="003D4194" w:rsidRPr="006A2485" w:rsidRDefault="003D4194" w:rsidP="006A2485">
      <w:pPr>
        <w:pStyle w:val="Heading3"/>
        <w:jc w:val="left"/>
        <w:rPr>
          <w:rFonts w:ascii="Arial" w:hAnsi="Arial" w:cs="Arial"/>
        </w:rPr>
      </w:pPr>
      <w:bookmarkStart w:id="79" w:name="_Toc46836730"/>
      <w:r w:rsidRPr="006A2485">
        <w:rPr>
          <w:rFonts w:ascii="Arial" w:hAnsi="Arial" w:cs="Arial"/>
        </w:rPr>
        <w:t>Job seekers aged 25+: key drivers of employment success</w:t>
      </w:r>
      <w:bookmarkEnd w:id="79"/>
      <w:r w:rsidRPr="006A2485">
        <w:rPr>
          <w:rFonts w:ascii="Arial" w:hAnsi="Arial" w:cs="Arial"/>
        </w:rPr>
        <w:t xml:space="preserve"> </w:t>
      </w:r>
    </w:p>
    <w:p w14:paraId="6F2B1528" w14:textId="77777777" w:rsidR="003D4194" w:rsidRPr="006A2485" w:rsidRDefault="003D4194" w:rsidP="006A2485">
      <w:pPr>
        <w:pStyle w:val="Heading4"/>
        <w:spacing w:before="200" w:line="276" w:lineRule="auto"/>
        <w:rPr>
          <w:rFonts w:ascii="Arial" w:eastAsia="Times New Roman" w:hAnsi="Arial" w:cs="Arial"/>
          <w:b/>
          <w:color w:val="70AD47" w:themeColor="accent6"/>
          <w:lang w:val="en-AU"/>
        </w:rPr>
      </w:pPr>
      <w:r w:rsidRPr="006A2485">
        <w:rPr>
          <w:rFonts w:ascii="Arial" w:eastAsia="Times New Roman" w:hAnsi="Arial" w:cs="Arial"/>
          <w:b/>
          <w:color w:val="70AD47" w:themeColor="accent6"/>
          <w:lang w:val="en-AU"/>
        </w:rPr>
        <w:t xml:space="preserve">Positively associated with having a paid job at review </w:t>
      </w:r>
    </w:p>
    <w:p w14:paraId="62D79A69"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Has university qualification</w:t>
      </w:r>
    </w:p>
    <w:p w14:paraId="044BAA28" w14:textId="77777777" w:rsidR="003D4194" w:rsidRPr="006A2485" w:rsidRDefault="003D4194" w:rsidP="006A2485">
      <w:pPr>
        <w:shd w:val="clear" w:color="auto" w:fill="FFFFFF"/>
        <w:spacing w:before="20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Left study during plan period</w:t>
      </w:r>
    </w:p>
    <w:p w14:paraId="65CB653E"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Has an intellectual disability</w:t>
      </w:r>
    </w:p>
    <w:p w14:paraId="46F7FBE0" w14:textId="77777777" w:rsidR="003D4194" w:rsidRPr="006A2485" w:rsidRDefault="003D4194" w:rsidP="006A2485">
      <w:pPr>
        <w:shd w:val="clear" w:color="auto" w:fill="FFFFFF"/>
        <w:spacing w:before="20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Lives with partner and children</w:t>
      </w:r>
    </w:p>
    <w:p w14:paraId="32869FFC"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Lives in Victoria </w:t>
      </w:r>
    </w:p>
    <w:p w14:paraId="71B457B1" w14:textId="77777777" w:rsidR="003D4194" w:rsidRPr="006A2485" w:rsidRDefault="003D4194" w:rsidP="006A2485">
      <w:pPr>
        <w:shd w:val="clear" w:color="auto" w:fill="FFFFFF"/>
        <w:spacing w:before="20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Participant has work goal in their plan</w:t>
      </w:r>
    </w:p>
    <w:p w14:paraId="2E9516A4"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Participant has NDIS employment funding in their plan</w:t>
      </w:r>
    </w:p>
    <w:p w14:paraId="28925670" w14:textId="77777777" w:rsidR="003D4194" w:rsidRPr="006A2485" w:rsidRDefault="003D4194" w:rsidP="006A2485">
      <w:pPr>
        <w:shd w:val="clear" w:color="auto" w:fill="FFFFFF"/>
        <w:spacing w:before="20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Participant’s self-assessment of their health has improved</w:t>
      </w:r>
    </w:p>
    <w:p w14:paraId="110ADDC2"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Started or left a paid job </w:t>
      </w:r>
    </w:p>
    <w:p w14:paraId="68EA117F" w14:textId="77777777" w:rsidR="003D4194" w:rsidRPr="006A2485" w:rsidRDefault="003D4194" w:rsidP="006A2485">
      <w:pPr>
        <w:pStyle w:val="Heading4"/>
        <w:spacing w:before="200" w:line="276" w:lineRule="auto"/>
        <w:rPr>
          <w:rFonts w:ascii="Arial" w:hAnsi="Arial" w:cs="Arial"/>
          <w:b/>
          <w:color w:val="FF0000"/>
        </w:rPr>
      </w:pPr>
      <w:r w:rsidRPr="006A2485">
        <w:rPr>
          <w:rFonts w:ascii="Arial" w:hAnsi="Arial" w:cs="Arial"/>
          <w:b/>
          <w:color w:val="FF0000"/>
        </w:rPr>
        <w:t xml:space="preserve">Negatively associated with having a paid job at review </w:t>
      </w:r>
    </w:p>
    <w:p w14:paraId="76AE33EA"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Number of daily living activities where the participant requires support </w:t>
      </w:r>
      <w:r w:rsidRPr="006A2485">
        <w:rPr>
          <w:rFonts w:ascii="Arial" w:hAnsi="Arial" w:cs="Arial"/>
          <w:b/>
          <w:bCs/>
          <w:sz w:val="22"/>
          <w:szCs w:val="22"/>
        </w:rPr>
        <w:t xml:space="preserve">at baseline </w:t>
      </w:r>
    </w:p>
    <w:p w14:paraId="140A7EBD"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Lower level of function (success rate decreases as severity score (1 to 15) increases) </w:t>
      </w:r>
    </w:p>
    <w:p w14:paraId="71ACCD55"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Culturally and linguistically diverse (CALD) background </w:t>
      </w:r>
    </w:p>
    <w:p w14:paraId="0D4E2A52"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Entry age is between 55 and 59 </w:t>
      </w:r>
    </w:p>
    <w:p w14:paraId="0ABA49C2"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Participant doesn’t know people in the community at baseline and review </w:t>
      </w:r>
    </w:p>
    <w:p w14:paraId="287DC953" w14:textId="77777777" w:rsidR="00102371" w:rsidRPr="006A2485" w:rsidRDefault="00102371" w:rsidP="006A2485">
      <w:pPr>
        <w:rPr>
          <w:rFonts w:ascii="Arial" w:hAnsi="Arial" w:cs="Arial"/>
          <w:b/>
          <w:color w:val="7030A0"/>
        </w:rPr>
      </w:pPr>
    </w:p>
    <w:bookmarkEnd w:id="67"/>
    <w:p w14:paraId="12A7C452" w14:textId="7570A24C" w:rsidR="00AB77F6" w:rsidRPr="006A2485" w:rsidRDefault="00AB77F6" w:rsidP="006A2485">
      <w:pPr>
        <w:rPr>
          <w:rFonts w:ascii="Arial" w:eastAsiaTheme="majorEastAsia" w:hAnsi="Arial" w:cs="Arial"/>
          <w:b/>
          <w:color w:val="7030A0"/>
          <w:sz w:val="32"/>
          <w:szCs w:val="32"/>
        </w:rPr>
      </w:pPr>
    </w:p>
    <w:sectPr w:rsidR="00AB77F6" w:rsidRPr="006A2485" w:rsidSect="003A0EC7">
      <w:headerReference w:type="default" r:id="rId20"/>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C54ED" w14:textId="77777777" w:rsidR="00573305" w:rsidRDefault="00573305" w:rsidP="0002011E">
      <w:r>
        <w:separator/>
      </w:r>
    </w:p>
  </w:endnote>
  <w:endnote w:type="continuationSeparator" w:id="0">
    <w:p w14:paraId="3750EB5D" w14:textId="77777777" w:rsidR="00573305" w:rsidRDefault="00573305" w:rsidP="0002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Mincho">
    <w:panose1 w:val="00000000000000000000"/>
    <w:charset w:val="80"/>
    <w:family w:val="roman"/>
    <w:notTrueType/>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7672832"/>
      <w:docPartObj>
        <w:docPartGallery w:val="Page Numbers (Bottom of Page)"/>
        <w:docPartUnique/>
      </w:docPartObj>
    </w:sdtPr>
    <w:sdtEndPr>
      <w:rPr>
        <w:rStyle w:val="PageNumber"/>
      </w:rPr>
    </w:sdtEndPr>
    <w:sdtContent>
      <w:p w14:paraId="16B86F67" w14:textId="77777777" w:rsidR="00573305" w:rsidRDefault="00573305" w:rsidP="002B0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66E1A" w14:textId="77777777" w:rsidR="00573305" w:rsidRDefault="00573305" w:rsidP="00B44A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47178728"/>
      <w:docPartObj>
        <w:docPartGallery w:val="Page Numbers (Bottom of Page)"/>
        <w:docPartUnique/>
      </w:docPartObj>
    </w:sdtPr>
    <w:sdtEndPr>
      <w:rPr>
        <w:rStyle w:val="PageNumber"/>
      </w:rPr>
    </w:sdtEndPr>
    <w:sdtContent>
      <w:p w14:paraId="1F412A0C" w14:textId="22BEA4C7" w:rsidR="00573305" w:rsidRPr="006A2485" w:rsidRDefault="00573305" w:rsidP="002B0506">
        <w:pPr>
          <w:pStyle w:val="Footer"/>
          <w:framePr w:wrap="none" w:vAnchor="text" w:hAnchor="margin" w:xAlign="right" w:y="1"/>
          <w:rPr>
            <w:rStyle w:val="PageNumber"/>
            <w:rFonts w:ascii="Arial" w:hAnsi="Arial" w:cs="Arial"/>
          </w:rPr>
        </w:pPr>
        <w:r w:rsidRPr="006A2485">
          <w:rPr>
            <w:rStyle w:val="PageNumber"/>
            <w:rFonts w:ascii="Arial" w:hAnsi="Arial" w:cs="Arial"/>
          </w:rPr>
          <w:fldChar w:fldCharType="begin"/>
        </w:r>
        <w:r w:rsidRPr="006A2485">
          <w:rPr>
            <w:rStyle w:val="PageNumber"/>
            <w:rFonts w:ascii="Arial" w:hAnsi="Arial" w:cs="Arial"/>
          </w:rPr>
          <w:instrText xml:space="preserve"> PAGE </w:instrText>
        </w:r>
        <w:r w:rsidRPr="006A2485">
          <w:rPr>
            <w:rStyle w:val="PageNumber"/>
            <w:rFonts w:ascii="Arial" w:hAnsi="Arial" w:cs="Arial"/>
          </w:rPr>
          <w:fldChar w:fldCharType="separate"/>
        </w:r>
        <w:r w:rsidR="00102B0B">
          <w:rPr>
            <w:rStyle w:val="PageNumber"/>
            <w:rFonts w:ascii="Arial" w:hAnsi="Arial" w:cs="Arial"/>
            <w:noProof/>
          </w:rPr>
          <w:t>21</w:t>
        </w:r>
        <w:r w:rsidRPr="006A2485">
          <w:rPr>
            <w:rStyle w:val="PageNumber"/>
            <w:rFonts w:ascii="Arial" w:hAnsi="Arial" w:cs="Arial"/>
          </w:rPr>
          <w:fldChar w:fldCharType="end"/>
        </w:r>
      </w:p>
    </w:sdtContent>
  </w:sdt>
  <w:p w14:paraId="21F6DC10" w14:textId="0B6FC9ED" w:rsidR="00573305" w:rsidRDefault="00573305" w:rsidP="009F3A8F">
    <w:pPr>
      <w:pStyle w:val="Footer"/>
      <w:pBdr>
        <w:top w:val="single" w:sz="4" w:space="1" w:color="auto"/>
      </w:pBdr>
      <w:tabs>
        <w:tab w:val="clear" w:pos="4680"/>
        <w:tab w:val="clear" w:pos="9360"/>
        <w:tab w:val="left" w:pos="940"/>
      </w:tabs>
      <w:ind w:right="360"/>
      <w:rPr>
        <w:rFonts w:ascii="Arial" w:hAnsi="Arial" w:cs="Arial"/>
        <w:i/>
        <w:sz w:val="16"/>
        <w:szCs w:val="16"/>
      </w:rPr>
    </w:pPr>
    <w:r w:rsidRPr="006A2485">
      <w:rPr>
        <w:rFonts w:ascii="Arial" w:hAnsi="Arial" w:cs="Arial"/>
        <w:i/>
        <w:sz w:val="16"/>
        <w:szCs w:val="16"/>
      </w:rPr>
      <w:t>Council submission to the</w:t>
    </w:r>
    <w:r w:rsidR="00046DA5" w:rsidRPr="006A2485">
      <w:rPr>
        <w:rFonts w:ascii="Arial" w:hAnsi="Arial" w:cs="Arial"/>
        <w:i/>
        <w:sz w:val="16"/>
        <w:szCs w:val="16"/>
      </w:rPr>
      <w:t xml:space="preserve"> Disability</w:t>
    </w:r>
    <w:r w:rsidRPr="006A2485">
      <w:rPr>
        <w:rFonts w:ascii="Arial" w:hAnsi="Arial" w:cs="Arial"/>
        <w:i/>
        <w:sz w:val="16"/>
        <w:szCs w:val="16"/>
      </w:rPr>
      <w:t xml:space="preserve"> Royal Commission </w:t>
    </w:r>
  </w:p>
  <w:p w14:paraId="255F4834" w14:textId="77777777" w:rsidR="00340EBF" w:rsidRDefault="00340EBF" w:rsidP="00340EBF">
    <w:pPr>
      <w:pStyle w:val="Footer"/>
      <w:pBdr>
        <w:top w:val="single" w:sz="4" w:space="1" w:color="auto"/>
      </w:pBdr>
      <w:tabs>
        <w:tab w:val="clear" w:pos="4680"/>
        <w:tab w:val="clear" w:pos="9360"/>
        <w:tab w:val="left" w:pos="940"/>
      </w:tabs>
      <w:ind w:right="360"/>
      <w:jc w:val="center"/>
      <w:rPr>
        <w:rFonts w:ascii="Arial" w:hAnsi="Arial" w:cs="Arial"/>
        <w:b/>
        <w:color w:val="FF0000"/>
        <w:szCs w:val="16"/>
      </w:rPr>
    </w:pPr>
  </w:p>
  <w:p w14:paraId="5AA23827" w14:textId="5DEB4267" w:rsidR="00340EBF" w:rsidRPr="00340EBF" w:rsidRDefault="00340EBF" w:rsidP="00340EBF">
    <w:pPr>
      <w:pStyle w:val="Footer"/>
      <w:pBdr>
        <w:top w:val="single" w:sz="4" w:space="1" w:color="auto"/>
      </w:pBdr>
      <w:tabs>
        <w:tab w:val="clear" w:pos="4680"/>
        <w:tab w:val="clear" w:pos="9360"/>
        <w:tab w:val="left" w:pos="940"/>
      </w:tabs>
      <w:ind w:right="360"/>
      <w:jc w:val="center"/>
      <w:rPr>
        <w:rFonts w:ascii="Arial" w:hAnsi="Arial" w:cs="Arial"/>
        <w:b/>
        <w:color w:val="FF0000"/>
        <w:sz w:val="16"/>
        <w:szCs w:val="16"/>
      </w:rPr>
    </w:pPr>
    <w:r w:rsidRPr="00340EBF">
      <w:rPr>
        <w:rFonts w:ascii="Arial" w:hAnsi="Arial" w:cs="Arial"/>
        <w:b/>
        <w:color w:val="FF0000"/>
        <w:szCs w:val="16"/>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A5CF4" w14:textId="77777777" w:rsidR="00573305" w:rsidRDefault="00573305" w:rsidP="0002011E">
      <w:r>
        <w:separator/>
      </w:r>
    </w:p>
  </w:footnote>
  <w:footnote w:type="continuationSeparator" w:id="0">
    <w:p w14:paraId="40EBF0CB" w14:textId="77777777" w:rsidR="00573305" w:rsidRDefault="00573305" w:rsidP="0002011E">
      <w:r>
        <w:continuationSeparator/>
      </w:r>
    </w:p>
  </w:footnote>
  <w:footnote w:id="1">
    <w:p w14:paraId="5DCB13D4" w14:textId="77777777" w:rsidR="00573305" w:rsidRPr="00340EBF" w:rsidRDefault="00573305" w:rsidP="0029197D">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w:t>
      </w:r>
      <w:proofErr w:type="gramStart"/>
      <w:r w:rsidRPr="00340EBF">
        <w:rPr>
          <w:rFonts w:ascii="Arial" w:hAnsi="Arial" w:cs="Arial"/>
          <w:color w:val="000000"/>
          <w:sz w:val="16"/>
          <w:szCs w:val="16"/>
        </w:rPr>
        <w:t>including</w:t>
      </w:r>
      <w:proofErr w:type="gramEnd"/>
      <w:r w:rsidRPr="00340EBF">
        <w:rPr>
          <w:rFonts w:ascii="Arial" w:hAnsi="Arial" w:cs="Arial"/>
          <w:color w:val="000000"/>
          <w:sz w:val="16"/>
          <w:szCs w:val="16"/>
        </w:rPr>
        <w:t xml:space="preserve"> exposure to a large number of casual and agency staff, lack of control over which staff provide intimate care service.</w:t>
      </w:r>
    </w:p>
  </w:footnote>
  <w:footnote w:id="2">
    <w:p w14:paraId="52C49417" w14:textId="77777777" w:rsidR="00573305" w:rsidRPr="00340EBF" w:rsidRDefault="00573305" w:rsidP="0029197D">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w:t>
      </w:r>
      <w:proofErr w:type="gramStart"/>
      <w:r w:rsidRPr="00340EBF">
        <w:rPr>
          <w:rFonts w:ascii="Arial" w:hAnsi="Arial" w:cs="Arial"/>
          <w:color w:val="000000"/>
          <w:sz w:val="16"/>
          <w:szCs w:val="16"/>
        </w:rPr>
        <w:t>including</w:t>
      </w:r>
      <w:proofErr w:type="gramEnd"/>
      <w:r w:rsidRPr="00340EBF">
        <w:rPr>
          <w:rFonts w:ascii="Arial" w:hAnsi="Arial" w:cs="Arial"/>
          <w:color w:val="000000"/>
          <w:sz w:val="16"/>
          <w:szCs w:val="16"/>
        </w:rPr>
        <w:t xml:space="preserve"> enforced co-residency, vacancy management policies, residence in institutional settings, isolation, lack of engagement with people who are there for you, capacity to recognise abuse (normative life experience).</w:t>
      </w:r>
    </w:p>
  </w:footnote>
  <w:footnote w:id="3">
    <w:p w14:paraId="5A721BA8" w14:textId="77777777" w:rsidR="00573305" w:rsidRPr="00340EBF" w:rsidRDefault="00573305" w:rsidP="0029197D">
      <w:pPr>
        <w:rPr>
          <w:rFonts w:ascii="Arial" w:hAnsi="Arial" w:cs="Arial"/>
          <w:i/>
          <w:iCs/>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Robinson, S, (2014) </w:t>
      </w:r>
      <w:r w:rsidRPr="00340EBF">
        <w:rPr>
          <w:rFonts w:ascii="Arial" w:hAnsi="Arial" w:cs="Arial"/>
          <w:i/>
          <w:sz w:val="16"/>
          <w:szCs w:val="16"/>
        </w:rPr>
        <w:t>Preventing Harm: Can we shift our focus from responding to abuse to promoting personal safety?</w:t>
      </w:r>
      <w:r w:rsidRPr="00340EBF">
        <w:rPr>
          <w:rFonts w:ascii="Arial" w:hAnsi="Arial" w:cs="Arial"/>
          <w:sz w:val="16"/>
          <w:szCs w:val="16"/>
        </w:rPr>
        <w:t xml:space="preserve"> Southern Cross University, </w:t>
      </w:r>
      <w:hyperlink r:id="rId1" w:history="1">
        <w:r w:rsidRPr="00340EBF">
          <w:rPr>
            <w:rStyle w:val="Hyperlink"/>
            <w:rFonts w:ascii="Arial" w:eastAsia="MS Gothic" w:hAnsi="Arial" w:cs="Arial"/>
            <w:sz w:val="16"/>
            <w:szCs w:val="16"/>
          </w:rPr>
          <w:t>www.nds.org.au/asset/view_document/979322767</w:t>
        </w:r>
      </w:hyperlink>
    </w:p>
  </w:footnote>
  <w:footnote w:id="4">
    <w:p w14:paraId="669BEC0C" w14:textId="77777777" w:rsidR="00573305" w:rsidRPr="00340EBF" w:rsidRDefault="00573305" w:rsidP="0029197D">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w:t>
      </w:r>
      <w:r w:rsidRPr="00340EBF">
        <w:rPr>
          <w:rFonts w:ascii="Arial" w:hAnsi="Arial" w:cs="Arial"/>
          <w:sz w:val="16"/>
          <w:szCs w:val="16"/>
          <w:lang w:val="en-US"/>
        </w:rPr>
        <w:t>Positive relationships, sense of belonging, individual autonomy, active involvement in decision making, active engagement in community, using our strengths to provide a challenge, making a contribution.</w:t>
      </w:r>
    </w:p>
  </w:footnote>
  <w:footnote w:id="5">
    <w:p w14:paraId="28090C42" w14:textId="212F5547" w:rsidR="00573305" w:rsidRPr="002C041B" w:rsidRDefault="00573305">
      <w:pPr>
        <w:pStyle w:val="FootnoteText"/>
        <w:rPr>
          <w:rFonts w:ascii="Calibri" w:hAnsi="Calibri"/>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t>
      </w:r>
      <w:r w:rsidRPr="00340EBF">
        <w:rPr>
          <w:rFonts w:ascii="Arial" w:hAnsi="Arial" w:cs="Arial"/>
          <w:color w:val="000000"/>
          <w:sz w:val="16"/>
          <w:szCs w:val="16"/>
        </w:rPr>
        <w:t xml:space="preserve">those who live, work and are at leisure in services that </w:t>
      </w:r>
      <w:r w:rsidRPr="00340EBF">
        <w:rPr>
          <w:rFonts w:ascii="Arial" w:eastAsiaTheme="minorEastAsia" w:hAnsi="Arial" w:cs="Arial"/>
          <w:sz w:val="16"/>
          <w:szCs w:val="16"/>
          <w:lang w:val="en-US"/>
        </w:rPr>
        <w:t>are closed off from the outside environment with all interaction and knowledge is contained only within the closed system</w:t>
      </w:r>
    </w:p>
  </w:footnote>
  <w:footnote w:id="6">
    <w:p w14:paraId="06BB7768" w14:textId="77777777" w:rsidR="00573305" w:rsidRPr="00340EBF" w:rsidRDefault="00573305" w:rsidP="0029197D">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Mental Health Australia, (2019) </w:t>
      </w:r>
      <w:r w:rsidRPr="00340EBF">
        <w:rPr>
          <w:rFonts w:ascii="Arial" w:hAnsi="Arial" w:cs="Arial"/>
          <w:i/>
          <w:sz w:val="16"/>
          <w:szCs w:val="16"/>
        </w:rPr>
        <w:t xml:space="preserve">Submission to Senate Inquiry into the adequacy of </w:t>
      </w:r>
      <w:proofErr w:type="spellStart"/>
      <w:r w:rsidRPr="00340EBF">
        <w:rPr>
          <w:rFonts w:ascii="Arial" w:hAnsi="Arial" w:cs="Arial"/>
          <w:i/>
          <w:sz w:val="16"/>
          <w:szCs w:val="16"/>
        </w:rPr>
        <w:t>Newstart</w:t>
      </w:r>
      <w:proofErr w:type="spellEnd"/>
      <w:r w:rsidRPr="00340EBF">
        <w:rPr>
          <w:rFonts w:ascii="Arial" w:hAnsi="Arial" w:cs="Arial"/>
          <w:i/>
          <w:sz w:val="16"/>
          <w:szCs w:val="16"/>
        </w:rPr>
        <w:t>,</w:t>
      </w:r>
      <w:r w:rsidRPr="00340EBF">
        <w:rPr>
          <w:rFonts w:ascii="Arial" w:hAnsi="Arial" w:cs="Arial"/>
          <w:sz w:val="16"/>
          <w:szCs w:val="16"/>
        </w:rPr>
        <w:t xml:space="preserve"> Accessed at </w:t>
      </w:r>
      <w:hyperlink r:id="rId2" w:history="1">
        <w:r w:rsidRPr="00340EBF">
          <w:rPr>
            <w:rStyle w:val="Hyperlink"/>
            <w:rFonts w:ascii="Arial" w:hAnsi="Arial" w:cs="Arial"/>
            <w:sz w:val="16"/>
            <w:szCs w:val="16"/>
          </w:rPr>
          <w:t>https://mhaustralia.org/submission/mental-health-australias-submission-senate-inquiry-adequacy-newstart</w:t>
        </w:r>
      </w:hyperlink>
      <w:r w:rsidRPr="00340EBF">
        <w:rPr>
          <w:rFonts w:ascii="Arial" w:hAnsi="Arial" w:cs="Arial"/>
          <w:sz w:val="16"/>
          <w:szCs w:val="16"/>
        </w:rPr>
        <w:t xml:space="preserve"> 13 July 2020.</w:t>
      </w:r>
    </w:p>
  </w:footnote>
  <w:footnote w:id="7">
    <w:p w14:paraId="60E08B99" w14:textId="72B2825F" w:rsidR="00573305" w:rsidRPr="00340EBF" w:rsidRDefault="00573305" w:rsidP="0029197D">
      <w:pPr>
        <w:pStyle w:val="FootnoteText"/>
        <w:rPr>
          <w:rFonts w:ascii="Arial" w:hAnsi="Arial" w:cs="Arial"/>
        </w:rPr>
      </w:pPr>
      <w:r w:rsidRPr="00340EBF">
        <w:rPr>
          <w:rStyle w:val="FootnoteReference"/>
          <w:rFonts w:ascii="Arial" w:hAnsi="Arial" w:cs="Arial"/>
          <w:sz w:val="16"/>
          <w:szCs w:val="16"/>
        </w:rPr>
        <w:footnoteRef/>
      </w:r>
      <w:r w:rsidRPr="00340EBF">
        <w:rPr>
          <w:rFonts w:ascii="Arial" w:hAnsi="Arial" w:cs="Arial"/>
          <w:sz w:val="16"/>
          <w:szCs w:val="16"/>
        </w:rPr>
        <w:t xml:space="preserve"> Beyond</w:t>
      </w:r>
      <w:r w:rsidR="004C1AFB" w:rsidRPr="00340EBF">
        <w:rPr>
          <w:rFonts w:ascii="Arial" w:hAnsi="Arial" w:cs="Arial"/>
          <w:sz w:val="16"/>
          <w:szCs w:val="16"/>
        </w:rPr>
        <w:t xml:space="preserve"> B</w:t>
      </w:r>
      <w:r w:rsidRPr="00340EBF">
        <w:rPr>
          <w:rFonts w:ascii="Arial" w:hAnsi="Arial" w:cs="Arial"/>
          <w:sz w:val="16"/>
          <w:szCs w:val="16"/>
        </w:rPr>
        <w:t xml:space="preserve">lue, 2015, </w:t>
      </w:r>
      <w:r w:rsidRPr="00340EBF">
        <w:rPr>
          <w:rFonts w:ascii="Arial" w:hAnsi="Arial" w:cs="Arial"/>
          <w:i/>
          <w:sz w:val="16"/>
          <w:szCs w:val="16"/>
        </w:rPr>
        <w:t xml:space="preserve">National Disability Employment framework – Issues Paper, </w:t>
      </w:r>
      <w:r w:rsidRPr="00340EBF">
        <w:rPr>
          <w:rFonts w:ascii="Arial" w:hAnsi="Arial" w:cs="Arial"/>
          <w:sz w:val="16"/>
          <w:szCs w:val="16"/>
        </w:rPr>
        <w:t xml:space="preserve">Accessed at </w:t>
      </w:r>
      <w:hyperlink r:id="rId3" w:history="1">
        <w:r w:rsidRPr="00340EBF">
          <w:rPr>
            <w:rStyle w:val="Hyperlink"/>
            <w:rFonts w:ascii="Arial" w:hAnsi="Arial" w:cs="Arial"/>
            <w:sz w:val="16"/>
            <w:szCs w:val="16"/>
          </w:rPr>
          <w:t>https://www.beyondblue.org.au/docs/default-source/research-project-files/bw0309_national-disability-employment-framework_issues-paper_beyondblue-submission_.pdf?sfvrsn=ce397aea_2</w:t>
        </w:r>
      </w:hyperlink>
      <w:r w:rsidRPr="00340EBF">
        <w:rPr>
          <w:rFonts w:ascii="Arial" w:hAnsi="Arial" w:cs="Arial"/>
          <w:sz w:val="16"/>
          <w:szCs w:val="16"/>
        </w:rPr>
        <w:t xml:space="preserve"> 13 July 2020</w:t>
      </w:r>
      <w:r w:rsidRPr="00340EBF">
        <w:rPr>
          <w:rFonts w:ascii="Arial" w:hAnsi="Arial" w:cs="Arial"/>
        </w:rPr>
        <w:t xml:space="preserve"> </w:t>
      </w:r>
    </w:p>
  </w:footnote>
  <w:footnote w:id="8">
    <w:p w14:paraId="21585CFA" w14:textId="77777777" w:rsidR="00573305" w:rsidRPr="00E1528E" w:rsidRDefault="00573305" w:rsidP="0029197D">
      <w:pPr>
        <w:pStyle w:val="FootnoteText"/>
        <w:rPr>
          <w:rFonts w:ascii="Calibri" w:hAnsi="Calibri"/>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Accessed at </w:t>
      </w:r>
      <w:hyperlink r:id="rId4" w:history="1">
        <w:r w:rsidRPr="00340EBF">
          <w:rPr>
            <w:rStyle w:val="Hyperlink"/>
            <w:rFonts w:ascii="Arial" w:hAnsi="Arial" w:cs="Arial"/>
            <w:sz w:val="16"/>
            <w:szCs w:val="16"/>
          </w:rPr>
          <w:t>https://www.safeworkaustralia.gov.au/system/files/documents/1702/wellbeing-depression-bullying-summary-report.pdf</w:t>
        </w:r>
      </w:hyperlink>
      <w:r w:rsidRPr="00340EBF">
        <w:rPr>
          <w:rFonts w:ascii="Arial" w:hAnsi="Arial" w:cs="Arial"/>
          <w:sz w:val="16"/>
          <w:szCs w:val="16"/>
        </w:rPr>
        <w:t xml:space="preserve">  13 July 2020</w:t>
      </w:r>
    </w:p>
  </w:footnote>
  <w:footnote w:id="9">
    <w:p w14:paraId="740F6176" w14:textId="77777777" w:rsidR="00573305" w:rsidRPr="00340EBF" w:rsidRDefault="00573305">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https://static1.squarespace.com/static/5898f042a5790ab2e0e2056c/t/5b1a003a562fa72ab72fbc07/1528430663159/Reasonable%2Band%2Bnecessary%2Bsupport%2Bacross%2Bthe%2Blifespan%2B-%2Ban%2Bordinary%2Blife%2Bfor%2Bpeople%2Bwith%2Bdisability.pdf</w:t>
      </w:r>
    </w:p>
  </w:footnote>
  <w:footnote w:id="10">
    <w:p w14:paraId="0D1AEC86" w14:textId="77777777" w:rsidR="00573305" w:rsidRPr="00340EBF" w:rsidRDefault="00573305" w:rsidP="00683AAC">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Positive relationships, a sense of belonging, individual autonomy, active involvement in decision-making, active social and economic participation, using one’s unique strengths in ways that provide a challenge, and making a contribution</w:t>
      </w:r>
    </w:p>
  </w:footnote>
  <w:footnote w:id="11">
    <w:p w14:paraId="5CF07F82" w14:textId="77777777" w:rsidR="00573305" w:rsidRPr="00340EBF" w:rsidRDefault="00573305">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t>
      </w:r>
      <w:hyperlink r:id="rId5" w:history="1">
        <w:r w:rsidRPr="00340EBF">
          <w:rPr>
            <w:rStyle w:val="Hyperlink"/>
            <w:rFonts w:ascii="Arial" w:hAnsi="Arial" w:cs="Arial"/>
            <w:sz w:val="16"/>
            <w:szCs w:val="16"/>
          </w:rPr>
          <w:t>https://www.purpleorange.org.au/what-we-do/library-our-work/model-citizenhood-support</w:t>
        </w:r>
      </w:hyperlink>
    </w:p>
  </w:footnote>
  <w:footnote w:id="12">
    <w:p w14:paraId="11588C39" w14:textId="3307F963" w:rsidR="00573305" w:rsidRPr="00340EBF" w:rsidRDefault="00573305" w:rsidP="00683AAC">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Personal capital refers to the person’s sense of their own potential, strengths, </w:t>
      </w:r>
      <w:r w:rsidR="004C1AFB" w:rsidRPr="00340EBF">
        <w:rPr>
          <w:rFonts w:ascii="Arial" w:hAnsi="Arial" w:cs="Arial"/>
          <w:sz w:val="16"/>
          <w:szCs w:val="16"/>
        </w:rPr>
        <w:t>self-worth</w:t>
      </w:r>
      <w:r w:rsidRPr="00340EBF">
        <w:rPr>
          <w:rFonts w:ascii="Arial" w:hAnsi="Arial" w:cs="Arial"/>
          <w:sz w:val="16"/>
          <w:szCs w:val="16"/>
        </w:rPr>
        <w:t>, control and confidence</w:t>
      </w:r>
    </w:p>
  </w:footnote>
  <w:footnote w:id="13">
    <w:p w14:paraId="0D083310" w14:textId="77777777" w:rsidR="00573305" w:rsidRPr="00340EBF" w:rsidRDefault="00573305" w:rsidP="00683AAC">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Knowledge capital is the person’s ability to access and use knowledge</w:t>
      </w:r>
    </w:p>
  </w:footnote>
  <w:footnote w:id="14">
    <w:p w14:paraId="0E9BA3D0" w14:textId="77777777" w:rsidR="00573305" w:rsidRPr="00340EBF" w:rsidRDefault="00573305" w:rsidP="00683AAC">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Physical capital refers to a person’s access to personal material capital such as income, savings, property and to public material capital such as public transport, libraries, open spaces</w:t>
      </w:r>
    </w:p>
  </w:footnote>
  <w:footnote w:id="15">
    <w:p w14:paraId="03E8227B" w14:textId="77777777" w:rsidR="00573305" w:rsidRPr="00340EBF" w:rsidRDefault="00573305" w:rsidP="00683AAC">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Social capital refers to maintaining connections and growing new connections</w:t>
      </w:r>
    </w:p>
  </w:footnote>
  <w:footnote w:id="16">
    <w:p w14:paraId="7B7F79D5" w14:textId="77777777" w:rsidR="00573305" w:rsidRPr="00340EBF" w:rsidRDefault="00573305">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Op </w:t>
      </w:r>
      <w:proofErr w:type="spellStart"/>
      <w:r w:rsidRPr="00340EBF">
        <w:rPr>
          <w:rFonts w:ascii="Arial" w:hAnsi="Arial" w:cs="Arial"/>
          <w:sz w:val="16"/>
          <w:szCs w:val="16"/>
        </w:rPr>
        <w:t>cit</w:t>
      </w:r>
      <w:proofErr w:type="spellEnd"/>
      <w:r w:rsidRPr="00340EBF">
        <w:rPr>
          <w:rFonts w:ascii="Arial" w:hAnsi="Arial" w:cs="Arial"/>
          <w:sz w:val="16"/>
          <w:szCs w:val="16"/>
        </w:rPr>
        <w:t xml:space="preserve"> p8</w:t>
      </w:r>
    </w:p>
  </w:footnote>
  <w:footnote w:id="17">
    <w:p w14:paraId="6471E693" w14:textId="77777777" w:rsidR="00573305" w:rsidRPr="00DA6B16" w:rsidRDefault="00573305">
      <w:pPr>
        <w:pStyle w:val="FootnoteText"/>
        <w:rPr>
          <w:rFonts w:ascii="Calibri" w:hAnsi="Calibri" w:cs="Calibri"/>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https://www.centreforwelfarereform.org/uploads/attachment/385/a-personalised-approach-to-safeguards-in-the-ndis.pdf</w:t>
      </w:r>
    </w:p>
  </w:footnote>
  <w:footnote w:id="18">
    <w:p w14:paraId="00A77B89" w14:textId="77777777" w:rsidR="00573305" w:rsidRPr="00340EBF" w:rsidRDefault="00573305" w:rsidP="00546FDF">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Wilson, E., </w:t>
      </w:r>
      <w:proofErr w:type="spellStart"/>
      <w:r w:rsidRPr="00340EBF">
        <w:rPr>
          <w:rFonts w:ascii="Arial" w:hAnsi="Arial" w:cs="Arial"/>
          <w:sz w:val="16"/>
          <w:szCs w:val="16"/>
        </w:rPr>
        <w:t>Campain</w:t>
      </w:r>
      <w:proofErr w:type="spellEnd"/>
      <w:r w:rsidRPr="00340EBF">
        <w:rPr>
          <w:rFonts w:ascii="Arial" w:hAnsi="Arial" w:cs="Arial"/>
          <w:sz w:val="16"/>
          <w:szCs w:val="16"/>
        </w:rPr>
        <w:t xml:space="preserve">, R., Pollock, S., </w:t>
      </w:r>
      <w:proofErr w:type="spellStart"/>
      <w:r w:rsidRPr="00340EBF">
        <w:rPr>
          <w:rFonts w:ascii="Arial" w:hAnsi="Arial" w:cs="Arial"/>
          <w:sz w:val="16"/>
          <w:szCs w:val="16"/>
        </w:rPr>
        <w:t>Brophy</w:t>
      </w:r>
      <w:proofErr w:type="spellEnd"/>
      <w:r w:rsidRPr="00340EBF">
        <w:rPr>
          <w:rFonts w:ascii="Arial" w:hAnsi="Arial" w:cs="Arial"/>
          <w:sz w:val="16"/>
          <w:szCs w:val="16"/>
        </w:rPr>
        <w:t xml:space="preserve">, L. &amp; Stratford, A. (2018) </w:t>
      </w:r>
      <w:r w:rsidRPr="00340EBF">
        <w:rPr>
          <w:rFonts w:ascii="Arial" w:hAnsi="Arial" w:cs="Arial"/>
          <w:i/>
          <w:sz w:val="16"/>
          <w:szCs w:val="16"/>
        </w:rPr>
        <w:t xml:space="preserve">Understanding people with psychosocial disability as choice-makers in the context of the NDIS, </w:t>
      </w:r>
      <w:r w:rsidRPr="00340EBF">
        <w:rPr>
          <w:rFonts w:ascii="Arial" w:hAnsi="Arial" w:cs="Arial"/>
          <w:sz w:val="16"/>
          <w:szCs w:val="16"/>
        </w:rPr>
        <w:t xml:space="preserve">Burwood, Deakin </w:t>
      </w:r>
      <w:proofErr w:type="spellStart"/>
      <w:r w:rsidRPr="00340EBF">
        <w:rPr>
          <w:rFonts w:ascii="Arial" w:hAnsi="Arial" w:cs="Arial"/>
          <w:sz w:val="16"/>
          <w:szCs w:val="16"/>
        </w:rPr>
        <w:t>pvii</w:t>
      </w:r>
      <w:proofErr w:type="spellEnd"/>
      <w:r w:rsidRPr="00340EBF">
        <w:rPr>
          <w:rFonts w:ascii="Arial" w:hAnsi="Arial" w:cs="Arial"/>
          <w:sz w:val="16"/>
          <w:szCs w:val="16"/>
        </w:rPr>
        <w:t xml:space="preserve"> </w:t>
      </w:r>
    </w:p>
  </w:footnote>
  <w:footnote w:id="19">
    <w:p w14:paraId="343AD9FD" w14:textId="77777777" w:rsidR="00573305" w:rsidRPr="00340EBF" w:rsidRDefault="00573305" w:rsidP="00546FDF">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Mental Health Australia, </w:t>
      </w:r>
      <w:proofErr w:type="spellStart"/>
      <w:r w:rsidRPr="00340EBF">
        <w:rPr>
          <w:rFonts w:ascii="Arial" w:hAnsi="Arial" w:cs="Arial"/>
          <w:sz w:val="16"/>
          <w:szCs w:val="16"/>
        </w:rPr>
        <w:t>ADACAS</w:t>
      </w:r>
      <w:proofErr w:type="spellEnd"/>
      <w:r w:rsidRPr="00340EBF">
        <w:rPr>
          <w:rFonts w:ascii="Arial" w:hAnsi="Arial" w:cs="Arial"/>
          <w:sz w:val="16"/>
          <w:szCs w:val="16"/>
        </w:rPr>
        <w:t xml:space="preserve"> (2016) </w:t>
      </w:r>
      <w:r w:rsidRPr="00340EBF">
        <w:rPr>
          <w:rFonts w:ascii="Arial" w:hAnsi="Arial" w:cs="Arial"/>
          <w:i/>
          <w:sz w:val="16"/>
          <w:szCs w:val="16"/>
        </w:rPr>
        <w:t>Supported decision-making, psychosocial disability and the NDIS</w:t>
      </w:r>
      <w:r w:rsidRPr="00340EBF">
        <w:rPr>
          <w:rFonts w:ascii="Arial" w:hAnsi="Arial" w:cs="Arial"/>
          <w:sz w:val="16"/>
          <w:szCs w:val="16"/>
        </w:rPr>
        <w:t xml:space="preserve">, p18 Accessed </w:t>
      </w:r>
      <w:hyperlink r:id="rId6" w:history="1">
        <w:r w:rsidRPr="00340EBF">
          <w:rPr>
            <w:rStyle w:val="Hyperlink"/>
            <w:rFonts w:ascii="Arial" w:hAnsi="Arial" w:cs="Arial"/>
            <w:sz w:val="16"/>
            <w:szCs w:val="16"/>
          </w:rPr>
          <w:t>https://mhaustralia.org/sites/default/files/docs/supported_decision_making_psychosocial_disability_and_the_ndis.pdf</w:t>
        </w:r>
      </w:hyperlink>
    </w:p>
    <w:p w14:paraId="50C9809F" w14:textId="77777777" w:rsidR="00573305" w:rsidRPr="00DA6B16" w:rsidRDefault="00573305" w:rsidP="00546FDF">
      <w:pPr>
        <w:pStyle w:val="FootnoteText"/>
        <w:rPr>
          <w:rFonts w:ascii="Calibri" w:hAnsi="Calibri" w:cs="Calibri"/>
          <w:sz w:val="16"/>
          <w:szCs w:val="16"/>
        </w:rPr>
      </w:pPr>
      <w:r w:rsidRPr="00340EBF">
        <w:rPr>
          <w:rFonts w:ascii="Arial" w:hAnsi="Arial" w:cs="Arial"/>
          <w:sz w:val="16"/>
          <w:szCs w:val="16"/>
        </w:rPr>
        <w:t>16 February 2019</w:t>
      </w:r>
    </w:p>
  </w:footnote>
  <w:footnote w:id="20">
    <w:p w14:paraId="1E4B46F2" w14:textId="77777777" w:rsidR="00573305" w:rsidRPr="006A2485" w:rsidRDefault="00573305" w:rsidP="006134F2">
      <w:pPr>
        <w:pStyle w:val="FootnoteText"/>
        <w:rPr>
          <w:rFonts w:ascii="Arial" w:hAnsi="Arial" w:cs="Arial"/>
          <w:sz w:val="16"/>
          <w:szCs w:val="16"/>
        </w:rPr>
      </w:pPr>
      <w:r w:rsidRPr="006A2485">
        <w:rPr>
          <w:rStyle w:val="FootnoteReference"/>
          <w:rFonts w:ascii="Arial" w:hAnsi="Arial" w:cs="Arial"/>
          <w:sz w:val="16"/>
          <w:szCs w:val="16"/>
        </w:rPr>
        <w:footnoteRef/>
      </w:r>
      <w:r w:rsidRPr="006A2485">
        <w:rPr>
          <w:rFonts w:ascii="Arial" w:hAnsi="Arial" w:cs="Arial"/>
          <w:sz w:val="16"/>
          <w:szCs w:val="16"/>
        </w:rPr>
        <w:t xml:space="preserve"> Carey (2015), Game to work: The social capital of employees with an intellectual disability in a supported workplace (doctoral dissertation, University of South Australia, reported in Smith, P. (2018), </w:t>
      </w:r>
      <w:r w:rsidRPr="006A2485">
        <w:rPr>
          <w:rFonts w:ascii="Arial" w:hAnsi="Arial" w:cs="Arial"/>
          <w:i/>
          <w:sz w:val="16"/>
          <w:szCs w:val="16"/>
        </w:rPr>
        <w:t>Ensuring a strong future for supported employment inquiry response</w:t>
      </w:r>
      <w:r w:rsidRPr="006A2485">
        <w:rPr>
          <w:rFonts w:ascii="Arial" w:hAnsi="Arial" w:cs="Arial"/>
          <w:sz w:val="16"/>
          <w:szCs w:val="16"/>
        </w:rPr>
        <w:t xml:space="preserve"> Melbourne. Centre for Disability Employment research and Practice, p9</w:t>
      </w:r>
    </w:p>
  </w:footnote>
  <w:footnote w:id="21">
    <w:p w14:paraId="48ED6457" w14:textId="77777777" w:rsidR="00573305" w:rsidRPr="00340EBF" w:rsidRDefault="00573305" w:rsidP="006134F2">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Accessed at </w:t>
      </w:r>
      <w:hyperlink r:id="rId7" w:history="1">
        <w:r w:rsidRPr="00340EBF">
          <w:rPr>
            <w:rStyle w:val="Hyperlink"/>
            <w:rFonts w:ascii="Arial" w:hAnsi="Arial" w:cs="Arial"/>
            <w:sz w:val="16"/>
            <w:szCs w:val="16"/>
          </w:rPr>
          <w:t>Ticket to work (external)</w:t>
        </w:r>
      </w:hyperlink>
      <w:r w:rsidRPr="00340EBF">
        <w:rPr>
          <w:rFonts w:ascii="Arial" w:hAnsi="Arial" w:cs="Arial"/>
          <w:sz w:val="16"/>
          <w:szCs w:val="16"/>
        </w:rPr>
        <w:t xml:space="preserve"> 22 March 2018</w:t>
      </w:r>
    </w:p>
  </w:footnote>
  <w:footnote w:id="22">
    <w:p w14:paraId="562F40CF" w14:textId="77777777" w:rsidR="00573305" w:rsidRPr="00340EBF" w:rsidRDefault="00573305" w:rsidP="001D7347">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National Disability Services, (2018) Response to discussion paper </w:t>
      </w:r>
      <w:r w:rsidRPr="00340EBF">
        <w:rPr>
          <w:rFonts w:ascii="Arial" w:hAnsi="Arial" w:cs="Arial"/>
          <w:i/>
          <w:sz w:val="16"/>
          <w:szCs w:val="16"/>
        </w:rPr>
        <w:t>Ensuring a strong future for supported employment</w:t>
      </w:r>
    </w:p>
  </w:footnote>
  <w:footnote w:id="23">
    <w:p w14:paraId="4859F779" w14:textId="3D540002" w:rsidR="00573305" w:rsidRPr="00F76A06" w:rsidRDefault="00573305">
      <w:pPr>
        <w:pStyle w:val="FootnoteText"/>
      </w:pPr>
      <w:r w:rsidRPr="00340EBF">
        <w:rPr>
          <w:rStyle w:val="FootnoteReference"/>
          <w:rFonts w:ascii="Arial" w:hAnsi="Arial" w:cs="Arial"/>
          <w:sz w:val="16"/>
          <w:szCs w:val="16"/>
        </w:rPr>
        <w:footnoteRef/>
      </w:r>
      <w:r w:rsidRPr="00340EBF">
        <w:rPr>
          <w:rFonts w:ascii="Arial" w:hAnsi="Arial" w:cs="Arial"/>
          <w:sz w:val="16"/>
          <w:szCs w:val="16"/>
        </w:rPr>
        <w:t xml:space="preserve"> </w:t>
      </w:r>
      <w:proofErr w:type="spellStart"/>
      <w:r w:rsidRPr="00340EBF">
        <w:rPr>
          <w:rFonts w:ascii="Arial" w:hAnsi="Arial" w:cs="Arial"/>
          <w:sz w:val="16"/>
          <w:szCs w:val="16"/>
        </w:rPr>
        <w:t>Worklink</w:t>
      </w:r>
      <w:proofErr w:type="spellEnd"/>
      <w:r w:rsidRPr="00340EBF">
        <w:rPr>
          <w:rFonts w:ascii="Arial" w:hAnsi="Arial" w:cs="Arial"/>
          <w:sz w:val="16"/>
          <w:szCs w:val="16"/>
        </w:rPr>
        <w:t xml:space="preserve"> Group, 2019, </w:t>
      </w:r>
      <w:r w:rsidRPr="00340EBF">
        <w:rPr>
          <w:rFonts w:ascii="Arial" w:hAnsi="Arial" w:cs="Arial"/>
          <w:i/>
          <w:sz w:val="16"/>
          <w:szCs w:val="16"/>
        </w:rPr>
        <w:t>How people with a mental illness in disability employment services are predisposed to failure</w:t>
      </w:r>
      <w:r w:rsidRPr="00340EBF">
        <w:rPr>
          <w:rFonts w:ascii="Arial" w:hAnsi="Arial" w:cs="Arial"/>
          <w:sz w:val="16"/>
          <w:szCs w:val="16"/>
        </w:rPr>
        <w:t xml:space="preserve">, Accessed </w:t>
      </w:r>
      <w:hyperlink r:id="rId8" w:history="1">
        <w:r w:rsidRPr="00340EBF">
          <w:rPr>
            <w:rStyle w:val="Hyperlink"/>
            <w:rFonts w:ascii="Arial" w:hAnsi="Arial" w:cs="Arial"/>
            <w:sz w:val="16"/>
            <w:szCs w:val="16"/>
          </w:rPr>
          <w:t>https://www.pc.gov.au/__data/assets/pdf_file/0018/249003/sub611-mental-health-attachment.pdf</w:t>
        </w:r>
      </w:hyperlink>
      <w:r w:rsidRPr="00340EBF">
        <w:rPr>
          <w:rFonts w:ascii="Arial" w:hAnsi="Arial" w:cs="Arial"/>
          <w:sz w:val="16"/>
          <w:szCs w:val="16"/>
        </w:rPr>
        <w:t xml:space="preserve"> 14 July 2020</w:t>
      </w:r>
    </w:p>
  </w:footnote>
  <w:footnote w:id="24">
    <w:p w14:paraId="6DD631EB" w14:textId="77777777" w:rsidR="00573305" w:rsidRPr="00340EBF" w:rsidRDefault="00573305" w:rsidP="001D7347">
      <w:pPr>
        <w:pStyle w:val="EndnoteText"/>
        <w:rPr>
          <w:rFonts w:cs="Arial"/>
          <w:b/>
          <w:sz w:val="16"/>
          <w:szCs w:val="16"/>
        </w:rPr>
      </w:pPr>
      <w:r w:rsidRPr="00340EBF">
        <w:rPr>
          <w:rStyle w:val="FootnoteReference"/>
          <w:rFonts w:cs="Arial"/>
          <w:sz w:val="16"/>
          <w:szCs w:val="16"/>
        </w:rPr>
        <w:footnoteRef/>
      </w:r>
      <w:r w:rsidRPr="00340EBF">
        <w:rPr>
          <w:rFonts w:cs="Arial"/>
          <w:sz w:val="16"/>
          <w:szCs w:val="16"/>
        </w:rPr>
        <w:t xml:space="preserve"> Australian Human Rights Commission, 2016, </w:t>
      </w:r>
      <w:r w:rsidRPr="00340EBF">
        <w:rPr>
          <w:rFonts w:cs="Arial"/>
          <w:i/>
          <w:sz w:val="16"/>
          <w:szCs w:val="16"/>
        </w:rPr>
        <w:t>Willing to Work</w:t>
      </w:r>
      <w:r w:rsidRPr="00340EBF">
        <w:rPr>
          <w:rFonts w:cs="Arial"/>
          <w:sz w:val="16"/>
          <w:szCs w:val="16"/>
        </w:rPr>
        <w:t>,</w:t>
      </w:r>
      <w:r w:rsidRPr="00340EBF">
        <w:rPr>
          <w:rFonts w:cs="Arial"/>
          <w:i/>
          <w:sz w:val="16"/>
          <w:szCs w:val="16"/>
        </w:rPr>
        <w:t xml:space="preserve"> </w:t>
      </w:r>
      <w:r w:rsidRPr="00340EBF">
        <w:rPr>
          <w:rFonts w:cs="Arial"/>
          <w:sz w:val="16"/>
          <w:szCs w:val="16"/>
        </w:rPr>
        <w:t xml:space="preserve">Report of the </w:t>
      </w:r>
      <w:r w:rsidRPr="00340EBF">
        <w:rPr>
          <w:rStyle w:val="Strong"/>
          <w:rFonts w:cs="Arial"/>
          <w:b w:val="0"/>
          <w:sz w:val="16"/>
          <w:szCs w:val="16"/>
        </w:rPr>
        <w:t xml:space="preserve">National Inquiry into Employment Discrimination </w:t>
      </w:r>
      <w:proofErr w:type="gramStart"/>
      <w:r w:rsidRPr="00340EBF">
        <w:rPr>
          <w:rStyle w:val="Strong"/>
          <w:rFonts w:cs="Arial"/>
          <w:b w:val="0"/>
          <w:sz w:val="16"/>
          <w:szCs w:val="16"/>
        </w:rPr>
        <w:t>Against</w:t>
      </w:r>
      <w:proofErr w:type="gramEnd"/>
      <w:r w:rsidRPr="00340EBF">
        <w:rPr>
          <w:rStyle w:val="Strong"/>
          <w:rFonts w:cs="Arial"/>
          <w:b w:val="0"/>
          <w:sz w:val="16"/>
          <w:szCs w:val="16"/>
        </w:rPr>
        <w:t xml:space="preserve"> Older Australians and Australians with Disability.</w:t>
      </w:r>
    </w:p>
  </w:footnote>
  <w:footnote w:id="25">
    <w:p w14:paraId="4FA833BD" w14:textId="30CC0A42" w:rsidR="00573305" w:rsidRPr="00E8054E" w:rsidRDefault="00573305">
      <w:pPr>
        <w:pStyle w:val="FootnoteText"/>
      </w:pPr>
      <w:r w:rsidRPr="00340EBF">
        <w:rPr>
          <w:rStyle w:val="FootnoteReference"/>
          <w:rFonts w:ascii="Arial" w:hAnsi="Arial" w:cs="Arial"/>
          <w:sz w:val="16"/>
          <w:szCs w:val="16"/>
        </w:rPr>
        <w:footnoteRef/>
      </w:r>
      <w:r w:rsidRPr="00340EBF">
        <w:rPr>
          <w:rFonts w:ascii="Arial" w:hAnsi="Arial" w:cs="Arial"/>
          <w:sz w:val="16"/>
          <w:szCs w:val="16"/>
        </w:rPr>
        <w:t xml:space="preserve"> </w:t>
      </w:r>
      <w:proofErr w:type="spellStart"/>
      <w:r w:rsidRPr="00340EBF">
        <w:rPr>
          <w:rFonts w:ascii="Arial" w:hAnsi="Arial" w:cs="Arial"/>
          <w:sz w:val="16"/>
          <w:szCs w:val="16"/>
        </w:rPr>
        <w:t>Coppin</w:t>
      </w:r>
      <w:proofErr w:type="spellEnd"/>
      <w:r w:rsidRPr="00340EBF">
        <w:rPr>
          <w:rFonts w:ascii="Arial" w:hAnsi="Arial" w:cs="Arial"/>
          <w:sz w:val="16"/>
          <w:szCs w:val="16"/>
        </w:rPr>
        <w:t xml:space="preserve">, D., </w:t>
      </w:r>
      <w:proofErr w:type="spellStart"/>
      <w:r w:rsidRPr="00340EBF">
        <w:rPr>
          <w:rFonts w:ascii="Arial" w:hAnsi="Arial" w:cs="Arial"/>
          <w:sz w:val="16"/>
          <w:szCs w:val="16"/>
        </w:rPr>
        <w:t>Ciarrochi</w:t>
      </w:r>
      <w:proofErr w:type="spellEnd"/>
      <w:r w:rsidRPr="00340EBF">
        <w:rPr>
          <w:rFonts w:ascii="Arial" w:hAnsi="Arial" w:cs="Arial"/>
          <w:sz w:val="16"/>
          <w:szCs w:val="16"/>
        </w:rPr>
        <w:t xml:space="preserve">, J., </w:t>
      </w:r>
      <w:proofErr w:type="spellStart"/>
      <w:r w:rsidRPr="00340EBF">
        <w:rPr>
          <w:rFonts w:ascii="Arial" w:hAnsi="Arial" w:cs="Arial"/>
          <w:sz w:val="16"/>
          <w:szCs w:val="16"/>
        </w:rPr>
        <w:t>Sahdra</w:t>
      </w:r>
      <w:proofErr w:type="spellEnd"/>
      <w:r w:rsidRPr="00340EBF">
        <w:rPr>
          <w:rFonts w:ascii="Arial" w:hAnsi="Arial" w:cs="Arial"/>
          <w:sz w:val="16"/>
          <w:szCs w:val="16"/>
        </w:rPr>
        <w:t xml:space="preserve">, B., &amp; </w:t>
      </w:r>
      <w:proofErr w:type="spellStart"/>
      <w:r w:rsidRPr="00340EBF">
        <w:rPr>
          <w:rFonts w:ascii="Arial" w:hAnsi="Arial" w:cs="Arial"/>
          <w:sz w:val="16"/>
          <w:szCs w:val="16"/>
        </w:rPr>
        <w:t>Rosete</w:t>
      </w:r>
      <w:proofErr w:type="spellEnd"/>
      <w:r w:rsidRPr="00340EBF">
        <w:rPr>
          <w:rFonts w:ascii="Arial" w:hAnsi="Arial" w:cs="Arial"/>
          <w:sz w:val="16"/>
          <w:szCs w:val="16"/>
        </w:rPr>
        <w:t xml:space="preserve">, D., (2019) </w:t>
      </w:r>
      <w:r w:rsidRPr="00340EBF">
        <w:rPr>
          <w:rFonts w:ascii="Arial" w:hAnsi="Arial" w:cs="Arial"/>
          <w:i/>
          <w:sz w:val="16"/>
          <w:szCs w:val="16"/>
        </w:rPr>
        <w:t>Evaluation Utility of a Jobseeker Segmentation and Intervention Program,</w:t>
      </w:r>
      <w:r w:rsidRPr="00340EBF">
        <w:rPr>
          <w:rFonts w:ascii="Arial" w:hAnsi="Arial" w:cs="Arial"/>
          <w:sz w:val="16"/>
          <w:szCs w:val="16"/>
        </w:rPr>
        <w:t xml:space="preserve"> reported in </w:t>
      </w:r>
      <w:proofErr w:type="spellStart"/>
      <w:r w:rsidRPr="00340EBF">
        <w:rPr>
          <w:rFonts w:ascii="Arial" w:hAnsi="Arial" w:cs="Arial"/>
          <w:sz w:val="16"/>
          <w:szCs w:val="16"/>
        </w:rPr>
        <w:t>Worklink</w:t>
      </w:r>
      <w:proofErr w:type="spellEnd"/>
      <w:r w:rsidRPr="00340EBF">
        <w:rPr>
          <w:rFonts w:ascii="Arial" w:hAnsi="Arial" w:cs="Arial"/>
          <w:sz w:val="16"/>
          <w:szCs w:val="16"/>
        </w:rPr>
        <w:t xml:space="preserve"> Group, 2019, op </w:t>
      </w:r>
      <w:proofErr w:type="spellStart"/>
      <w:r w:rsidRPr="00340EBF">
        <w:rPr>
          <w:rFonts w:ascii="Arial" w:hAnsi="Arial" w:cs="Arial"/>
          <w:sz w:val="16"/>
          <w:szCs w:val="16"/>
        </w:rPr>
        <w:t>cit</w:t>
      </w:r>
      <w:proofErr w:type="spellEnd"/>
    </w:p>
  </w:footnote>
  <w:footnote w:id="26">
    <w:p w14:paraId="0FA38A53" w14:textId="77777777" w:rsidR="00573305" w:rsidRPr="00340EBF" w:rsidRDefault="00573305" w:rsidP="006A7249">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National Disability Services, (2018) Response to Australian Government Discussion Paper: the next generation of employment services</w:t>
      </w:r>
    </w:p>
  </w:footnote>
  <w:footnote w:id="27">
    <w:p w14:paraId="0FFE59A3" w14:textId="14E37152" w:rsidR="00573305" w:rsidRPr="00340EBF" w:rsidRDefault="00573305" w:rsidP="006A7249">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The concept of a micro enterprise was pioneered by Nobel </w:t>
      </w:r>
      <w:r w:rsidR="004C1AFB" w:rsidRPr="00340EBF">
        <w:rPr>
          <w:rFonts w:ascii="Arial" w:hAnsi="Arial" w:cs="Arial"/>
          <w:sz w:val="16"/>
          <w:szCs w:val="16"/>
        </w:rPr>
        <w:t>Prize</w:t>
      </w:r>
      <w:r w:rsidRPr="00340EBF">
        <w:rPr>
          <w:rFonts w:ascii="Arial" w:hAnsi="Arial" w:cs="Arial"/>
          <w:sz w:val="16"/>
          <w:szCs w:val="16"/>
        </w:rPr>
        <w:t xml:space="preserve"> recipient Muhammad </w:t>
      </w:r>
      <w:proofErr w:type="spellStart"/>
      <w:r w:rsidRPr="00340EBF">
        <w:rPr>
          <w:rFonts w:ascii="Arial" w:hAnsi="Arial" w:cs="Arial"/>
          <w:sz w:val="16"/>
          <w:szCs w:val="16"/>
        </w:rPr>
        <w:t>Yunis</w:t>
      </w:r>
      <w:proofErr w:type="spellEnd"/>
      <w:r w:rsidRPr="00340EBF">
        <w:rPr>
          <w:rFonts w:ascii="Arial" w:hAnsi="Arial" w:cs="Arial"/>
          <w:sz w:val="16"/>
          <w:szCs w:val="16"/>
        </w:rPr>
        <w:t xml:space="preserve">, founder of the </w:t>
      </w:r>
      <w:proofErr w:type="spellStart"/>
      <w:r w:rsidRPr="00340EBF">
        <w:rPr>
          <w:rFonts w:ascii="Arial" w:hAnsi="Arial" w:cs="Arial"/>
          <w:sz w:val="16"/>
          <w:szCs w:val="16"/>
        </w:rPr>
        <w:t>Grameen</w:t>
      </w:r>
      <w:proofErr w:type="spellEnd"/>
      <w:r w:rsidRPr="00340EBF">
        <w:rPr>
          <w:rFonts w:ascii="Arial" w:hAnsi="Arial" w:cs="Arial"/>
          <w:sz w:val="16"/>
          <w:szCs w:val="16"/>
        </w:rPr>
        <w:t xml:space="preserve"> Bank in Bangladesh that made small loans to the poor to help them obtain economic self-sufficiency.</w:t>
      </w:r>
    </w:p>
  </w:footnote>
  <w:footnote w:id="28">
    <w:p w14:paraId="46498BFE" w14:textId="502A1557" w:rsidR="00573305" w:rsidRPr="00340EBF" w:rsidRDefault="00573305">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t>
      </w:r>
      <w:hyperlink r:id="rId9" w:history="1">
        <w:r w:rsidRPr="00340EBF">
          <w:rPr>
            <w:rStyle w:val="Hyperlink"/>
            <w:rFonts w:ascii="Arial" w:hAnsi="Arial" w:cs="Arial"/>
            <w:sz w:val="16"/>
            <w:szCs w:val="16"/>
          </w:rPr>
          <w:t>https://valuedlives.org.au/microenterprise/</w:t>
        </w:r>
      </w:hyperlink>
    </w:p>
  </w:footnote>
  <w:footnote w:id="29">
    <w:p w14:paraId="2DE8DDAA" w14:textId="7981809F" w:rsidR="00573305" w:rsidRPr="00340EBF" w:rsidRDefault="00573305">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t>
      </w:r>
      <w:hyperlink r:id="rId10" w:history="1">
        <w:r w:rsidRPr="00340EBF">
          <w:rPr>
            <w:rStyle w:val="Hyperlink"/>
            <w:rFonts w:ascii="Arial" w:hAnsi="Arial" w:cs="Arial"/>
            <w:sz w:val="16"/>
            <w:szCs w:val="16"/>
          </w:rPr>
          <w:t>https://communitylivingproject.org.au/category/microenterpriseproject/</w:t>
        </w:r>
      </w:hyperlink>
    </w:p>
  </w:footnote>
  <w:footnote w:id="30">
    <w:p w14:paraId="156F9F2B" w14:textId="0FEAEE42" w:rsidR="00573305" w:rsidRPr="00F32629" w:rsidRDefault="00573305">
      <w:pPr>
        <w:pStyle w:val="FootnoteText"/>
        <w:rPr>
          <w:rFonts w:ascii="Arial" w:hAnsi="Arial" w:cs="Arial"/>
        </w:rPr>
      </w:pPr>
      <w:r w:rsidRPr="00340EBF">
        <w:rPr>
          <w:rStyle w:val="FootnoteReference"/>
          <w:rFonts w:ascii="Arial" w:hAnsi="Arial" w:cs="Arial"/>
          <w:sz w:val="16"/>
          <w:szCs w:val="16"/>
        </w:rPr>
        <w:footnoteRef/>
      </w:r>
      <w:r w:rsidRPr="00340EBF">
        <w:rPr>
          <w:rFonts w:ascii="Arial" w:hAnsi="Arial" w:cs="Arial"/>
          <w:sz w:val="16"/>
          <w:szCs w:val="16"/>
        </w:rPr>
        <w:t xml:space="preserve"> https://incharge.net.au/services/micro-enterprise-project/</w:t>
      </w:r>
    </w:p>
  </w:footnote>
  <w:footnote w:id="31">
    <w:p w14:paraId="2BC180A2" w14:textId="1304FEE6" w:rsidR="00573305" w:rsidRPr="00340EBF" w:rsidRDefault="00573305" w:rsidP="007C278C">
      <w:pPr>
        <w:pStyle w:val="FootnoteText"/>
        <w:rPr>
          <w:rFonts w:ascii="Arial" w:hAnsi="Arial" w:cs="Arial"/>
          <w:sz w:val="16"/>
          <w:szCs w:val="16"/>
        </w:rPr>
      </w:pPr>
      <w:r w:rsidRPr="00340EBF">
        <w:rPr>
          <w:rStyle w:val="FootnoteReference"/>
          <w:rFonts w:ascii="Arial" w:hAnsi="Arial" w:cs="Arial"/>
          <w:sz w:val="16"/>
          <w:szCs w:val="16"/>
        </w:rPr>
        <w:footnoteRef/>
      </w:r>
      <w:r w:rsidR="000E7775" w:rsidRPr="00340EBF">
        <w:rPr>
          <w:rFonts w:ascii="Arial" w:hAnsi="Arial" w:cs="Arial"/>
          <w:sz w:val="16"/>
          <w:szCs w:val="16"/>
        </w:rPr>
        <w:t xml:space="preserve">  T</w:t>
      </w:r>
      <w:r w:rsidRPr="00340EBF">
        <w:rPr>
          <w:rFonts w:ascii="Arial" w:hAnsi="Arial" w:cs="Arial"/>
          <w:sz w:val="16"/>
          <w:szCs w:val="16"/>
        </w:rPr>
        <w:t xml:space="preserve">he CEO of Job Support, the employment provider rated as exceptional in achieving employment outcomes. </w:t>
      </w:r>
    </w:p>
    <w:p w14:paraId="39708617" w14:textId="77777777" w:rsidR="00573305" w:rsidRPr="00340EBF" w:rsidRDefault="00573305" w:rsidP="007C278C">
      <w:pPr>
        <w:pStyle w:val="FootnoteText"/>
        <w:rPr>
          <w:rFonts w:ascii="Arial" w:hAnsi="Arial" w:cs="Arial"/>
          <w:sz w:val="16"/>
          <w:szCs w:val="16"/>
        </w:rPr>
      </w:pPr>
      <w:r w:rsidRPr="00340EBF">
        <w:rPr>
          <w:rFonts w:ascii="Arial" w:hAnsi="Arial" w:cs="Arial"/>
          <w:sz w:val="16"/>
          <w:szCs w:val="16"/>
        </w:rPr>
        <w:t xml:space="preserve">Tuckerman, P, </w:t>
      </w:r>
      <w:proofErr w:type="spellStart"/>
      <w:r w:rsidRPr="00340EBF">
        <w:rPr>
          <w:rFonts w:ascii="Arial" w:hAnsi="Arial" w:cs="Arial"/>
          <w:sz w:val="16"/>
          <w:szCs w:val="16"/>
        </w:rPr>
        <w:t>Jobsupport</w:t>
      </w:r>
      <w:proofErr w:type="spellEnd"/>
      <w:r w:rsidRPr="00340EBF">
        <w:rPr>
          <w:rFonts w:ascii="Arial" w:hAnsi="Arial" w:cs="Arial"/>
          <w:sz w:val="16"/>
          <w:szCs w:val="16"/>
        </w:rPr>
        <w:t xml:space="preserve">: a demonstration of what is possible, </w:t>
      </w:r>
      <w:r w:rsidRPr="00340EBF">
        <w:rPr>
          <w:rFonts w:ascii="Arial" w:hAnsi="Arial" w:cs="Arial"/>
          <w:i/>
          <w:sz w:val="16"/>
          <w:szCs w:val="16"/>
        </w:rPr>
        <w:t>Inside, Interaction,</w:t>
      </w:r>
      <w:r w:rsidRPr="00340EBF">
        <w:rPr>
          <w:rFonts w:ascii="Arial" w:hAnsi="Arial" w:cs="Arial"/>
          <w:sz w:val="16"/>
          <w:szCs w:val="16"/>
        </w:rPr>
        <w:t xml:space="preserve"> v21, no 3 2008, p8</w:t>
      </w:r>
      <w:r w:rsidRPr="00340EBF">
        <w:rPr>
          <w:rFonts w:ascii="Arial" w:hAnsi="Arial" w:cs="Arial"/>
          <w:color w:val="000000" w:themeColor="text1"/>
          <w:sz w:val="16"/>
          <w:szCs w:val="16"/>
        </w:rPr>
        <w:t>JobSupport report that a staff member makes regular visits to the workplace to check that all the conditions for the client’s successful work performance are still in place. Ongoing support will sometimes include additional training if aspects of the job have changed, and in-servicing to a new supervisor if the client’s original supervisor leaves. On average, ongoing support requires 9-12 hours/ client per month</w:t>
      </w:r>
    </w:p>
    <w:p w14:paraId="2CD505E3" w14:textId="77777777" w:rsidR="00573305" w:rsidRPr="00AC17A4" w:rsidRDefault="00573305" w:rsidP="007C278C">
      <w:pPr>
        <w:pStyle w:val="FootnoteText"/>
        <w:rPr>
          <w:sz w:val="16"/>
          <w:szCs w:val="16"/>
        </w:rPr>
      </w:pPr>
    </w:p>
  </w:footnote>
  <w:footnote w:id="32">
    <w:p w14:paraId="034F8DAA" w14:textId="77777777" w:rsidR="00573305" w:rsidRPr="00340EBF" w:rsidRDefault="00573305" w:rsidP="000330ED">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https://ade.org.au/ades-directory/directory/brite-services</w:t>
      </w:r>
    </w:p>
  </w:footnote>
  <w:footnote w:id="33">
    <w:p w14:paraId="1DFA6F14" w14:textId="77777777" w:rsidR="00573305" w:rsidRPr="00424527" w:rsidRDefault="00573305" w:rsidP="000330ED">
      <w:pPr>
        <w:pStyle w:val="FootnoteText"/>
        <w:rPr>
          <w:rFonts w:ascii="Calibri" w:hAnsi="Calibri" w:cs="Calibri"/>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t>
      </w:r>
      <w:hyperlink r:id="rId11" w:history="1">
        <w:r w:rsidRPr="00340EBF">
          <w:rPr>
            <w:rStyle w:val="Hyperlink"/>
            <w:rFonts w:ascii="Arial" w:hAnsi="Arial" w:cs="Arial"/>
            <w:sz w:val="16"/>
            <w:szCs w:val="16"/>
          </w:rPr>
          <w:t>https://www.jobaccess.gov.au/videos/strong-future-supported-employment</w:t>
        </w:r>
      </w:hyperlink>
    </w:p>
  </w:footnote>
  <w:footnote w:id="34">
    <w:p w14:paraId="2B840E36" w14:textId="77777777" w:rsidR="00573305" w:rsidRPr="00340EBF" w:rsidRDefault="00573305" w:rsidP="000330ED">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t>
      </w:r>
      <w:hyperlink r:id="rId12" w:history="1">
        <w:r w:rsidRPr="00340EBF">
          <w:rPr>
            <w:rStyle w:val="Hyperlink"/>
            <w:rFonts w:ascii="Arial" w:hAnsi="Arial" w:cs="Arial"/>
            <w:sz w:val="16"/>
            <w:szCs w:val="16"/>
          </w:rPr>
          <w:t>Social Firms Australia submission to Senate Economics Committee Inquiry, Finance for the not for profit sector</w:t>
        </w:r>
      </w:hyperlink>
      <w:r w:rsidRPr="00340EBF">
        <w:rPr>
          <w:rFonts w:ascii="Arial" w:hAnsi="Arial" w:cs="Arial"/>
          <w:sz w:val="16"/>
          <w:szCs w:val="16"/>
        </w:rPr>
        <w:t xml:space="preserve"> Accessed at 11February 2019</w:t>
      </w:r>
    </w:p>
  </w:footnote>
  <w:footnote w:id="35">
    <w:p w14:paraId="04220417" w14:textId="77777777" w:rsidR="00573305" w:rsidRPr="00424527" w:rsidRDefault="00573305" w:rsidP="000330ED">
      <w:pPr>
        <w:pStyle w:val="FootnoteText"/>
        <w:rPr>
          <w:rFonts w:ascii="Calibri" w:hAnsi="Calibri" w:cs="Calibri"/>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developed</w:t>
      </w:r>
      <w:r w:rsidRPr="00340EBF">
        <w:rPr>
          <w:rFonts w:ascii="Arial" w:hAnsi="Arial" w:cs="Arial"/>
          <w:color w:val="000000" w:themeColor="text1"/>
          <w:sz w:val="16"/>
          <w:szCs w:val="16"/>
        </w:rPr>
        <w:t xml:space="preserve"> and trialled with an innovative Workforce Fund grant in 2018 Accessed at </w:t>
      </w:r>
      <w:hyperlink r:id="rId13" w:history="1">
        <w:r w:rsidRPr="00340EBF">
          <w:rPr>
            <w:rStyle w:val="Hyperlink"/>
            <w:rFonts w:ascii="Arial" w:hAnsi="Arial" w:cs="Arial"/>
            <w:sz w:val="16"/>
            <w:szCs w:val="16"/>
          </w:rPr>
          <w:t>Customised employment webpage (external)</w:t>
        </w:r>
      </w:hyperlink>
      <w:r w:rsidRPr="00340EBF">
        <w:rPr>
          <w:rFonts w:ascii="Arial" w:hAnsi="Arial" w:cs="Arial"/>
          <w:color w:val="000000" w:themeColor="text1"/>
          <w:sz w:val="16"/>
          <w:szCs w:val="16"/>
        </w:rPr>
        <w:t xml:space="preserve"> 4 February 2018</w:t>
      </w:r>
      <w:r w:rsidRPr="00424527">
        <w:rPr>
          <w:rFonts w:ascii="Calibri" w:hAnsi="Calibri" w:cs="Calibri"/>
          <w:sz w:val="16"/>
          <w:szCs w:val="16"/>
        </w:rPr>
        <w:t xml:space="preserve"> </w:t>
      </w:r>
    </w:p>
  </w:footnote>
  <w:footnote w:id="36">
    <w:p w14:paraId="28038AFF" w14:textId="77777777" w:rsidR="00573305" w:rsidRPr="00340EBF" w:rsidRDefault="00573305" w:rsidP="000330ED">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Carey (2015), Game to work: The social capital of employees with an intellectual disability in a supported workplace (doctoral dissertation, University of South Australia, reported in Smith, P. (2018), </w:t>
      </w:r>
      <w:r w:rsidRPr="00340EBF">
        <w:rPr>
          <w:rFonts w:ascii="Arial" w:hAnsi="Arial" w:cs="Arial"/>
          <w:i/>
          <w:sz w:val="16"/>
          <w:szCs w:val="16"/>
        </w:rPr>
        <w:t>Ensuring a strong future for supported employment inquiry response</w:t>
      </w:r>
      <w:r w:rsidRPr="00340EBF">
        <w:rPr>
          <w:rFonts w:ascii="Arial" w:hAnsi="Arial" w:cs="Arial"/>
          <w:sz w:val="16"/>
          <w:szCs w:val="16"/>
        </w:rPr>
        <w:t xml:space="preserve"> Melbourne. Centre for Disability Employment research and Practice, p9</w:t>
      </w:r>
    </w:p>
  </w:footnote>
  <w:footnote w:id="37">
    <w:p w14:paraId="2AF82BA9" w14:textId="783A4088" w:rsidR="00573305" w:rsidRPr="00424527" w:rsidRDefault="00573305" w:rsidP="000330ED">
      <w:pPr>
        <w:pStyle w:val="FootnoteText"/>
        <w:rPr>
          <w:rFonts w:ascii="Calibri" w:hAnsi="Calibri" w:cs="Calibri"/>
          <w:color w:val="000000" w:themeColor="text1"/>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developed by </w:t>
      </w:r>
      <w:r w:rsidRPr="00340EBF">
        <w:rPr>
          <w:rFonts w:ascii="Arial" w:hAnsi="Arial" w:cs="Arial"/>
          <w:color w:val="000000" w:themeColor="text1"/>
          <w:sz w:val="16"/>
          <w:szCs w:val="16"/>
        </w:rPr>
        <w:t xml:space="preserve">Centre for Disability Employment Research and Practice and trialled with an innovative Workforce Fund grant in 2018 Accessed at </w:t>
      </w:r>
      <w:hyperlink r:id="rId14" w:history="1">
        <w:r w:rsidRPr="00340EBF">
          <w:rPr>
            <w:rStyle w:val="Hyperlink"/>
            <w:rFonts w:ascii="Arial" w:hAnsi="Arial" w:cs="Arial"/>
            <w:sz w:val="16"/>
            <w:szCs w:val="16"/>
          </w:rPr>
          <w:t>https://workforce.nds.org.au/project/customised-employment/</w:t>
        </w:r>
      </w:hyperlink>
      <w:r w:rsidRPr="00340EBF">
        <w:rPr>
          <w:rFonts w:ascii="Arial" w:hAnsi="Arial" w:cs="Arial"/>
        </w:rPr>
        <w:t xml:space="preserve"> </w:t>
      </w:r>
      <w:r w:rsidRPr="00340EBF">
        <w:rPr>
          <w:rFonts w:ascii="Arial" w:hAnsi="Arial" w:cs="Arial"/>
          <w:color w:val="000000" w:themeColor="text1"/>
          <w:sz w:val="16"/>
          <w:szCs w:val="16"/>
        </w:rPr>
        <w:t xml:space="preserve"> 4 February 2018</w:t>
      </w:r>
    </w:p>
  </w:footnote>
  <w:footnote w:id="38">
    <w:p w14:paraId="0DAFAFC4" w14:textId="77777777" w:rsidR="00573305" w:rsidRPr="00340EBF" w:rsidRDefault="00573305" w:rsidP="000330ED">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Price Guide 2020-2021 p59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74A6" w14:textId="77777777" w:rsidR="00573305" w:rsidRPr="002D1CC4" w:rsidRDefault="00573305" w:rsidP="002D1CC4">
    <w:pPr>
      <w:pStyle w:val="Footer"/>
      <w:pBdr>
        <w:bottom w:val="single" w:sz="4" w:space="1" w:color="auto"/>
      </w:pBdr>
      <w:tabs>
        <w:tab w:val="clear" w:pos="4680"/>
        <w:tab w:val="clear" w:pos="9360"/>
        <w:tab w:val="left" w:pos="940"/>
      </w:tabs>
      <w:ind w:right="360"/>
      <w:rPr>
        <w:i/>
        <w:sz w:val="16"/>
        <w:szCs w:val="16"/>
      </w:rPr>
    </w:pPr>
    <w:r w:rsidRPr="009F3A8F">
      <w:rPr>
        <w:i/>
        <w:sz w:val="16"/>
        <w:szCs w:val="16"/>
      </w:rPr>
      <w:t>Eliminating violence, abuse, neglect and exploitation against people with disability in employment</w:t>
    </w:r>
    <w:r w:rsidRPr="006E196C">
      <w:rPr>
        <w:noProof/>
        <w:lang w:val="en-AU" w:eastAsia="en-AU"/>
      </w:rPr>
      <w:drawing>
        <wp:inline distT="0" distB="0" distL="0" distR="0" wp14:anchorId="196D890D" wp14:editId="1A2F6967">
          <wp:extent cx="1429200" cy="709200"/>
          <wp:effectExtent l="0" t="0" r="0" b="0"/>
          <wp:docPr id="10" name="Picture 10" descr="Indepen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483\AppData\Local\Microsoft\Windows\INetCache\Content.Outlook\TEMKJ6BS\IA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200" cy="709200"/>
                  </a:xfrm>
                  <a:prstGeom prst="rect">
                    <a:avLst/>
                  </a:prstGeom>
                  <a:noFill/>
                  <a:ln>
                    <a:noFill/>
                  </a:ln>
                </pic:spPr>
              </pic:pic>
            </a:graphicData>
          </a:graphic>
        </wp:inline>
      </w:drawing>
    </w:r>
  </w:p>
  <w:p w14:paraId="47FAC7E4" w14:textId="77777777" w:rsidR="00573305" w:rsidRDefault="00573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D92"/>
    <w:multiLevelType w:val="hybridMultilevel"/>
    <w:tmpl w:val="B5D2D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D52DC"/>
    <w:multiLevelType w:val="hybridMultilevel"/>
    <w:tmpl w:val="2A2A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A2D1B"/>
    <w:multiLevelType w:val="hybridMultilevel"/>
    <w:tmpl w:val="4742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D3915"/>
    <w:multiLevelType w:val="hybridMultilevel"/>
    <w:tmpl w:val="B94651B6"/>
    <w:lvl w:ilvl="0" w:tplc="46CC7D7A">
      <w:start w:val="1"/>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E3BD2"/>
    <w:multiLevelType w:val="hybridMultilevel"/>
    <w:tmpl w:val="54D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931D9"/>
    <w:multiLevelType w:val="hybridMultilevel"/>
    <w:tmpl w:val="26F8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5404E"/>
    <w:multiLevelType w:val="hybridMultilevel"/>
    <w:tmpl w:val="723CC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C69EE"/>
    <w:multiLevelType w:val="multilevel"/>
    <w:tmpl w:val="9A0AE2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21091"/>
    <w:multiLevelType w:val="multilevel"/>
    <w:tmpl w:val="A03CB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1F52CA"/>
    <w:multiLevelType w:val="multilevel"/>
    <w:tmpl w:val="A25AC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A7D23"/>
    <w:multiLevelType w:val="multilevel"/>
    <w:tmpl w:val="EAE60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AB22FE"/>
    <w:multiLevelType w:val="multilevel"/>
    <w:tmpl w:val="39CCB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576032"/>
    <w:multiLevelType w:val="hybridMultilevel"/>
    <w:tmpl w:val="5E02F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377E9"/>
    <w:multiLevelType w:val="hybridMultilevel"/>
    <w:tmpl w:val="8D9296D8"/>
    <w:lvl w:ilvl="0" w:tplc="84CC0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B5F5E"/>
    <w:multiLevelType w:val="hybridMultilevel"/>
    <w:tmpl w:val="FDF8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73EF8"/>
    <w:multiLevelType w:val="hybridMultilevel"/>
    <w:tmpl w:val="1360C1C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900FA"/>
    <w:multiLevelType w:val="multilevel"/>
    <w:tmpl w:val="5E984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C201CA"/>
    <w:multiLevelType w:val="hybridMultilevel"/>
    <w:tmpl w:val="856C02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11110A"/>
    <w:multiLevelType w:val="multilevel"/>
    <w:tmpl w:val="D666A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CE2A5D"/>
    <w:multiLevelType w:val="hybridMultilevel"/>
    <w:tmpl w:val="B330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64BE0"/>
    <w:multiLevelType w:val="hybridMultilevel"/>
    <w:tmpl w:val="2D6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0616B"/>
    <w:multiLevelType w:val="hybridMultilevel"/>
    <w:tmpl w:val="06E4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D0BDD"/>
    <w:multiLevelType w:val="hybridMultilevel"/>
    <w:tmpl w:val="89C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359A0"/>
    <w:multiLevelType w:val="hybridMultilevel"/>
    <w:tmpl w:val="470C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C540A"/>
    <w:multiLevelType w:val="hybridMultilevel"/>
    <w:tmpl w:val="A9BA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545A4"/>
    <w:multiLevelType w:val="hybridMultilevel"/>
    <w:tmpl w:val="D6C269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CA642E6"/>
    <w:multiLevelType w:val="hybridMultilevel"/>
    <w:tmpl w:val="58C6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E711B"/>
    <w:multiLevelType w:val="hybridMultilevel"/>
    <w:tmpl w:val="E9B6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560D7"/>
    <w:multiLevelType w:val="hybridMultilevel"/>
    <w:tmpl w:val="BF40A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25927"/>
    <w:multiLevelType w:val="hybridMultilevel"/>
    <w:tmpl w:val="D6B8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75FC6"/>
    <w:multiLevelType w:val="hybridMultilevel"/>
    <w:tmpl w:val="F96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13A21"/>
    <w:multiLevelType w:val="hybridMultilevel"/>
    <w:tmpl w:val="CB421C6C"/>
    <w:lvl w:ilvl="0" w:tplc="001EF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71BAE"/>
    <w:multiLevelType w:val="hybridMultilevel"/>
    <w:tmpl w:val="3A04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80DC5"/>
    <w:multiLevelType w:val="hybridMultilevel"/>
    <w:tmpl w:val="0E762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72BCD"/>
    <w:multiLevelType w:val="hybridMultilevel"/>
    <w:tmpl w:val="00F87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05D7B"/>
    <w:multiLevelType w:val="hybridMultilevel"/>
    <w:tmpl w:val="16541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630EE"/>
    <w:multiLevelType w:val="hybridMultilevel"/>
    <w:tmpl w:val="98C6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B0F74"/>
    <w:multiLevelType w:val="multilevel"/>
    <w:tmpl w:val="27543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384F4C"/>
    <w:multiLevelType w:val="hybridMultilevel"/>
    <w:tmpl w:val="800A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A4715"/>
    <w:multiLevelType w:val="hybridMultilevel"/>
    <w:tmpl w:val="6D08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F2663"/>
    <w:multiLevelType w:val="multilevel"/>
    <w:tmpl w:val="C91A6A54"/>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
  </w:num>
  <w:num w:numId="3">
    <w:abstractNumId w:val="34"/>
  </w:num>
  <w:num w:numId="4">
    <w:abstractNumId w:val="29"/>
  </w:num>
  <w:num w:numId="5">
    <w:abstractNumId w:val="19"/>
  </w:num>
  <w:num w:numId="6">
    <w:abstractNumId w:val="22"/>
  </w:num>
  <w:num w:numId="7">
    <w:abstractNumId w:val="11"/>
  </w:num>
  <w:num w:numId="8">
    <w:abstractNumId w:val="10"/>
  </w:num>
  <w:num w:numId="9">
    <w:abstractNumId w:val="9"/>
  </w:num>
  <w:num w:numId="10">
    <w:abstractNumId w:val="39"/>
  </w:num>
  <w:num w:numId="11">
    <w:abstractNumId w:val="37"/>
  </w:num>
  <w:num w:numId="12">
    <w:abstractNumId w:val="21"/>
  </w:num>
  <w:num w:numId="13">
    <w:abstractNumId w:val="0"/>
  </w:num>
  <w:num w:numId="14">
    <w:abstractNumId w:val="40"/>
  </w:num>
  <w:num w:numId="15">
    <w:abstractNumId w:val="23"/>
  </w:num>
  <w:num w:numId="16">
    <w:abstractNumId w:val="35"/>
  </w:num>
  <w:num w:numId="17">
    <w:abstractNumId w:val="32"/>
  </w:num>
  <w:num w:numId="18">
    <w:abstractNumId w:val="24"/>
  </w:num>
  <w:num w:numId="19">
    <w:abstractNumId w:val="25"/>
  </w:num>
  <w:num w:numId="20">
    <w:abstractNumId w:val="14"/>
  </w:num>
  <w:num w:numId="21">
    <w:abstractNumId w:val="15"/>
  </w:num>
  <w:num w:numId="22">
    <w:abstractNumId w:val="7"/>
  </w:num>
  <w:num w:numId="23">
    <w:abstractNumId w:val="12"/>
  </w:num>
  <w:num w:numId="24">
    <w:abstractNumId w:val="4"/>
  </w:num>
  <w:num w:numId="25">
    <w:abstractNumId w:val="2"/>
  </w:num>
  <w:num w:numId="26">
    <w:abstractNumId w:val="3"/>
  </w:num>
  <w:num w:numId="27">
    <w:abstractNumId w:val="38"/>
  </w:num>
  <w:num w:numId="28">
    <w:abstractNumId w:val="20"/>
  </w:num>
  <w:num w:numId="29">
    <w:abstractNumId w:val="27"/>
  </w:num>
  <w:num w:numId="30">
    <w:abstractNumId w:val="16"/>
  </w:num>
  <w:num w:numId="31">
    <w:abstractNumId w:val="18"/>
  </w:num>
  <w:num w:numId="32">
    <w:abstractNumId w:val="8"/>
  </w:num>
  <w:num w:numId="33">
    <w:abstractNumId w:val="26"/>
  </w:num>
  <w:num w:numId="34">
    <w:abstractNumId w:val="31"/>
  </w:num>
  <w:num w:numId="35">
    <w:abstractNumId w:val="6"/>
  </w:num>
  <w:num w:numId="36">
    <w:abstractNumId w:val="17"/>
  </w:num>
  <w:num w:numId="37">
    <w:abstractNumId w:val="13"/>
  </w:num>
  <w:num w:numId="38">
    <w:abstractNumId w:val="36"/>
  </w:num>
  <w:num w:numId="39">
    <w:abstractNumId w:val="28"/>
  </w:num>
  <w:num w:numId="40">
    <w:abstractNumId w:val="30"/>
  </w:num>
  <w:num w:numId="4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7E"/>
    <w:rsid w:val="000105C0"/>
    <w:rsid w:val="0001221C"/>
    <w:rsid w:val="0001693A"/>
    <w:rsid w:val="0002011E"/>
    <w:rsid w:val="000330ED"/>
    <w:rsid w:val="00035BBE"/>
    <w:rsid w:val="0004669C"/>
    <w:rsid w:val="00046DA5"/>
    <w:rsid w:val="00051681"/>
    <w:rsid w:val="00060191"/>
    <w:rsid w:val="000615F8"/>
    <w:rsid w:val="0006760C"/>
    <w:rsid w:val="00070254"/>
    <w:rsid w:val="00070BFB"/>
    <w:rsid w:val="000828AC"/>
    <w:rsid w:val="0008386E"/>
    <w:rsid w:val="000C714B"/>
    <w:rsid w:val="000E774A"/>
    <w:rsid w:val="000E7775"/>
    <w:rsid w:val="000F545F"/>
    <w:rsid w:val="000F63C9"/>
    <w:rsid w:val="00102371"/>
    <w:rsid w:val="00102B0B"/>
    <w:rsid w:val="00103044"/>
    <w:rsid w:val="0010763D"/>
    <w:rsid w:val="00110836"/>
    <w:rsid w:val="00122B2C"/>
    <w:rsid w:val="0012522E"/>
    <w:rsid w:val="00133D29"/>
    <w:rsid w:val="0014223A"/>
    <w:rsid w:val="001544C1"/>
    <w:rsid w:val="001606B1"/>
    <w:rsid w:val="001855A0"/>
    <w:rsid w:val="00192BAC"/>
    <w:rsid w:val="001953EE"/>
    <w:rsid w:val="001970C3"/>
    <w:rsid w:val="001C68E4"/>
    <w:rsid w:val="001D7347"/>
    <w:rsid w:val="001D7F7B"/>
    <w:rsid w:val="001F058F"/>
    <w:rsid w:val="0021502D"/>
    <w:rsid w:val="002211FD"/>
    <w:rsid w:val="00242E02"/>
    <w:rsid w:val="00243E21"/>
    <w:rsid w:val="00252472"/>
    <w:rsid w:val="00272319"/>
    <w:rsid w:val="00280F56"/>
    <w:rsid w:val="0029197D"/>
    <w:rsid w:val="002972DD"/>
    <w:rsid w:val="002A648E"/>
    <w:rsid w:val="002A751E"/>
    <w:rsid w:val="002B0506"/>
    <w:rsid w:val="002B25A1"/>
    <w:rsid w:val="002C041B"/>
    <w:rsid w:val="002D1CC4"/>
    <w:rsid w:val="002E0739"/>
    <w:rsid w:val="002F08A1"/>
    <w:rsid w:val="002F2E25"/>
    <w:rsid w:val="00312588"/>
    <w:rsid w:val="00321358"/>
    <w:rsid w:val="00321E29"/>
    <w:rsid w:val="003267B4"/>
    <w:rsid w:val="0033376D"/>
    <w:rsid w:val="0033594E"/>
    <w:rsid w:val="00336AE3"/>
    <w:rsid w:val="00337559"/>
    <w:rsid w:val="0033755E"/>
    <w:rsid w:val="00340EBF"/>
    <w:rsid w:val="0034422C"/>
    <w:rsid w:val="00352849"/>
    <w:rsid w:val="00354E4D"/>
    <w:rsid w:val="00355822"/>
    <w:rsid w:val="00355852"/>
    <w:rsid w:val="003630AD"/>
    <w:rsid w:val="00384EF2"/>
    <w:rsid w:val="003A0EC7"/>
    <w:rsid w:val="003A70F4"/>
    <w:rsid w:val="003D3EEA"/>
    <w:rsid w:val="003D4194"/>
    <w:rsid w:val="00400098"/>
    <w:rsid w:val="004030B4"/>
    <w:rsid w:val="00417866"/>
    <w:rsid w:val="00424527"/>
    <w:rsid w:val="00437876"/>
    <w:rsid w:val="00447DFF"/>
    <w:rsid w:val="004508D0"/>
    <w:rsid w:val="0045650A"/>
    <w:rsid w:val="00460953"/>
    <w:rsid w:val="004635FD"/>
    <w:rsid w:val="004645CF"/>
    <w:rsid w:val="004712A9"/>
    <w:rsid w:val="00474008"/>
    <w:rsid w:val="004A243C"/>
    <w:rsid w:val="004A3EA7"/>
    <w:rsid w:val="004A7B76"/>
    <w:rsid w:val="004C1AFB"/>
    <w:rsid w:val="004C373C"/>
    <w:rsid w:val="004C7107"/>
    <w:rsid w:val="004D4562"/>
    <w:rsid w:val="004E3E1E"/>
    <w:rsid w:val="004E45CA"/>
    <w:rsid w:val="004F03EB"/>
    <w:rsid w:val="00506F5B"/>
    <w:rsid w:val="005168AB"/>
    <w:rsid w:val="005171BD"/>
    <w:rsid w:val="00532894"/>
    <w:rsid w:val="00535ABB"/>
    <w:rsid w:val="00536BCF"/>
    <w:rsid w:val="00546FDF"/>
    <w:rsid w:val="005536E8"/>
    <w:rsid w:val="0056391C"/>
    <w:rsid w:val="00571383"/>
    <w:rsid w:val="00573305"/>
    <w:rsid w:val="0057769C"/>
    <w:rsid w:val="005848D8"/>
    <w:rsid w:val="005A175C"/>
    <w:rsid w:val="005C6964"/>
    <w:rsid w:val="005D1727"/>
    <w:rsid w:val="005D427E"/>
    <w:rsid w:val="005D6796"/>
    <w:rsid w:val="005E0CFE"/>
    <w:rsid w:val="005F4E70"/>
    <w:rsid w:val="005F7E77"/>
    <w:rsid w:val="006073CF"/>
    <w:rsid w:val="006134F2"/>
    <w:rsid w:val="00632DB1"/>
    <w:rsid w:val="006408EE"/>
    <w:rsid w:val="0066010D"/>
    <w:rsid w:val="00660AE0"/>
    <w:rsid w:val="00683AAC"/>
    <w:rsid w:val="00690231"/>
    <w:rsid w:val="00694069"/>
    <w:rsid w:val="006A2485"/>
    <w:rsid w:val="006A7249"/>
    <w:rsid w:val="006C2236"/>
    <w:rsid w:val="006D723E"/>
    <w:rsid w:val="006E445A"/>
    <w:rsid w:val="006E6607"/>
    <w:rsid w:val="006F1755"/>
    <w:rsid w:val="006F17FC"/>
    <w:rsid w:val="006F28D8"/>
    <w:rsid w:val="006F4075"/>
    <w:rsid w:val="007010C3"/>
    <w:rsid w:val="0071661B"/>
    <w:rsid w:val="00721DC1"/>
    <w:rsid w:val="00731BAA"/>
    <w:rsid w:val="00735F42"/>
    <w:rsid w:val="007374EF"/>
    <w:rsid w:val="00742199"/>
    <w:rsid w:val="00742BF7"/>
    <w:rsid w:val="00746774"/>
    <w:rsid w:val="007613EA"/>
    <w:rsid w:val="0076716C"/>
    <w:rsid w:val="00785F50"/>
    <w:rsid w:val="00793BB2"/>
    <w:rsid w:val="007A3C01"/>
    <w:rsid w:val="007B037F"/>
    <w:rsid w:val="007B2BA9"/>
    <w:rsid w:val="007C17AF"/>
    <w:rsid w:val="007C278C"/>
    <w:rsid w:val="007C603C"/>
    <w:rsid w:val="007D2832"/>
    <w:rsid w:val="007D4F9F"/>
    <w:rsid w:val="007F0B60"/>
    <w:rsid w:val="00811BB3"/>
    <w:rsid w:val="00814311"/>
    <w:rsid w:val="00820A06"/>
    <w:rsid w:val="00832EDE"/>
    <w:rsid w:val="0083795B"/>
    <w:rsid w:val="00862CE8"/>
    <w:rsid w:val="00870D9F"/>
    <w:rsid w:val="00873156"/>
    <w:rsid w:val="008771C1"/>
    <w:rsid w:val="008B2C4C"/>
    <w:rsid w:val="008C051E"/>
    <w:rsid w:val="008D7E34"/>
    <w:rsid w:val="008E0EFB"/>
    <w:rsid w:val="008F7AD4"/>
    <w:rsid w:val="009017A9"/>
    <w:rsid w:val="00905E05"/>
    <w:rsid w:val="00907F74"/>
    <w:rsid w:val="00915C8E"/>
    <w:rsid w:val="00933870"/>
    <w:rsid w:val="00935C21"/>
    <w:rsid w:val="00951225"/>
    <w:rsid w:val="009555D3"/>
    <w:rsid w:val="00955749"/>
    <w:rsid w:val="00956E36"/>
    <w:rsid w:val="00972561"/>
    <w:rsid w:val="009873DC"/>
    <w:rsid w:val="0099786C"/>
    <w:rsid w:val="009A2C28"/>
    <w:rsid w:val="009A35D5"/>
    <w:rsid w:val="009A43E9"/>
    <w:rsid w:val="009A44F7"/>
    <w:rsid w:val="009A46E9"/>
    <w:rsid w:val="009B676E"/>
    <w:rsid w:val="009D023C"/>
    <w:rsid w:val="009E03A3"/>
    <w:rsid w:val="009F0634"/>
    <w:rsid w:val="009F3A8F"/>
    <w:rsid w:val="00A03026"/>
    <w:rsid w:val="00A15253"/>
    <w:rsid w:val="00A27664"/>
    <w:rsid w:val="00A359F4"/>
    <w:rsid w:val="00A37055"/>
    <w:rsid w:val="00A411F4"/>
    <w:rsid w:val="00A54733"/>
    <w:rsid w:val="00A56688"/>
    <w:rsid w:val="00A810D6"/>
    <w:rsid w:val="00A82979"/>
    <w:rsid w:val="00A834AC"/>
    <w:rsid w:val="00A91B11"/>
    <w:rsid w:val="00A92CC5"/>
    <w:rsid w:val="00AA4097"/>
    <w:rsid w:val="00AB0BA6"/>
    <w:rsid w:val="00AB40A3"/>
    <w:rsid w:val="00AB52D9"/>
    <w:rsid w:val="00AB6A86"/>
    <w:rsid w:val="00AB77F6"/>
    <w:rsid w:val="00AC0D12"/>
    <w:rsid w:val="00AC7EB7"/>
    <w:rsid w:val="00AD1710"/>
    <w:rsid w:val="00AD5D32"/>
    <w:rsid w:val="00AE3080"/>
    <w:rsid w:val="00AE53CE"/>
    <w:rsid w:val="00AF0F9E"/>
    <w:rsid w:val="00AF17CA"/>
    <w:rsid w:val="00B051EA"/>
    <w:rsid w:val="00B06804"/>
    <w:rsid w:val="00B13760"/>
    <w:rsid w:val="00B2154A"/>
    <w:rsid w:val="00B36D1F"/>
    <w:rsid w:val="00B41006"/>
    <w:rsid w:val="00B44AFD"/>
    <w:rsid w:val="00B531D6"/>
    <w:rsid w:val="00B86D2C"/>
    <w:rsid w:val="00B9394F"/>
    <w:rsid w:val="00BA611E"/>
    <w:rsid w:val="00BC1263"/>
    <w:rsid w:val="00BD292C"/>
    <w:rsid w:val="00BE4C94"/>
    <w:rsid w:val="00BE60F1"/>
    <w:rsid w:val="00BE6F85"/>
    <w:rsid w:val="00C15C67"/>
    <w:rsid w:val="00C27664"/>
    <w:rsid w:val="00C54AB6"/>
    <w:rsid w:val="00C62062"/>
    <w:rsid w:val="00C6313B"/>
    <w:rsid w:val="00C86EC7"/>
    <w:rsid w:val="00CB39EC"/>
    <w:rsid w:val="00CB3C3C"/>
    <w:rsid w:val="00CB64F4"/>
    <w:rsid w:val="00CC2E68"/>
    <w:rsid w:val="00CD20EA"/>
    <w:rsid w:val="00CF479B"/>
    <w:rsid w:val="00D01DCE"/>
    <w:rsid w:val="00D151AD"/>
    <w:rsid w:val="00D25E8B"/>
    <w:rsid w:val="00D27551"/>
    <w:rsid w:val="00D45F45"/>
    <w:rsid w:val="00D654FF"/>
    <w:rsid w:val="00D9356D"/>
    <w:rsid w:val="00DA6B16"/>
    <w:rsid w:val="00DB5139"/>
    <w:rsid w:val="00DC12DF"/>
    <w:rsid w:val="00DD6BF7"/>
    <w:rsid w:val="00DD7EB3"/>
    <w:rsid w:val="00DE41D8"/>
    <w:rsid w:val="00DF1FEE"/>
    <w:rsid w:val="00DF7E64"/>
    <w:rsid w:val="00E10DA2"/>
    <w:rsid w:val="00E1448D"/>
    <w:rsid w:val="00E1528E"/>
    <w:rsid w:val="00E26224"/>
    <w:rsid w:val="00E30A89"/>
    <w:rsid w:val="00E34402"/>
    <w:rsid w:val="00E40ACB"/>
    <w:rsid w:val="00E46C58"/>
    <w:rsid w:val="00E56907"/>
    <w:rsid w:val="00E60E9A"/>
    <w:rsid w:val="00E8054E"/>
    <w:rsid w:val="00E817E0"/>
    <w:rsid w:val="00EA2A13"/>
    <w:rsid w:val="00EC62B7"/>
    <w:rsid w:val="00ED7CC1"/>
    <w:rsid w:val="00EE3F90"/>
    <w:rsid w:val="00F05040"/>
    <w:rsid w:val="00F15C3A"/>
    <w:rsid w:val="00F25A88"/>
    <w:rsid w:val="00F25ECF"/>
    <w:rsid w:val="00F30B1A"/>
    <w:rsid w:val="00F32629"/>
    <w:rsid w:val="00F46608"/>
    <w:rsid w:val="00F54649"/>
    <w:rsid w:val="00F57999"/>
    <w:rsid w:val="00F6627E"/>
    <w:rsid w:val="00F66DE4"/>
    <w:rsid w:val="00F7306F"/>
    <w:rsid w:val="00F740A3"/>
    <w:rsid w:val="00F76A06"/>
    <w:rsid w:val="00F80552"/>
    <w:rsid w:val="00F82BF7"/>
    <w:rsid w:val="00F82F31"/>
    <w:rsid w:val="00F947CE"/>
    <w:rsid w:val="00FB0C19"/>
    <w:rsid w:val="00FC1523"/>
    <w:rsid w:val="00FC5767"/>
    <w:rsid w:val="00FF6B04"/>
    <w:rsid w:val="00FF7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2580BB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21C"/>
    <w:rPr>
      <w:rFonts w:ascii="Times New Roman" w:eastAsia="Times New Roman" w:hAnsi="Times New Roman" w:cs="Times New Roman"/>
      <w:lang w:val="en-AU"/>
    </w:rPr>
  </w:style>
  <w:style w:type="paragraph" w:styleId="Heading1">
    <w:name w:val="heading 1"/>
    <w:basedOn w:val="Normal"/>
    <w:next w:val="Normal"/>
    <w:link w:val="Heading1Char"/>
    <w:autoRedefine/>
    <w:uiPriority w:val="9"/>
    <w:qFormat/>
    <w:rsid w:val="00573305"/>
    <w:pPr>
      <w:keepNext/>
      <w:keepLines/>
      <w:jc w:val="both"/>
      <w:outlineLvl w:val="0"/>
    </w:pPr>
    <w:rPr>
      <w:rFonts w:asciiTheme="majorHAnsi" w:eastAsiaTheme="majorEastAsia" w:hAnsiTheme="majorHAnsi" w:cstheme="majorBidi"/>
      <w:b/>
      <w:color w:val="6B2976"/>
      <w:sz w:val="32"/>
      <w:szCs w:val="32"/>
      <w:lang w:val="en-GB"/>
    </w:rPr>
  </w:style>
  <w:style w:type="paragraph" w:styleId="Heading2">
    <w:name w:val="heading 2"/>
    <w:basedOn w:val="Normal"/>
    <w:next w:val="Normal"/>
    <w:link w:val="Heading2Char"/>
    <w:uiPriority w:val="9"/>
    <w:unhideWhenUsed/>
    <w:qFormat/>
    <w:rsid w:val="00535ABB"/>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Heading2"/>
    <w:next w:val="Normal"/>
    <w:link w:val="Heading3Char"/>
    <w:qFormat/>
    <w:rsid w:val="00573305"/>
    <w:pPr>
      <w:widowControl w:val="0"/>
      <w:tabs>
        <w:tab w:val="num" w:pos="851"/>
      </w:tabs>
      <w:spacing w:before="200" w:line="276" w:lineRule="auto"/>
      <w:jc w:val="both"/>
      <w:outlineLvl w:val="2"/>
    </w:pPr>
    <w:rPr>
      <w:rFonts w:ascii="Calibri" w:eastAsia="Times New Roman" w:hAnsi="Calibri" w:cs="Calibri"/>
      <w:b/>
      <w:bCs/>
      <w:i/>
      <w:color w:val="6B2976"/>
      <w:sz w:val="24"/>
      <w:lang w:val="en-AU" w:eastAsia="en-AU"/>
    </w:rPr>
  </w:style>
  <w:style w:type="paragraph" w:styleId="Heading4">
    <w:name w:val="heading 4"/>
    <w:basedOn w:val="Normal"/>
    <w:next w:val="Normal"/>
    <w:link w:val="Heading4Char"/>
    <w:uiPriority w:val="9"/>
    <w:unhideWhenUsed/>
    <w:qFormat/>
    <w:rsid w:val="000330ED"/>
    <w:pPr>
      <w:keepNext/>
      <w:keepLines/>
      <w:spacing w:before="4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List Paragraph1,List Paragraph11,Recommendation,Bullet point,L"/>
    <w:basedOn w:val="Normal"/>
    <w:link w:val="ListParagraphChar"/>
    <w:uiPriority w:val="34"/>
    <w:qFormat/>
    <w:rsid w:val="00D151AD"/>
    <w:pPr>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D151AD"/>
    <w:pPr>
      <w:spacing w:before="100" w:beforeAutospacing="1" w:after="100" w:afterAutospacing="1"/>
    </w:pPr>
  </w:style>
  <w:style w:type="paragraph" w:styleId="FootnoteText">
    <w:name w:val="footnote text"/>
    <w:basedOn w:val="Normal"/>
    <w:link w:val="FootnoteTextChar"/>
    <w:uiPriority w:val="99"/>
    <w:unhideWhenUsed/>
    <w:rsid w:val="0002011E"/>
    <w:rPr>
      <w:sz w:val="20"/>
      <w:szCs w:val="20"/>
    </w:rPr>
  </w:style>
  <w:style w:type="character" w:customStyle="1" w:styleId="FootnoteTextChar">
    <w:name w:val="Footnote Text Char"/>
    <w:basedOn w:val="DefaultParagraphFont"/>
    <w:link w:val="FootnoteText"/>
    <w:uiPriority w:val="99"/>
    <w:rsid w:val="0002011E"/>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unhideWhenUsed/>
    <w:rsid w:val="0002011E"/>
    <w:rPr>
      <w:vertAlign w:val="superscript"/>
    </w:rPr>
  </w:style>
  <w:style w:type="paragraph" w:styleId="CommentText">
    <w:name w:val="annotation text"/>
    <w:basedOn w:val="Normal"/>
    <w:link w:val="CommentTextChar"/>
    <w:uiPriority w:val="99"/>
    <w:unhideWhenUsed/>
    <w:rsid w:val="0002011E"/>
    <w:rPr>
      <w:sz w:val="20"/>
      <w:szCs w:val="20"/>
    </w:rPr>
  </w:style>
  <w:style w:type="character" w:customStyle="1" w:styleId="CommentTextChar">
    <w:name w:val="Comment Text Char"/>
    <w:basedOn w:val="DefaultParagraphFont"/>
    <w:link w:val="CommentText"/>
    <w:uiPriority w:val="99"/>
    <w:rsid w:val="0002011E"/>
    <w:rPr>
      <w:rFonts w:ascii="Times New Roman" w:eastAsia="Times New Roman" w:hAnsi="Times New Roman" w:cs="Times New Roman"/>
      <w:sz w:val="20"/>
      <w:szCs w:val="20"/>
      <w:lang w:val="en-AU"/>
    </w:rPr>
  </w:style>
  <w:style w:type="paragraph" w:styleId="Header">
    <w:name w:val="header"/>
    <w:basedOn w:val="Normal"/>
    <w:link w:val="HeaderChar"/>
    <w:uiPriority w:val="99"/>
    <w:unhideWhenUsed/>
    <w:rsid w:val="004A243C"/>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A243C"/>
  </w:style>
  <w:style w:type="paragraph" w:styleId="Footer">
    <w:name w:val="footer"/>
    <w:basedOn w:val="Normal"/>
    <w:link w:val="FooterChar"/>
    <w:uiPriority w:val="99"/>
    <w:unhideWhenUsed/>
    <w:rsid w:val="004A243C"/>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4A243C"/>
  </w:style>
  <w:style w:type="character" w:customStyle="1" w:styleId="Heading3Char">
    <w:name w:val="Heading 3 Char"/>
    <w:basedOn w:val="DefaultParagraphFont"/>
    <w:link w:val="Heading3"/>
    <w:rsid w:val="00573305"/>
    <w:rPr>
      <w:rFonts w:ascii="Calibri" w:eastAsia="Times New Roman" w:hAnsi="Calibri" w:cs="Calibri"/>
      <w:b/>
      <w:bCs/>
      <w:i/>
      <w:color w:val="6B2976"/>
      <w:szCs w:val="26"/>
      <w:lang w:val="en-AU" w:eastAsia="en-AU"/>
    </w:rPr>
  </w:style>
  <w:style w:type="paragraph" w:styleId="EndnoteText">
    <w:name w:val="endnote text"/>
    <w:basedOn w:val="Normal"/>
    <w:link w:val="EndnoteTextChar"/>
    <w:uiPriority w:val="99"/>
    <w:rsid w:val="00535ABB"/>
    <w:pPr>
      <w:keepLines/>
      <w:widowControl w:val="0"/>
    </w:pPr>
    <w:rPr>
      <w:rFonts w:ascii="Arial" w:hAnsi="Arial"/>
      <w:sz w:val="20"/>
      <w:szCs w:val="20"/>
      <w:lang w:eastAsia="en-AU"/>
    </w:rPr>
  </w:style>
  <w:style w:type="character" w:customStyle="1" w:styleId="EndnoteTextChar">
    <w:name w:val="Endnote Text Char"/>
    <w:basedOn w:val="DefaultParagraphFont"/>
    <w:link w:val="EndnoteText"/>
    <w:uiPriority w:val="99"/>
    <w:rsid w:val="00535ABB"/>
    <w:rPr>
      <w:rFonts w:ascii="Arial" w:eastAsia="Times New Roman" w:hAnsi="Arial" w:cs="Times New Roman"/>
      <w:sz w:val="20"/>
      <w:szCs w:val="20"/>
      <w:lang w:val="en-AU" w:eastAsia="en-AU"/>
    </w:rPr>
  </w:style>
  <w:style w:type="character" w:styleId="Strong">
    <w:name w:val="Strong"/>
    <w:basedOn w:val="DefaultParagraphFont"/>
    <w:uiPriority w:val="22"/>
    <w:qFormat/>
    <w:rsid w:val="00535ABB"/>
    <w:rPr>
      <w:b/>
      <w:bCs/>
    </w:rPr>
  </w:style>
  <w:style w:type="character" w:customStyle="1" w:styleId="Heading2Char">
    <w:name w:val="Heading 2 Char"/>
    <w:basedOn w:val="DefaultParagraphFont"/>
    <w:link w:val="Heading2"/>
    <w:uiPriority w:val="9"/>
    <w:rsid w:val="00535AB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330E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330ED"/>
    <w:rPr>
      <w:color w:val="0563C1" w:themeColor="hyperlink"/>
      <w:u w:val="single"/>
    </w:rPr>
  </w:style>
  <w:style w:type="table" w:styleId="TableGrid">
    <w:name w:val="Table Grid"/>
    <w:basedOn w:val="TableNormal"/>
    <w:uiPriority w:val="39"/>
    <w:rsid w:val="0003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44AFD"/>
  </w:style>
  <w:style w:type="character" w:customStyle="1" w:styleId="ListParagraphChar">
    <w:name w:val="List Paragraph Char"/>
    <w:aliases w:val="First level bullet point Char,List Paragraph1 Char,List Paragraph11 Char,Recommendation Char,Bullet point Char,L Char"/>
    <w:basedOn w:val="DefaultParagraphFont"/>
    <w:link w:val="ListParagraph"/>
    <w:uiPriority w:val="34"/>
    <w:rsid w:val="007B037F"/>
  </w:style>
  <w:style w:type="character" w:customStyle="1" w:styleId="Heading1Char">
    <w:name w:val="Heading 1 Char"/>
    <w:basedOn w:val="DefaultParagraphFont"/>
    <w:link w:val="Heading1"/>
    <w:uiPriority w:val="9"/>
    <w:rsid w:val="00573305"/>
    <w:rPr>
      <w:rFonts w:asciiTheme="majorHAnsi" w:eastAsiaTheme="majorEastAsia" w:hAnsiTheme="majorHAnsi" w:cstheme="majorBidi"/>
      <w:b/>
      <w:color w:val="6B2976"/>
      <w:sz w:val="32"/>
      <w:szCs w:val="32"/>
    </w:rPr>
  </w:style>
  <w:style w:type="paragraph" w:styleId="TOCHeading">
    <w:name w:val="TOC Heading"/>
    <w:basedOn w:val="Heading1"/>
    <w:next w:val="Normal"/>
    <w:uiPriority w:val="39"/>
    <w:unhideWhenUsed/>
    <w:qFormat/>
    <w:rsid w:val="005536E8"/>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5536E8"/>
    <w:pPr>
      <w:spacing w:before="240" w:after="120"/>
    </w:pPr>
    <w:rPr>
      <w:rFonts w:asciiTheme="minorHAnsi" w:eastAsiaTheme="minorHAnsi" w:hAnsiTheme="minorHAnsi" w:cstheme="minorBidi"/>
      <w:b/>
      <w:bCs/>
      <w:sz w:val="20"/>
      <w:szCs w:val="20"/>
      <w:lang w:val="en-GB"/>
    </w:rPr>
  </w:style>
  <w:style w:type="paragraph" w:styleId="TOC2">
    <w:name w:val="toc 2"/>
    <w:basedOn w:val="Normal"/>
    <w:next w:val="Normal"/>
    <w:autoRedefine/>
    <w:uiPriority w:val="39"/>
    <w:unhideWhenUsed/>
    <w:rsid w:val="005536E8"/>
    <w:pPr>
      <w:spacing w:before="120"/>
      <w:ind w:left="240"/>
    </w:pPr>
    <w:rPr>
      <w:rFonts w:asciiTheme="minorHAnsi" w:eastAsiaTheme="minorHAnsi" w:hAnsiTheme="minorHAnsi" w:cstheme="minorBidi"/>
      <w:i/>
      <w:iCs/>
      <w:sz w:val="20"/>
      <w:szCs w:val="20"/>
      <w:lang w:val="en-GB"/>
    </w:rPr>
  </w:style>
  <w:style w:type="paragraph" w:styleId="TOC3">
    <w:name w:val="toc 3"/>
    <w:basedOn w:val="Normal"/>
    <w:next w:val="Normal"/>
    <w:autoRedefine/>
    <w:uiPriority w:val="39"/>
    <w:unhideWhenUsed/>
    <w:rsid w:val="005536E8"/>
    <w:pPr>
      <w:ind w:left="480"/>
    </w:pPr>
    <w:rPr>
      <w:rFonts w:asciiTheme="minorHAnsi" w:eastAsiaTheme="minorHAnsi" w:hAnsiTheme="minorHAnsi" w:cstheme="minorBidi"/>
      <w:sz w:val="20"/>
      <w:szCs w:val="20"/>
      <w:lang w:val="en-GB"/>
    </w:rPr>
  </w:style>
  <w:style w:type="paragraph" w:styleId="TOC4">
    <w:name w:val="toc 4"/>
    <w:basedOn w:val="Normal"/>
    <w:next w:val="Normal"/>
    <w:autoRedefine/>
    <w:uiPriority w:val="39"/>
    <w:semiHidden/>
    <w:unhideWhenUsed/>
    <w:rsid w:val="005536E8"/>
    <w:pPr>
      <w:ind w:left="720"/>
    </w:pPr>
    <w:rPr>
      <w:sz w:val="20"/>
      <w:szCs w:val="20"/>
    </w:rPr>
  </w:style>
  <w:style w:type="paragraph" w:styleId="TOC5">
    <w:name w:val="toc 5"/>
    <w:basedOn w:val="Normal"/>
    <w:next w:val="Normal"/>
    <w:autoRedefine/>
    <w:uiPriority w:val="39"/>
    <w:semiHidden/>
    <w:unhideWhenUsed/>
    <w:rsid w:val="005536E8"/>
    <w:pPr>
      <w:ind w:left="960"/>
    </w:pPr>
    <w:rPr>
      <w:sz w:val="20"/>
      <w:szCs w:val="20"/>
    </w:rPr>
  </w:style>
  <w:style w:type="paragraph" w:styleId="TOC6">
    <w:name w:val="toc 6"/>
    <w:basedOn w:val="Normal"/>
    <w:next w:val="Normal"/>
    <w:autoRedefine/>
    <w:uiPriority w:val="39"/>
    <w:semiHidden/>
    <w:unhideWhenUsed/>
    <w:rsid w:val="005536E8"/>
    <w:pPr>
      <w:ind w:left="1200"/>
    </w:pPr>
    <w:rPr>
      <w:sz w:val="20"/>
      <w:szCs w:val="20"/>
    </w:rPr>
  </w:style>
  <w:style w:type="paragraph" w:styleId="TOC7">
    <w:name w:val="toc 7"/>
    <w:basedOn w:val="Normal"/>
    <w:next w:val="Normal"/>
    <w:autoRedefine/>
    <w:uiPriority w:val="39"/>
    <w:semiHidden/>
    <w:unhideWhenUsed/>
    <w:rsid w:val="005536E8"/>
    <w:pPr>
      <w:ind w:left="1440"/>
    </w:pPr>
    <w:rPr>
      <w:sz w:val="20"/>
      <w:szCs w:val="20"/>
    </w:rPr>
  </w:style>
  <w:style w:type="paragraph" w:styleId="TOC8">
    <w:name w:val="toc 8"/>
    <w:basedOn w:val="Normal"/>
    <w:next w:val="Normal"/>
    <w:autoRedefine/>
    <w:uiPriority w:val="39"/>
    <w:semiHidden/>
    <w:unhideWhenUsed/>
    <w:rsid w:val="005536E8"/>
    <w:pPr>
      <w:ind w:left="1680"/>
    </w:pPr>
    <w:rPr>
      <w:sz w:val="20"/>
      <w:szCs w:val="20"/>
    </w:rPr>
  </w:style>
  <w:style w:type="paragraph" w:styleId="TOC9">
    <w:name w:val="toc 9"/>
    <w:basedOn w:val="Normal"/>
    <w:next w:val="Normal"/>
    <w:autoRedefine/>
    <w:uiPriority w:val="39"/>
    <w:semiHidden/>
    <w:unhideWhenUsed/>
    <w:rsid w:val="005536E8"/>
    <w:pPr>
      <w:ind w:left="1920"/>
    </w:pPr>
    <w:rPr>
      <w:sz w:val="20"/>
      <w:szCs w:val="20"/>
    </w:rPr>
  </w:style>
  <w:style w:type="character" w:customStyle="1" w:styleId="UnresolvedMention1">
    <w:name w:val="Unresolved Mention1"/>
    <w:basedOn w:val="DefaultParagraphFont"/>
    <w:uiPriority w:val="99"/>
    <w:rsid w:val="00DA6B16"/>
    <w:rPr>
      <w:color w:val="605E5C"/>
      <w:shd w:val="clear" w:color="auto" w:fill="E1DFDD"/>
    </w:rPr>
  </w:style>
  <w:style w:type="paragraph" w:styleId="Title">
    <w:name w:val="Title"/>
    <w:basedOn w:val="Normal"/>
    <w:next w:val="Normal"/>
    <w:link w:val="TitleChar"/>
    <w:uiPriority w:val="10"/>
    <w:qFormat/>
    <w:rsid w:val="007C603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C603C"/>
    <w:rPr>
      <w:rFonts w:asciiTheme="majorHAnsi" w:eastAsiaTheme="majorEastAsia" w:hAnsiTheme="majorHAnsi" w:cstheme="majorBidi"/>
      <w:color w:val="323E4F" w:themeColor="text2" w:themeShade="BF"/>
      <w:spacing w:val="5"/>
      <w:kern w:val="28"/>
      <w:sz w:val="52"/>
      <w:szCs w:val="52"/>
      <w:lang w:val="en-AU"/>
    </w:rPr>
  </w:style>
  <w:style w:type="paragraph" w:styleId="BalloonText">
    <w:name w:val="Balloon Text"/>
    <w:basedOn w:val="Normal"/>
    <w:link w:val="BalloonTextChar"/>
    <w:uiPriority w:val="99"/>
    <w:semiHidden/>
    <w:unhideWhenUsed/>
    <w:rsid w:val="00D45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F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73DC"/>
    <w:rPr>
      <w:sz w:val="18"/>
      <w:szCs w:val="18"/>
    </w:rPr>
  </w:style>
  <w:style w:type="paragraph" w:styleId="CommentSubject">
    <w:name w:val="annotation subject"/>
    <w:basedOn w:val="CommentText"/>
    <w:next w:val="CommentText"/>
    <w:link w:val="CommentSubjectChar"/>
    <w:uiPriority w:val="99"/>
    <w:semiHidden/>
    <w:unhideWhenUsed/>
    <w:rsid w:val="009873DC"/>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873DC"/>
    <w:rPr>
      <w:rFonts w:ascii="Times New Roman" w:eastAsia="Times New Roman" w:hAnsi="Times New Roman" w:cs="Times New Roman"/>
      <w:b/>
      <w:bCs/>
      <w:sz w:val="20"/>
      <w:szCs w:val="20"/>
      <w:lang w:val="en-AU"/>
    </w:rPr>
  </w:style>
  <w:style w:type="character" w:customStyle="1" w:styleId="UnresolvedMention">
    <w:name w:val="Unresolved Mention"/>
    <w:basedOn w:val="DefaultParagraphFont"/>
    <w:uiPriority w:val="99"/>
    <w:semiHidden/>
    <w:unhideWhenUsed/>
    <w:rsid w:val="004C373C"/>
    <w:rPr>
      <w:color w:val="605E5C"/>
      <w:shd w:val="clear" w:color="auto" w:fill="E1DFDD"/>
    </w:rPr>
  </w:style>
  <w:style w:type="character" w:customStyle="1" w:styleId="apple-converted-space">
    <w:name w:val="apple-converted-space"/>
    <w:basedOn w:val="DefaultParagraphFont"/>
    <w:rsid w:val="0001221C"/>
  </w:style>
  <w:style w:type="character" w:styleId="FollowedHyperlink">
    <w:name w:val="FollowedHyperlink"/>
    <w:basedOn w:val="DefaultParagraphFont"/>
    <w:uiPriority w:val="99"/>
    <w:semiHidden/>
    <w:unhideWhenUsed/>
    <w:rsid w:val="00F32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0144">
      <w:bodyDiv w:val="1"/>
      <w:marLeft w:val="0"/>
      <w:marRight w:val="0"/>
      <w:marTop w:val="0"/>
      <w:marBottom w:val="0"/>
      <w:divBdr>
        <w:top w:val="none" w:sz="0" w:space="0" w:color="auto"/>
        <w:left w:val="none" w:sz="0" w:space="0" w:color="auto"/>
        <w:bottom w:val="none" w:sz="0" w:space="0" w:color="auto"/>
        <w:right w:val="none" w:sz="0" w:space="0" w:color="auto"/>
      </w:divBdr>
      <w:divsChild>
        <w:div w:id="374355695">
          <w:marLeft w:val="0"/>
          <w:marRight w:val="0"/>
          <w:marTop w:val="0"/>
          <w:marBottom w:val="0"/>
          <w:divBdr>
            <w:top w:val="none" w:sz="0" w:space="0" w:color="auto"/>
            <w:left w:val="none" w:sz="0" w:space="0" w:color="auto"/>
            <w:bottom w:val="none" w:sz="0" w:space="0" w:color="auto"/>
            <w:right w:val="none" w:sz="0" w:space="0" w:color="auto"/>
          </w:divBdr>
          <w:divsChild>
            <w:div w:id="1464275082">
              <w:marLeft w:val="0"/>
              <w:marRight w:val="0"/>
              <w:marTop w:val="0"/>
              <w:marBottom w:val="0"/>
              <w:divBdr>
                <w:top w:val="none" w:sz="0" w:space="0" w:color="auto"/>
                <w:left w:val="none" w:sz="0" w:space="0" w:color="auto"/>
                <w:bottom w:val="none" w:sz="0" w:space="0" w:color="auto"/>
                <w:right w:val="none" w:sz="0" w:space="0" w:color="auto"/>
              </w:divBdr>
              <w:divsChild>
                <w:div w:id="2050257370">
                  <w:marLeft w:val="0"/>
                  <w:marRight w:val="0"/>
                  <w:marTop w:val="0"/>
                  <w:marBottom w:val="0"/>
                  <w:divBdr>
                    <w:top w:val="none" w:sz="0" w:space="0" w:color="auto"/>
                    <w:left w:val="none" w:sz="0" w:space="0" w:color="auto"/>
                    <w:bottom w:val="none" w:sz="0" w:space="0" w:color="auto"/>
                    <w:right w:val="none" w:sz="0" w:space="0" w:color="auto"/>
                  </w:divBdr>
                  <w:divsChild>
                    <w:div w:id="19104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3804">
      <w:bodyDiv w:val="1"/>
      <w:marLeft w:val="0"/>
      <w:marRight w:val="0"/>
      <w:marTop w:val="0"/>
      <w:marBottom w:val="0"/>
      <w:divBdr>
        <w:top w:val="none" w:sz="0" w:space="0" w:color="auto"/>
        <w:left w:val="none" w:sz="0" w:space="0" w:color="auto"/>
        <w:bottom w:val="none" w:sz="0" w:space="0" w:color="auto"/>
        <w:right w:val="none" w:sz="0" w:space="0" w:color="auto"/>
      </w:divBdr>
      <w:divsChild>
        <w:div w:id="706104656">
          <w:marLeft w:val="0"/>
          <w:marRight w:val="0"/>
          <w:marTop w:val="0"/>
          <w:marBottom w:val="0"/>
          <w:divBdr>
            <w:top w:val="none" w:sz="0" w:space="0" w:color="auto"/>
            <w:left w:val="none" w:sz="0" w:space="0" w:color="auto"/>
            <w:bottom w:val="none" w:sz="0" w:space="0" w:color="auto"/>
            <w:right w:val="none" w:sz="0" w:space="0" w:color="auto"/>
          </w:divBdr>
          <w:divsChild>
            <w:div w:id="1867525424">
              <w:marLeft w:val="0"/>
              <w:marRight w:val="0"/>
              <w:marTop w:val="0"/>
              <w:marBottom w:val="0"/>
              <w:divBdr>
                <w:top w:val="none" w:sz="0" w:space="0" w:color="auto"/>
                <w:left w:val="none" w:sz="0" w:space="0" w:color="auto"/>
                <w:bottom w:val="none" w:sz="0" w:space="0" w:color="auto"/>
                <w:right w:val="none" w:sz="0" w:space="0" w:color="auto"/>
              </w:divBdr>
              <w:divsChild>
                <w:div w:id="10873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4466">
      <w:bodyDiv w:val="1"/>
      <w:marLeft w:val="0"/>
      <w:marRight w:val="0"/>
      <w:marTop w:val="0"/>
      <w:marBottom w:val="0"/>
      <w:divBdr>
        <w:top w:val="none" w:sz="0" w:space="0" w:color="auto"/>
        <w:left w:val="none" w:sz="0" w:space="0" w:color="auto"/>
        <w:bottom w:val="none" w:sz="0" w:space="0" w:color="auto"/>
        <w:right w:val="none" w:sz="0" w:space="0" w:color="auto"/>
      </w:divBdr>
      <w:divsChild>
        <w:div w:id="613949639">
          <w:marLeft w:val="0"/>
          <w:marRight w:val="0"/>
          <w:marTop w:val="0"/>
          <w:marBottom w:val="0"/>
          <w:divBdr>
            <w:top w:val="none" w:sz="0" w:space="0" w:color="auto"/>
            <w:left w:val="none" w:sz="0" w:space="0" w:color="auto"/>
            <w:bottom w:val="none" w:sz="0" w:space="0" w:color="auto"/>
            <w:right w:val="none" w:sz="0" w:space="0" w:color="auto"/>
          </w:divBdr>
        </w:div>
      </w:divsChild>
    </w:div>
    <w:div w:id="286395886">
      <w:bodyDiv w:val="1"/>
      <w:marLeft w:val="0"/>
      <w:marRight w:val="0"/>
      <w:marTop w:val="0"/>
      <w:marBottom w:val="0"/>
      <w:divBdr>
        <w:top w:val="none" w:sz="0" w:space="0" w:color="auto"/>
        <w:left w:val="none" w:sz="0" w:space="0" w:color="auto"/>
        <w:bottom w:val="none" w:sz="0" w:space="0" w:color="auto"/>
        <w:right w:val="none" w:sz="0" w:space="0" w:color="auto"/>
      </w:divBdr>
      <w:divsChild>
        <w:div w:id="1952123665">
          <w:marLeft w:val="0"/>
          <w:marRight w:val="0"/>
          <w:marTop w:val="0"/>
          <w:marBottom w:val="0"/>
          <w:divBdr>
            <w:top w:val="none" w:sz="0" w:space="0" w:color="auto"/>
            <w:left w:val="none" w:sz="0" w:space="0" w:color="auto"/>
            <w:bottom w:val="none" w:sz="0" w:space="0" w:color="auto"/>
            <w:right w:val="none" w:sz="0" w:space="0" w:color="auto"/>
          </w:divBdr>
          <w:divsChild>
            <w:div w:id="854418362">
              <w:marLeft w:val="0"/>
              <w:marRight w:val="0"/>
              <w:marTop w:val="0"/>
              <w:marBottom w:val="0"/>
              <w:divBdr>
                <w:top w:val="none" w:sz="0" w:space="0" w:color="auto"/>
                <w:left w:val="none" w:sz="0" w:space="0" w:color="auto"/>
                <w:bottom w:val="none" w:sz="0" w:space="0" w:color="auto"/>
                <w:right w:val="none" w:sz="0" w:space="0" w:color="auto"/>
              </w:divBdr>
              <w:divsChild>
                <w:div w:id="12739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26">
      <w:bodyDiv w:val="1"/>
      <w:marLeft w:val="0"/>
      <w:marRight w:val="0"/>
      <w:marTop w:val="0"/>
      <w:marBottom w:val="0"/>
      <w:divBdr>
        <w:top w:val="none" w:sz="0" w:space="0" w:color="auto"/>
        <w:left w:val="none" w:sz="0" w:space="0" w:color="auto"/>
        <w:bottom w:val="none" w:sz="0" w:space="0" w:color="auto"/>
        <w:right w:val="none" w:sz="0" w:space="0" w:color="auto"/>
      </w:divBdr>
      <w:divsChild>
        <w:div w:id="1573927697">
          <w:marLeft w:val="0"/>
          <w:marRight w:val="0"/>
          <w:marTop w:val="0"/>
          <w:marBottom w:val="0"/>
          <w:divBdr>
            <w:top w:val="none" w:sz="0" w:space="0" w:color="auto"/>
            <w:left w:val="none" w:sz="0" w:space="0" w:color="auto"/>
            <w:bottom w:val="none" w:sz="0" w:space="0" w:color="auto"/>
            <w:right w:val="none" w:sz="0" w:space="0" w:color="auto"/>
          </w:divBdr>
          <w:divsChild>
            <w:div w:id="1231958902">
              <w:marLeft w:val="0"/>
              <w:marRight w:val="0"/>
              <w:marTop w:val="0"/>
              <w:marBottom w:val="0"/>
              <w:divBdr>
                <w:top w:val="none" w:sz="0" w:space="0" w:color="auto"/>
                <w:left w:val="none" w:sz="0" w:space="0" w:color="auto"/>
                <w:bottom w:val="none" w:sz="0" w:space="0" w:color="auto"/>
                <w:right w:val="none" w:sz="0" w:space="0" w:color="auto"/>
              </w:divBdr>
              <w:divsChild>
                <w:div w:id="1936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518">
      <w:bodyDiv w:val="1"/>
      <w:marLeft w:val="0"/>
      <w:marRight w:val="0"/>
      <w:marTop w:val="0"/>
      <w:marBottom w:val="0"/>
      <w:divBdr>
        <w:top w:val="none" w:sz="0" w:space="0" w:color="auto"/>
        <w:left w:val="none" w:sz="0" w:space="0" w:color="auto"/>
        <w:bottom w:val="none" w:sz="0" w:space="0" w:color="auto"/>
        <w:right w:val="none" w:sz="0" w:space="0" w:color="auto"/>
      </w:divBdr>
      <w:divsChild>
        <w:div w:id="1259826034">
          <w:marLeft w:val="0"/>
          <w:marRight w:val="0"/>
          <w:marTop w:val="0"/>
          <w:marBottom w:val="0"/>
          <w:divBdr>
            <w:top w:val="none" w:sz="0" w:space="0" w:color="auto"/>
            <w:left w:val="none" w:sz="0" w:space="0" w:color="auto"/>
            <w:bottom w:val="none" w:sz="0" w:space="0" w:color="auto"/>
            <w:right w:val="none" w:sz="0" w:space="0" w:color="auto"/>
          </w:divBdr>
          <w:divsChild>
            <w:div w:id="1127940959">
              <w:marLeft w:val="0"/>
              <w:marRight w:val="0"/>
              <w:marTop w:val="0"/>
              <w:marBottom w:val="0"/>
              <w:divBdr>
                <w:top w:val="none" w:sz="0" w:space="0" w:color="auto"/>
                <w:left w:val="none" w:sz="0" w:space="0" w:color="auto"/>
                <w:bottom w:val="none" w:sz="0" w:space="0" w:color="auto"/>
                <w:right w:val="none" w:sz="0" w:space="0" w:color="auto"/>
              </w:divBdr>
              <w:divsChild>
                <w:div w:id="1632318216">
                  <w:marLeft w:val="0"/>
                  <w:marRight w:val="0"/>
                  <w:marTop w:val="0"/>
                  <w:marBottom w:val="0"/>
                  <w:divBdr>
                    <w:top w:val="none" w:sz="0" w:space="0" w:color="auto"/>
                    <w:left w:val="none" w:sz="0" w:space="0" w:color="auto"/>
                    <w:bottom w:val="none" w:sz="0" w:space="0" w:color="auto"/>
                    <w:right w:val="none" w:sz="0" w:space="0" w:color="auto"/>
                  </w:divBdr>
                  <w:divsChild>
                    <w:div w:id="11664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59811">
      <w:bodyDiv w:val="1"/>
      <w:marLeft w:val="0"/>
      <w:marRight w:val="0"/>
      <w:marTop w:val="0"/>
      <w:marBottom w:val="0"/>
      <w:divBdr>
        <w:top w:val="none" w:sz="0" w:space="0" w:color="auto"/>
        <w:left w:val="none" w:sz="0" w:space="0" w:color="auto"/>
        <w:bottom w:val="none" w:sz="0" w:space="0" w:color="auto"/>
        <w:right w:val="none" w:sz="0" w:space="0" w:color="auto"/>
      </w:divBdr>
      <w:divsChild>
        <w:div w:id="1352339845">
          <w:marLeft w:val="0"/>
          <w:marRight w:val="0"/>
          <w:marTop w:val="0"/>
          <w:marBottom w:val="0"/>
          <w:divBdr>
            <w:top w:val="none" w:sz="0" w:space="0" w:color="auto"/>
            <w:left w:val="none" w:sz="0" w:space="0" w:color="auto"/>
            <w:bottom w:val="none" w:sz="0" w:space="0" w:color="auto"/>
            <w:right w:val="none" w:sz="0" w:space="0" w:color="auto"/>
          </w:divBdr>
          <w:divsChild>
            <w:div w:id="1448233718">
              <w:marLeft w:val="0"/>
              <w:marRight w:val="0"/>
              <w:marTop w:val="0"/>
              <w:marBottom w:val="0"/>
              <w:divBdr>
                <w:top w:val="none" w:sz="0" w:space="0" w:color="auto"/>
                <w:left w:val="none" w:sz="0" w:space="0" w:color="auto"/>
                <w:bottom w:val="none" w:sz="0" w:space="0" w:color="auto"/>
                <w:right w:val="none" w:sz="0" w:space="0" w:color="auto"/>
              </w:divBdr>
              <w:divsChild>
                <w:div w:id="1158152461">
                  <w:marLeft w:val="0"/>
                  <w:marRight w:val="0"/>
                  <w:marTop w:val="0"/>
                  <w:marBottom w:val="0"/>
                  <w:divBdr>
                    <w:top w:val="none" w:sz="0" w:space="0" w:color="auto"/>
                    <w:left w:val="none" w:sz="0" w:space="0" w:color="auto"/>
                    <w:bottom w:val="none" w:sz="0" w:space="0" w:color="auto"/>
                    <w:right w:val="none" w:sz="0" w:space="0" w:color="auto"/>
                  </w:divBdr>
                  <w:divsChild>
                    <w:div w:id="6526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82651">
      <w:bodyDiv w:val="1"/>
      <w:marLeft w:val="0"/>
      <w:marRight w:val="0"/>
      <w:marTop w:val="0"/>
      <w:marBottom w:val="0"/>
      <w:divBdr>
        <w:top w:val="none" w:sz="0" w:space="0" w:color="auto"/>
        <w:left w:val="none" w:sz="0" w:space="0" w:color="auto"/>
        <w:bottom w:val="none" w:sz="0" w:space="0" w:color="auto"/>
        <w:right w:val="none" w:sz="0" w:space="0" w:color="auto"/>
      </w:divBdr>
      <w:divsChild>
        <w:div w:id="94256330">
          <w:marLeft w:val="0"/>
          <w:marRight w:val="0"/>
          <w:marTop w:val="0"/>
          <w:marBottom w:val="0"/>
          <w:divBdr>
            <w:top w:val="none" w:sz="0" w:space="0" w:color="auto"/>
            <w:left w:val="none" w:sz="0" w:space="0" w:color="auto"/>
            <w:bottom w:val="none" w:sz="0" w:space="0" w:color="auto"/>
            <w:right w:val="none" w:sz="0" w:space="0" w:color="auto"/>
          </w:divBdr>
          <w:divsChild>
            <w:div w:id="1167015387">
              <w:marLeft w:val="0"/>
              <w:marRight w:val="0"/>
              <w:marTop w:val="0"/>
              <w:marBottom w:val="0"/>
              <w:divBdr>
                <w:top w:val="none" w:sz="0" w:space="0" w:color="auto"/>
                <w:left w:val="none" w:sz="0" w:space="0" w:color="auto"/>
                <w:bottom w:val="none" w:sz="0" w:space="0" w:color="auto"/>
                <w:right w:val="none" w:sz="0" w:space="0" w:color="auto"/>
              </w:divBdr>
              <w:divsChild>
                <w:div w:id="903025580">
                  <w:marLeft w:val="0"/>
                  <w:marRight w:val="0"/>
                  <w:marTop w:val="0"/>
                  <w:marBottom w:val="0"/>
                  <w:divBdr>
                    <w:top w:val="none" w:sz="0" w:space="0" w:color="auto"/>
                    <w:left w:val="none" w:sz="0" w:space="0" w:color="auto"/>
                    <w:bottom w:val="none" w:sz="0" w:space="0" w:color="auto"/>
                    <w:right w:val="none" w:sz="0" w:space="0" w:color="auto"/>
                  </w:divBdr>
                  <w:divsChild>
                    <w:div w:id="268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00294">
      <w:bodyDiv w:val="1"/>
      <w:marLeft w:val="0"/>
      <w:marRight w:val="0"/>
      <w:marTop w:val="0"/>
      <w:marBottom w:val="0"/>
      <w:divBdr>
        <w:top w:val="none" w:sz="0" w:space="0" w:color="auto"/>
        <w:left w:val="none" w:sz="0" w:space="0" w:color="auto"/>
        <w:bottom w:val="none" w:sz="0" w:space="0" w:color="auto"/>
        <w:right w:val="none" w:sz="0" w:space="0" w:color="auto"/>
      </w:divBdr>
    </w:div>
    <w:div w:id="1251432530">
      <w:bodyDiv w:val="1"/>
      <w:marLeft w:val="0"/>
      <w:marRight w:val="0"/>
      <w:marTop w:val="0"/>
      <w:marBottom w:val="0"/>
      <w:divBdr>
        <w:top w:val="none" w:sz="0" w:space="0" w:color="auto"/>
        <w:left w:val="none" w:sz="0" w:space="0" w:color="auto"/>
        <w:bottom w:val="none" w:sz="0" w:space="0" w:color="auto"/>
        <w:right w:val="none" w:sz="0" w:space="0" w:color="auto"/>
      </w:divBdr>
      <w:divsChild>
        <w:div w:id="1530297421">
          <w:marLeft w:val="0"/>
          <w:marRight w:val="0"/>
          <w:marTop w:val="0"/>
          <w:marBottom w:val="0"/>
          <w:divBdr>
            <w:top w:val="none" w:sz="0" w:space="0" w:color="auto"/>
            <w:left w:val="none" w:sz="0" w:space="0" w:color="auto"/>
            <w:bottom w:val="none" w:sz="0" w:space="0" w:color="auto"/>
            <w:right w:val="none" w:sz="0" w:space="0" w:color="auto"/>
          </w:divBdr>
          <w:divsChild>
            <w:div w:id="1323849022">
              <w:marLeft w:val="0"/>
              <w:marRight w:val="0"/>
              <w:marTop w:val="0"/>
              <w:marBottom w:val="0"/>
              <w:divBdr>
                <w:top w:val="none" w:sz="0" w:space="0" w:color="auto"/>
                <w:left w:val="none" w:sz="0" w:space="0" w:color="auto"/>
                <w:bottom w:val="none" w:sz="0" w:space="0" w:color="auto"/>
                <w:right w:val="none" w:sz="0" w:space="0" w:color="auto"/>
              </w:divBdr>
              <w:divsChild>
                <w:div w:id="1021517131">
                  <w:marLeft w:val="0"/>
                  <w:marRight w:val="0"/>
                  <w:marTop w:val="0"/>
                  <w:marBottom w:val="0"/>
                  <w:divBdr>
                    <w:top w:val="none" w:sz="0" w:space="0" w:color="auto"/>
                    <w:left w:val="none" w:sz="0" w:space="0" w:color="auto"/>
                    <w:bottom w:val="none" w:sz="0" w:space="0" w:color="auto"/>
                    <w:right w:val="none" w:sz="0" w:space="0" w:color="auto"/>
                  </w:divBdr>
                  <w:divsChild>
                    <w:div w:id="14070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67887">
      <w:bodyDiv w:val="1"/>
      <w:marLeft w:val="0"/>
      <w:marRight w:val="0"/>
      <w:marTop w:val="0"/>
      <w:marBottom w:val="0"/>
      <w:divBdr>
        <w:top w:val="none" w:sz="0" w:space="0" w:color="auto"/>
        <w:left w:val="none" w:sz="0" w:space="0" w:color="auto"/>
        <w:bottom w:val="none" w:sz="0" w:space="0" w:color="auto"/>
        <w:right w:val="none" w:sz="0" w:space="0" w:color="auto"/>
      </w:divBdr>
      <w:divsChild>
        <w:div w:id="1602571241">
          <w:marLeft w:val="0"/>
          <w:marRight w:val="0"/>
          <w:marTop w:val="0"/>
          <w:marBottom w:val="0"/>
          <w:divBdr>
            <w:top w:val="none" w:sz="0" w:space="0" w:color="auto"/>
            <w:left w:val="none" w:sz="0" w:space="0" w:color="auto"/>
            <w:bottom w:val="none" w:sz="0" w:space="0" w:color="auto"/>
            <w:right w:val="none" w:sz="0" w:space="0" w:color="auto"/>
          </w:divBdr>
          <w:divsChild>
            <w:div w:id="184364284">
              <w:marLeft w:val="0"/>
              <w:marRight w:val="0"/>
              <w:marTop w:val="0"/>
              <w:marBottom w:val="0"/>
              <w:divBdr>
                <w:top w:val="none" w:sz="0" w:space="0" w:color="auto"/>
                <w:left w:val="none" w:sz="0" w:space="0" w:color="auto"/>
                <w:bottom w:val="none" w:sz="0" w:space="0" w:color="auto"/>
                <w:right w:val="none" w:sz="0" w:space="0" w:color="auto"/>
              </w:divBdr>
              <w:divsChild>
                <w:div w:id="1488937047">
                  <w:marLeft w:val="0"/>
                  <w:marRight w:val="0"/>
                  <w:marTop w:val="0"/>
                  <w:marBottom w:val="0"/>
                  <w:divBdr>
                    <w:top w:val="none" w:sz="0" w:space="0" w:color="auto"/>
                    <w:left w:val="none" w:sz="0" w:space="0" w:color="auto"/>
                    <w:bottom w:val="none" w:sz="0" w:space="0" w:color="auto"/>
                    <w:right w:val="none" w:sz="0" w:space="0" w:color="auto"/>
                  </w:divBdr>
                  <w:divsChild>
                    <w:div w:id="1446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71784">
      <w:bodyDiv w:val="1"/>
      <w:marLeft w:val="0"/>
      <w:marRight w:val="0"/>
      <w:marTop w:val="0"/>
      <w:marBottom w:val="0"/>
      <w:divBdr>
        <w:top w:val="none" w:sz="0" w:space="0" w:color="auto"/>
        <w:left w:val="none" w:sz="0" w:space="0" w:color="auto"/>
        <w:bottom w:val="none" w:sz="0" w:space="0" w:color="auto"/>
        <w:right w:val="none" w:sz="0" w:space="0" w:color="auto"/>
      </w:divBdr>
      <w:divsChild>
        <w:div w:id="29768126">
          <w:marLeft w:val="0"/>
          <w:marRight w:val="0"/>
          <w:marTop w:val="0"/>
          <w:marBottom w:val="0"/>
          <w:divBdr>
            <w:top w:val="none" w:sz="0" w:space="0" w:color="auto"/>
            <w:left w:val="none" w:sz="0" w:space="0" w:color="auto"/>
            <w:bottom w:val="none" w:sz="0" w:space="0" w:color="auto"/>
            <w:right w:val="none" w:sz="0" w:space="0" w:color="auto"/>
          </w:divBdr>
          <w:divsChild>
            <w:div w:id="951323175">
              <w:marLeft w:val="0"/>
              <w:marRight w:val="0"/>
              <w:marTop w:val="0"/>
              <w:marBottom w:val="0"/>
              <w:divBdr>
                <w:top w:val="none" w:sz="0" w:space="0" w:color="auto"/>
                <w:left w:val="none" w:sz="0" w:space="0" w:color="auto"/>
                <w:bottom w:val="none" w:sz="0" w:space="0" w:color="auto"/>
                <w:right w:val="none" w:sz="0" w:space="0" w:color="auto"/>
              </w:divBdr>
              <w:divsChild>
                <w:div w:id="1252739352">
                  <w:marLeft w:val="0"/>
                  <w:marRight w:val="0"/>
                  <w:marTop w:val="0"/>
                  <w:marBottom w:val="0"/>
                  <w:divBdr>
                    <w:top w:val="none" w:sz="0" w:space="0" w:color="auto"/>
                    <w:left w:val="none" w:sz="0" w:space="0" w:color="auto"/>
                    <w:bottom w:val="none" w:sz="0" w:space="0" w:color="auto"/>
                    <w:right w:val="none" w:sz="0" w:space="0" w:color="auto"/>
                  </w:divBdr>
                  <w:divsChild>
                    <w:div w:id="15708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16596">
      <w:bodyDiv w:val="1"/>
      <w:marLeft w:val="0"/>
      <w:marRight w:val="0"/>
      <w:marTop w:val="0"/>
      <w:marBottom w:val="0"/>
      <w:divBdr>
        <w:top w:val="none" w:sz="0" w:space="0" w:color="auto"/>
        <w:left w:val="none" w:sz="0" w:space="0" w:color="auto"/>
        <w:bottom w:val="none" w:sz="0" w:space="0" w:color="auto"/>
        <w:right w:val="none" w:sz="0" w:space="0" w:color="auto"/>
      </w:divBdr>
      <w:divsChild>
        <w:div w:id="178860752">
          <w:marLeft w:val="0"/>
          <w:marRight w:val="0"/>
          <w:marTop w:val="0"/>
          <w:marBottom w:val="0"/>
          <w:divBdr>
            <w:top w:val="none" w:sz="0" w:space="0" w:color="auto"/>
            <w:left w:val="none" w:sz="0" w:space="0" w:color="auto"/>
            <w:bottom w:val="none" w:sz="0" w:space="0" w:color="auto"/>
            <w:right w:val="none" w:sz="0" w:space="0" w:color="auto"/>
          </w:divBdr>
          <w:divsChild>
            <w:div w:id="2126923374">
              <w:marLeft w:val="0"/>
              <w:marRight w:val="0"/>
              <w:marTop w:val="0"/>
              <w:marBottom w:val="0"/>
              <w:divBdr>
                <w:top w:val="none" w:sz="0" w:space="0" w:color="auto"/>
                <w:left w:val="none" w:sz="0" w:space="0" w:color="auto"/>
                <w:bottom w:val="none" w:sz="0" w:space="0" w:color="auto"/>
                <w:right w:val="none" w:sz="0" w:space="0" w:color="auto"/>
              </w:divBdr>
              <w:divsChild>
                <w:div w:id="1648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20126">
      <w:bodyDiv w:val="1"/>
      <w:marLeft w:val="0"/>
      <w:marRight w:val="0"/>
      <w:marTop w:val="0"/>
      <w:marBottom w:val="0"/>
      <w:divBdr>
        <w:top w:val="none" w:sz="0" w:space="0" w:color="auto"/>
        <w:left w:val="none" w:sz="0" w:space="0" w:color="auto"/>
        <w:bottom w:val="none" w:sz="0" w:space="0" w:color="auto"/>
        <w:right w:val="none" w:sz="0" w:space="0" w:color="auto"/>
      </w:divBdr>
      <w:divsChild>
        <w:div w:id="547499781">
          <w:marLeft w:val="0"/>
          <w:marRight w:val="0"/>
          <w:marTop w:val="0"/>
          <w:marBottom w:val="0"/>
          <w:divBdr>
            <w:top w:val="none" w:sz="0" w:space="0" w:color="auto"/>
            <w:left w:val="none" w:sz="0" w:space="0" w:color="auto"/>
            <w:bottom w:val="none" w:sz="0" w:space="0" w:color="auto"/>
            <w:right w:val="none" w:sz="0" w:space="0" w:color="auto"/>
          </w:divBdr>
          <w:divsChild>
            <w:div w:id="1150635308">
              <w:marLeft w:val="0"/>
              <w:marRight w:val="0"/>
              <w:marTop w:val="0"/>
              <w:marBottom w:val="0"/>
              <w:divBdr>
                <w:top w:val="none" w:sz="0" w:space="0" w:color="auto"/>
                <w:left w:val="none" w:sz="0" w:space="0" w:color="auto"/>
                <w:bottom w:val="none" w:sz="0" w:space="0" w:color="auto"/>
                <w:right w:val="none" w:sz="0" w:space="0" w:color="auto"/>
              </w:divBdr>
              <w:divsChild>
                <w:div w:id="16337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8477">
      <w:bodyDiv w:val="1"/>
      <w:marLeft w:val="0"/>
      <w:marRight w:val="0"/>
      <w:marTop w:val="0"/>
      <w:marBottom w:val="0"/>
      <w:divBdr>
        <w:top w:val="none" w:sz="0" w:space="0" w:color="auto"/>
        <w:left w:val="none" w:sz="0" w:space="0" w:color="auto"/>
        <w:bottom w:val="none" w:sz="0" w:space="0" w:color="auto"/>
        <w:right w:val="none" w:sz="0" w:space="0" w:color="auto"/>
      </w:divBdr>
      <w:divsChild>
        <w:div w:id="815296206">
          <w:marLeft w:val="0"/>
          <w:marRight w:val="0"/>
          <w:marTop w:val="0"/>
          <w:marBottom w:val="0"/>
          <w:divBdr>
            <w:top w:val="none" w:sz="0" w:space="0" w:color="auto"/>
            <w:left w:val="none" w:sz="0" w:space="0" w:color="auto"/>
            <w:bottom w:val="none" w:sz="0" w:space="0" w:color="auto"/>
            <w:right w:val="none" w:sz="0" w:space="0" w:color="auto"/>
          </w:divBdr>
          <w:divsChild>
            <w:div w:id="609826214">
              <w:marLeft w:val="0"/>
              <w:marRight w:val="0"/>
              <w:marTop w:val="0"/>
              <w:marBottom w:val="0"/>
              <w:divBdr>
                <w:top w:val="none" w:sz="0" w:space="0" w:color="auto"/>
                <w:left w:val="none" w:sz="0" w:space="0" w:color="auto"/>
                <w:bottom w:val="none" w:sz="0" w:space="0" w:color="auto"/>
                <w:right w:val="none" w:sz="0" w:space="0" w:color="auto"/>
              </w:divBdr>
              <w:divsChild>
                <w:div w:id="1234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6523">
      <w:bodyDiv w:val="1"/>
      <w:marLeft w:val="0"/>
      <w:marRight w:val="0"/>
      <w:marTop w:val="0"/>
      <w:marBottom w:val="0"/>
      <w:divBdr>
        <w:top w:val="none" w:sz="0" w:space="0" w:color="auto"/>
        <w:left w:val="none" w:sz="0" w:space="0" w:color="auto"/>
        <w:bottom w:val="none" w:sz="0" w:space="0" w:color="auto"/>
        <w:right w:val="none" w:sz="0" w:space="0" w:color="auto"/>
      </w:divBdr>
    </w:div>
    <w:div w:id="1910921844">
      <w:bodyDiv w:val="1"/>
      <w:marLeft w:val="0"/>
      <w:marRight w:val="0"/>
      <w:marTop w:val="0"/>
      <w:marBottom w:val="0"/>
      <w:divBdr>
        <w:top w:val="none" w:sz="0" w:space="0" w:color="auto"/>
        <w:left w:val="none" w:sz="0" w:space="0" w:color="auto"/>
        <w:bottom w:val="none" w:sz="0" w:space="0" w:color="auto"/>
        <w:right w:val="none" w:sz="0" w:space="0" w:color="auto"/>
      </w:divBdr>
      <w:divsChild>
        <w:div w:id="1591815574">
          <w:marLeft w:val="0"/>
          <w:marRight w:val="0"/>
          <w:marTop w:val="0"/>
          <w:marBottom w:val="0"/>
          <w:divBdr>
            <w:top w:val="none" w:sz="0" w:space="0" w:color="auto"/>
            <w:left w:val="none" w:sz="0" w:space="0" w:color="auto"/>
            <w:bottom w:val="none" w:sz="0" w:space="0" w:color="auto"/>
            <w:right w:val="none" w:sz="0" w:space="0" w:color="auto"/>
          </w:divBdr>
          <w:divsChild>
            <w:div w:id="1273710216">
              <w:marLeft w:val="0"/>
              <w:marRight w:val="0"/>
              <w:marTop w:val="0"/>
              <w:marBottom w:val="0"/>
              <w:divBdr>
                <w:top w:val="none" w:sz="0" w:space="0" w:color="auto"/>
                <w:left w:val="none" w:sz="0" w:space="0" w:color="auto"/>
                <w:bottom w:val="none" w:sz="0" w:space="0" w:color="auto"/>
                <w:right w:val="none" w:sz="0" w:space="0" w:color="auto"/>
              </w:divBdr>
              <w:divsChild>
                <w:div w:id="192810814">
                  <w:marLeft w:val="0"/>
                  <w:marRight w:val="0"/>
                  <w:marTop w:val="0"/>
                  <w:marBottom w:val="0"/>
                  <w:divBdr>
                    <w:top w:val="none" w:sz="0" w:space="0" w:color="auto"/>
                    <w:left w:val="none" w:sz="0" w:space="0" w:color="auto"/>
                    <w:bottom w:val="none" w:sz="0" w:space="0" w:color="auto"/>
                    <w:right w:val="none" w:sz="0" w:space="0" w:color="auto"/>
                  </w:divBdr>
                  <w:divsChild>
                    <w:div w:id="19187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87786">
      <w:bodyDiv w:val="1"/>
      <w:marLeft w:val="0"/>
      <w:marRight w:val="0"/>
      <w:marTop w:val="0"/>
      <w:marBottom w:val="0"/>
      <w:divBdr>
        <w:top w:val="none" w:sz="0" w:space="0" w:color="auto"/>
        <w:left w:val="none" w:sz="0" w:space="0" w:color="auto"/>
        <w:bottom w:val="none" w:sz="0" w:space="0" w:color="auto"/>
        <w:right w:val="none" w:sz="0" w:space="0" w:color="auto"/>
      </w:divBdr>
      <w:divsChild>
        <w:div w:id="523371730">
          <w:marLeft w:val="0"/>
          <w:marRight w:val="0"/>
          <w:marTop w:val="0"/>
          <w:marBottom w:val="0"/>
          <w:divBdr>
            <w:top w:val="none" w:sz="0" w:space="0" w:color="auto"/>
            <w:left w:val="none" w:sz="0" w:space="0" w:color="auto"/>
            <w:bottom w:val="none" w:sz="0" w:space="0" w:color="auto"/>
            <w:right w:val="none" w:sz="0" w:space="0" w:color="auto"/>
          </w:divBdr>
          <w:divsChild>
            <w:div w:id="427778222">
              <w:marLeft w:val="0"/>
              <w:marRight w:val="0"/>
              <w:marTop w:val="0"/>
              <w:marBottom w:val="0"/>
              <w:divBdr>
                <w:top w:val="none" w:sz="0" w:space="0" w:color="auto"/>
                <w:left w:val="none" w:sz="0" w:space="0" w:color="auto"/>
                <w:bottom w:val="none" w:sz="0" w:space="0" w:color="auto"/>
                <w:right w:val="none" w:sz="0" w:space="0" w:color="auto"/>
              </w:divBdr>
              <w:divsChild>
                <w:div w:id="18968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ondblue.org.au/docs/default-source/research-project-files/bw0309_national-disability-employment-framework_issues-paper_beyondblue-submission_.pdf?sfvrsn=ce397aea_2" TargetMode="External"/><Relationship Id="rId13" Type="http://schemas.openxmlformats.org/officeDocument/2006/relationships/hyperlink" Target="http://www.nds.org.au/asset/view_document/979322767" TargetMode="External"/><Relationship Id="rId18" Type="http://schemas.openxmlformats.org/officeDocument/2006/relationships/hyperlink" Target="https://www.purpleorange.org.au/what-we-do/library-our-work/model-citizenhood-suppor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ds.org.au/resources/ticket-to-work%2013%20July%202020" TargetMode="External"/><Relationship Id="rId17" Type="http://schemas.openxmlformats.org/officeDocument/2006/relationships/hyperlink" Target="https://www.centreforwelfarereform.org/uploads/attachment/385/a-personalised-approach-to-safeguards-in-the-ndis.pdf" TargetMode="External"/><Relationship Id="rId2" Type="http://schemas.openxmlformats.org/officeDocument/2006/relationships/numbering" Target="numbering.xml"/><Relationship Id="rId16" Type="http://schemas.openxmlformats.org/officeDocument/2006/relationships/hyperlink" Target="https://www.aph.gov.au/Parliamentary_Business/Committees/Senate/Economics/Completed_inquiries/2010-13/capitalmarket2011/submiss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australia.org/sites/default/files/docs/supported_decision_making_psychosocial_disability_and_the_ndi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socialcareonline.org.uk/independence-choice-and-risk-a-guide-to-best-practice-in-supported-decision-making/r/a11G00000017qauIAA" TargetMode="External"/><Relationship Id="rId23" Type="http://schemas.openxmlformats.org/officeDocument/2006/relationships/fontTable" Target="fontTable.xml"/><Relationship Id="rId10" Type="http://schemas.openxmlformats.org/officeDocument/2006/relationships/hyperlink" Target="https://mhaustralia.org/submission/mental-health-australias-submission-senate-inquiry-adequacy-newstart" TargetMode="External"/><Relationship Id="rId19" Type="http://schemas.openxmlformats.org/officeDocument/2006/relationships/hyperlink" Target="https://www.pc.gov.au/__data/assets/pdf_file/0018/249003/sub611-mental-health-attachment.pdf" TargetMode="External"/><Relationship Id="rId4" Type="http://schemas.openxmlformats.org/officeDocument/2006/relationships/settings" Target="settings.xml"/><Relationship Id="rId9" Type="http://schemas.openxmlformats.org/officeDocument/2006/relationships/hyperlink" Target="https://workforce.nds.org.au/project/customised-employment/" TargetMode="External"/><Relationship Id="rId14" Type="http://schemas.openxmlformats.org/officeDocument/2006/relationships/hyperlink" Target="https://www.safeworkaustralia.gov.au/system/files/documents/1702/wellbeing-depression-bullying-summary-report.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pc.gov.au/__data/assets/pdf_file/0018/249003/sub611-mental-health-attachment.pdf" TargetMode="External"/><Relationship Id="rId13" Type="http://schemas.openxmlformats.org/officeDocument/2006/relationships/hyperlink" Target="https://workforce.nds.org.au/project/customised-employment/" TargetMode="External"/><Relationship Id="rId3" Type="http://schemas.openxmlformats.org/officeDocument/2006/relationships/hyperlink" Target="https://www.beyondblue.org.au/docs/default-source/research-project-files/bw0309_national-disability-employment-framework_issues-paper_beyondblue-submission_.pdf?sfvrsn=ce397aea_2" TargetMode="External"/><Relationship Id="rId7" Type="http://schemas.openxmlformats.org/officeDocument/2006/relationships/hyperlink" Target="http://www.tickettowork.org.au/" TargetMode="External"/><Relationship Id="rId12" Type="http://schemas.openxmlformats.org/officeDocument/2006/relationships/hyperlink" Target="https://www.aph.gov.au/Parliamentary_Business/Committees/Senate/Economics/Completed_inquiries/2010-13/capitalmarket2011/submissions" TargetMode="External"/><Relationship Id="rId2" Type="http://schemas.openxmlformats.org/officeDocument/2006/relationships/hyperlink" Target="https://mhaustralia.org/submission/mental-health-australias-submission-senate-inquiry-adequacy-newstart" TargetMode="External"/><Relationship Id="rId1" Type="http://schemas.openxmlformats.org/officeDocument/2006/relationships/hyperlink" Target="http://www.nds.org.au/asset/view_document/979322767" TargetMode="External"/><Relationship Id="rId6" Type="http://schemas.openxmlformats.org/officeDocument/2006/relationships/hyperlink" Target="https://mhaustralia.org/sites/default/files/docs/supported_decision_making_psychosocial_disability_and_the_ndis.pdf" TargetMode="External"/><Relationship Id="rId11" Type="http://schemas.openxmlformats.org/officeDocument/2006/relationships/hyperlink" Target="file:///C:\Users\belindaepstein-frisch\Documents\IAC\2019\Employment\IAC%20submission\Version%204\JobAccess%20story%20about%20the%20future%20of%20supported%20employment%20(external)" TargetMode="External"/><Relationship Id="rId5" Type="http://schemas.openxmlformats.org/officeDocument/2006/relationships/hyperlink" Target="https://www.purpleorange.org.au/what-we-do/library-our-work/model-citizenhood-support" TargetMode="External"/><Relationship Id="rId10" Type="http://schemas.openxmlformats.org/officeDocument/2006/relationships/hyperlink" Target="https://communitylivingproject.org.au/category/microenterpriseproject/" TargetMode="External"/><Relationship Id="rId4" Type="http://schemas.openxmlformats.org/officeDocument/2006/relationships/hyperlink" Target="https://www.safeworkaustralia.gov.au/system/files/documents/1702/wellbeing-depression-bullying-summary-report.pdf" TargetMode="External"/><Relationship Id="rId9" Type="http://schemas.openxmlformats.org/officeDocument/2006/relationships/hyperlink" Target="https://valuedlives.org.au/microenterprise/" TargetMode="External"/><Relationship Id="rId14" Type="http://schemas.openxmlformats.org/officeDocument/2006/relationships/hyperlink" Target="https://workforce.nds.org.au/project/customised-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B7714988-2ED5-487C-91D1-A0F3AA84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11373</Words>
  <Characters>64832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2021-07-08T03:15:00Z</dcterms:created>
  <dcterms:modified xsi:type="dcterms:W3CDTF">2021-07-09T01:57:00Z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