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A0CA1" w14:textId="77777777" w:rsidR="008C4EB8" w:rsidRDefault="00367E9F" w:rsidP="001A6577">
      <w:pPr>
        <w:pStyle w:val="Title"/>
        <w:spacing w:before="2000"/>
        <w:jc w:val="center"/>
        <w:rPr>
          <w:rFonts w:ascii="Arial" w:hAnsi="Arial" w:cs="Arial"/>
          <w:b/>
          <w:color w:val="6B2976"/>
          <w:sz w:val="52"/>
          <w:szCs w:val="52"/>
        </w:rPr>
      </w:pPr>
      <w:r w:rsidRPr="00A20AE2">
        <w:rPr>
          <w:rFonts w:ascii="Arial" w:hAnsi="Arial" w:cs="Arial"/>
          <w:b/>
          <w:color w:val="6B2976"/>
          <w:sz w:val="52"/>
          <w:szCs w:val="52"/>
        </w:rPr>
        <w:t>C</w:t>
      </w:r>
      <w:r w:rsidR="008C4EB8" w:rsidRPr="00A20AE2">
        <w:rPr>
          <w:rFonts w:ascii="Arial" w:hAnsi="Arial" w:cs="Arial"/>
          <w:b/>
          <w:color w:val="6B2976"/>
          <w:sz w:val="52"/>
          <w:szCs w:val="52"/>
        </w:rPr>
        <w:t>itizens with disability at</w:t>
      </w:r>
      <w:bookmarkStart w:id="0" w:name="_GoBack"/>
      <w:bookmarkEnd w:id="0"/>
      <w:r w:rsidR="008C4EB8" w:rsidRPr="00A20AE2">
        <w:rPr>
          <w:rFonts w:ascii="Arial" w:hAnsi="Arial" w:cs="Arial"/>
          <w:b/>
          <w:color w:val="6B2976"/>
          <w:sz w:val="52"/>
          <w:szCs w:val="52"/>
        </w:rPr>
        <w:t xml:space="preserve"> the heart of the National Disability Strategy</w:t>
      </w:r>
      <w:r w:rsidR="00604BA6" w:rsidRPr="00A20AE2">
        <w:rPr>
          <w:rFonts w:ascii="Arial" w:hAnsi="Arial" w:cs="Arial"/>
          <w:b/>
          <w:color w:val="6B2976"/>
          <w:sz w:val="52"/>
          <w:szCs w:val="52"/>
        </w:rPr>
        <w:t xml:space="preserve">: </w:t>
      </w:r>
    </w:p>
    <w:p w14:paraId="26C33E94" w14:textId="77777777" w:rsidR="00A20AE2" w:rsidRPr="00A20AE2" w:rsidRDefault="00A20AE2" w:rsidP="00A20AE2"/>
    <w:p w14:paraId="2B446F2F" w14:textId="77777777" w:rsidR="00604BA6" w:rsidRPr="00A20AE2" w:rsidRDefault="00604BA6" w:rsidP="00451349">
      <w:pPr>
        <w:pStyle w:val="Title"/>
        <w:spacing w:after="5000"/>
        <w:jc w:val="center"/>
        <w:rPr>
          <w:rFonts w:ascii="Arial" w:hAnsi="Arial" w:cs="Arial"/>
          <w:sz w:val="22"/>
          <w:szCs w:val="22"/>
        </w:rPr>
      </w:pPr>
      <w:r w:rsidRPr="00A20AE2">
        <w:rPr>
          <w:rFonts w:ascii="Arial" w:hAnsi="Arial" w:cs="Arial"/>
          <w:b/>
          <w:color w:val="6B2976"/>
          <w:sz w:val="52"/>
          <w:szCs w:val="52"/>
        </w:rPr>
        <w:t xml:space="preserve">Submission </w:t>
      </w:r>
      <w:r w:rsidR="008C4EB8" w:rsidRPr="00A20AE2">
        <w:rPr>
          <w:rFonts w:ascii="Arial" w:hAnsi="Arial" w:cs="Arial"/>
          <w:b/>
          <w:color w:val="6B2976"/>
          <w:sz w:val="52"/>
          <w:szCs w:val="52"/>
        </w:rPr>
        <w:t>to the Department of Social Services</w:t>
      </w:r>
    </w:p>
    <w:p w14:paraId="7B6A397C" w14:textId="77777777" w:rsidR="00604BA6" w:rsidRPr="00A20AE2" w:rsidRDefault="00150857">
      <w:pPr>
        <w:rPr>
          <w:rFonts w:ascii="Arial" w:hAnsi="Arial" w:cs="Arial"/>
          <w:b/>
          <w:sz w:val="22"/>
          <w:szCs w:val="22"/>
        </w:rPr>
      </w:pPr>
      <w:r w:rsidRPr="00A20AE2">
        <w:rPr>
          <w:rFonts w:ascii="Arial" w:hAnsi="Arial" w:cs="Arial"/>
          <w:b/>
          <w:sz w:val="22"/>
          <w:szCs w:val="22"/>
        </w:rPr>
        <w:t>Octo</w:t>
      </w:r>
      <w:r w:rsidR="00604BA6" w:rsidRPr="00A20AE2">
        <w:rPr>
          <w:rFonts w:ascii="Arial" w:hAnsi="Arial" w:cs="Arial"/>
          <w:b/>
          <w:sz w:val="22"/>
          <w:szCs w:val="22"/>
        </w:rPr>
        <w:t>ber 2020</w:t>
      </w:r>
    </w:p>
    <w:p w14:paraId="352C3AF7" w14:textId="77777777" w:rsidR="00367E9F" w:rsidRPr="00A20AE2" w:rsidRDefault="00367E9F">
      <w:pPr>
        <w:rPr>
          <w:rFonts w:ascii="Arial" w:hAnsi="Arial" w:cs="Arial"/>
          <w:sz w:val="22"/>
          <w:szCs w:val="22"/>
        </w:rPr>
      </w:pPr>
    </w:p>
    <w:p w14:paraId="7CDEE560" w14:textId="77777777" w:rsidR="00367E9F" w:rsidRPr="00A20AE2" w:rsidRDefault="00367E9F">
      <w:pPr>
        <w:rPr>
          <w:rFonts w:ascii="Arial" w:hAnsi="Arial" w:cs="Arial"/>
          <w:sz w:val="22"/>
          <w:szCs w:val="22"/>
        </w:rPr>
      </w:pPr>
      <w:r w:rsidRPr="00A20AE2">
        <w:rPr>
          <w:rFonts w:ascii="Arial" w:hAnsi="Arial" w:cs="Arial"/>
          <w:sz w:val="22"/>
          <w:szCs w:val="22"/>
        </w:rPr>
        <w:br w:type="page"/>
      </w:r>
    </w:p>
    <w:sdt>
      <w:sdtPr>
        <w:rPr>
          <w:rFonts w:ascii="Arial" w:eastAsia="Times New Roman" w:hAnsi="Arial" w:cs="Arial"/>
          <w:b w:val="0"/>
          <w:bCs w:val="0"/>
          <w:color w:val="6B2976"/>
          <w:sz w:val="22"/>
          <w:szCs w:val="22"/>
          <w:lang w:val="en-AU"/>
        </w:rPr>
        <w:id w:val="957603223"/>
        <w:docPartObj>
          <w:docPartGallery w:val="Table of Contents"/>
          <w:docPartUnique/>
        </w:docPartObj>
      </w:sdtPr>
      <w:sdtEndPr>
        <w:rPr>
          <w:noProof/>
          <w:color w:val="auto"/>
        </w:rPr>
      </w:sdtEndPr>
      <w:sdtContent>
        <w:p w14:paraId="0E12974D" w14:textId="77777777" w:rsidR="00367E9F" w:rsidRPr="00376654" w:rsidRDefault="00367E9F">
          <w:pPr>
            <w:pStyle w:val="TOCHeading"/>
            <w:rPr>
              <w:rFonts w:ascii="Arial" w:hAnsi="Arial" w:cs="Arial"/>
              <w:color w:val="6B2976"/>
              <w:sz w:val="22"/>
              <w:szCs w:val="22"/>
            </w:rPr>
          </w:pPr>
          <w:r w:rsidRPr="00376654">
            <w:rPr>
              <w:rFonts w:ascii="Arial" w:hAnsi="Arial" w:cs="Arial"/>
              <w:color w:val="6B2976"/>
              <w:sz w:val="22"/>
              <w:szCs w:val="22"/>
            </w:rPr>
            <w:t>Table of Contents</w:t>
          </w:r>
        </w:p>
        <w:p w14:paraId="2672A0E5" w14:textId="2E9D5AEE" w:rsidR="00376654" w:rsidRDefault="00367E9F">
          <w:pPr>
            <w:pStyle w:val="TOC1"/>
            <w:tabs>
              <w:tab w:val="right" w:leader="dot" w:pos="9010"/>
            </w:tabs>
            <w:rPr>
              <w:rFonts w:eastAsiaTheme="minorEastAsia" w:cstheme="minorBidi"/>
              <w:b w:val="0"/>
              <w:bCs w:val="0"/>
              <w:noProof/>
              <w:sz w:val="22"/>
              <w:szCs w:val="22"/>
              <w:lang w:eastAsia="en-AU"/>
            </w:rPr>
          </w:pPr>
          <w:r w:rsidRPr="00A20AE2">
            <w:rPr>
              <w:rFonts w:ascii="Arial" w:hAnsi="Arial" w:cs="Arial"/>
              <w:b w:val="0"/>
              <w:bCs w:val="0"/>
              <w:sz w:val="22"/>
              <w:szCs w:val="22"/>
            </w:rPr>
            <w:fldChar w:fldCharType="begin"/>
          </w:r>
          <w:r w:rsidRPr="00A20AE2">
            <w:rPr>
              <w:rFonts w:ascii="Arial" w:hAnsi="Arial" w:cs="Arial"/>
              <w:b w:val="0"/>
              <w:sz w:val="22"/>
              <w:szCs w:val="22"/>
            </w:rPr>
            <w:instrText xml:space="preserve"> TOC \o "1-3" \h \z \u </w:instrText>
          </w:r>
          <w:r w:rsidRPr="00A20AE2">
            <w:rPr>
              <w:rFonts w:ascii="Arial" w:hAnsi="Arial" w:cs="Arial"/>
              <w:b w:val="0"/>
              <w:bCs w:val="0"/>
              <w:sz w:val="22"/>
              <w:szCs w:val="22"/>
            </w:rPr>
            <w:fldChar w:fldCharType="separate"/>
          </w:r>
          <w:hyperlink w:anchor="_Toc76724734" w:history="1">
            <w:r w:rsidR="00376654" w:rsidRPr="00F73035">
              <w:rPr>
                <w:rStyle w:val="Hyperlink"/>
                <w:rFonts w:ascii="Arial" w:hAnsi="Arial" w:cs="Arial"/>
                <w:noProof/>
              </w:rPr>
              <w:t>EXECUTIVE SUMMARY</w:t>
            </w:r>
            <w:r w:rsidR="00376654">
              <w:rPr>
                <w:noProof/>
                <w:webHidden/>
              </w:rPr>
              <w:tab/>
            </w:r>
            <w:r w:rsidR="00376654">
              <w:rPr>
                <w:noProof/>
                <w:webHidden/>
              </w:rPr>
              <w:fldChar w:fldCharType="begin"/>
            </w:r>
            <w:r w:rsidR="00376654">
              <w:rPr>
                <w:noProof/>
                <w:webHidden/>
              </w:rPr>
              <w:instrText xml:space="preserve"> PAGEREF _Toc76724734 \h </w:instrText>
            </w:r>
            <w:r w:rsidR="00376654">
              <w:rPr>
                <w:noProof/>
                <w:webHidden/>
              </w:rPr>
            </w:r>
            <w:r w:rsidR="00376654">
              <w:rPr>
                <w:noProof/>
                <w:webHidden/>
              </w:rPr>
              <w:fldChar w:fldCharType="separate"/>
            </w:r>
            <w:r w:rsidR="00376654">
              <w:rPr>
                <w:noProof/>
                <w:webHidden/>
              </w:rPr>
              <w:t>5</w:t>
            </w:r>
            <w:r w:rsidR="00376654">
              <w:rPr>
                <w:noProof/>
                <w:webHidden/>
              </w:rPr>
              <w:fldChar w:fldCharType="end"/>
            </w:r>
          </w:hyperlink>
        </w:p>
        <w:p w14:paraId="169325DE" w14:textId="6D08E39B" w:rsidR="00376654" w:rsidRDefault="00376654">
          <w:pPr>
            <w:pStyle w:val="TOC1"/>
            <w:tabs>
              <w:tab w:val="right" w:leader="dot" w:pos="9010"/>
            </w:tabs>
            <w:rPr>
              <w:rFonts w:eastAsiaTheme="minorEastAsia" w:cstheme="minorBidi"/>
              <w:b w:val="0"/>
              <w:bCs w:val="0"/>
              <w:noProof/>
              <w:sz w:val="22"/>
              <w:szCs w:val="22"/>
              <w:lang w:eastAsia="en-AU"/>
            </w:rPr>
          </w:pPr>
          <w:hyperlink w:anchor="_Toc76724735" w:history="1">
            <w:r w:rsidRPr="00F73035">
              <w:rPr>
                <w:rStyle w:val="Hyperlink"/>
                <w:rFonts w:ascii="Arial" w:hAnsi="Arial" w:cs="Arial"/>
                <w:noProof/>
              </w:rPr>
              <w:t>RECOMMENDATIONS</w:t>
            </w:r>
            <w:r>
              <w:rPr>
                <w:noProof/>
                <w:webHidden/>
              </w:rPr>
              <w:tab/>
            </w:r>
            <w:r>
              <w:rPr>
                <w:noProof/>
                <w:webHidden/>
              </w:rPr>
              <w:fldChar w:fldCharType="begin"/>
            </w:r>
            <w:r>
              <w:rPr>
                <w:noProof/>
                <w:webHidden/>
              </w:rPr>
              <w:instrText xml:space="preserve"> PAGEREF _Toc76724735 \h </w:instrText>
            </w:r>
            <w:r>
              <w:rPr>
                <w:noProof/>
                <w:webHidden/>
              </w:rPr>
            </w:r>
            <w:r>
              <w:rPr>
                <w:noProof/>
                <w:webHidden/>
              </w:rPr>
              <w:fldChar w:fldCharType="separate"/>
            </w:r>
            <w:r>
              <w:rPr>
                <w:noProof/>
                <w:webHidden/>
              </w:rPr>
              <w:t>13</w:t>
            </w:r>
            <w:r>
              <w:rPr>
                <w:noProof/>
                <w:webHidden/>
              </w:rPr>
              <w:fldChar w:fldCharType="end"/>
            </w:r>
          </w:hyperlink>
        </w:p>
        <w:p w14:paraId="262083BA" w14:textId="2772541E" w:rsidR="00376654" w:rsidRDefault="00376654">
          <w:pPr>
            <w:pStyle w:val="TOC1"/>
            <w:tabs>
              <w:tab w:val="left" w:pos="480"/>
              <w:tab w:val="right" w:leader="dot" w:pos="9010"/>
            </w:tabs>
            <w:rPr>
              <w:rFonts w:eastAsiaTheme="minorEastAsia" w:cstheme="minorBidi"/>
              <w:b w:val="0"/>
              <w:bCs w:val="0"/>
              <w:noProof/>
              <w:sz w:val="22"/>
              <w:szCs w:val="22"/>
              <w:lang w:eastAsia="en-AU"/>
            </w:rPr>
          </w:pPr>
          <w:hyperlink w:anchor="_Toc76724736" w:history="1">
            <w:r w:rsidRPr="00F73035">
              <w:rPr>
                <w:rStyle w:val="Hyperlink"/>
                <w:rFonts w:ascii="Arial" w:hAnsi="Arial" w:cs="Arial"/>
                <w:noProof/>
              </w:rPr>
              <w:t>1.</w:t>
            </w:r>
            <w:r>
              <w:rPr>
                <w:rFonts w:eastAsiaTheme="minorEastAsia" w:cstheme="minorBidi"/>
                <w:b w:val="0"/>
                <w:bCs w:val="0"/>
                <w:noProof/>
                <w:sz w:val="22"/>
                <w:szCs w:val="22"/>
                <w:lang w:eastAsia="en-AU"/>
              </w:rPr>
              <w:tab/>
            </w:r>
            <w:r w:rsidRPr="00F73035">
              <w:rPr>
                <w:rStyle w:val="Hyperlink"/>
                <w:rFonts w:ascii="Arial" w:hAnsi="Arial" w:cs="Arial"/>
                <w:noProof/>
              </w:rPr>
              <w:t>Citizens with disability at the heart of the national disability strategy</w:t>
            </w:r>
            <w:r>
              <w:rPr>
                <w:noProof/>
                <w:webHidden/>
              </w:rPr>
              <w:tab/>
            </w:r>
            <w:r>
              <w:rPr>
                <w:noProof/>
                <w:webHidden/>
              </w:rPr>
              <w:fldChar w:fldCharType="begin"/>
            </w:r>
            <w:r>
              <w:rPr>
                <w:noProof/>
                <w:webHidden/>
              </w:rPr>
              <w:instrText xml:space="preserve"> PAGEREF _Toc76724736 \h </w:instrText>
            </w:r>
            <w:r>
              <w:rPr>
                <w:noProof/>
                <w:webHidden/>
              </w:rPr>
            </w:r>
            <w:r>
              <w:rPr>
                <w:noProof/>
                <w:webHidden/>
              </w:rPr>
              <w:fldChar w:fldCharType="separate"/>
            </w:r>
            <w:r>
              <w:rPr>
                <w:noProof/>
                <w:webHidden/>
              </w:rPr>
              <w:t>23</w:t>
            </w:r>
            <w:r>
              <w:rPr>
                <w:noProof/>
                <w:webHidden/>
              </w:rPr>
              <w:fldChar w:fldCharType="end"/>
            </w:r>
          </w:hyperlink>
        </w:p>
        <w:p w14:paraId="486A3463" w14:textId="57D56321" w:rsidR="00376654" w:rsidRDefault="00376654">
          <w:pPr>
            <w:pStyle w:val="TOC2"/>
            <w:tabs>
              <w:tab w:val="right" w:leader="dot" w:pos="9010"/>
            </w:tabs>
            <w:rPr>
              <w:rFonts w:eastAsiaTheme="minorEastAsia" w:cstheme="minorBidi"/>
              <w:i w:val="0"/>
              <w:iCs w:val="0"/>
              <w:noProof/>
              <w:sz w:val="22"/>
              <w:szCs w:val="22"/>
              <w:lang w:eastAsia="en-AU"/>
            </w:rPr>
          </w:pPr>
          <w:hyperlink w:anchor="_Toc76724737" w:history="1">
            <w:r w:rsidRPr="00F73035">
              <w:rPr>
                <w:rStyle w:val="Hyperlink"/>
                <w:rFonts w:ascii="Arial" w:hAnsi="Arial" w:cs="Arial"/>
                <w:b/>
                <w:noProof/>
              </w:rPr>
              <w:t>Leadership</w:t>
            </w:r>
            <w:r>
              <w:rPr>
                <w:noProof/>
                <w:webHidden/>
              </w:rPr>
              <w:tab/>
            </w:r>
            <w:r>
              <w:rPr>
                <w:noProof/>
                <w:webHidden/>
              </w:rPr>
              <w:fldChar w:fldCharType="begin"/>
            </w:r>
            <w:r>
              <w:rPr>
                <w:noProof/>
                <w:webHidden/>
              </w:rPr>
              <w:instrText xml:space="preserve"> PAGEREF _Toc76724737 \h </w:instrText>
            </w:r>
            <w:r>
              <w:rPr>
                <w:noProof/>
                <w:webHidden/>
              </w:rPr>
            </w:r>
            <w:r>
              <w:rPr>
                <w:noProof/>
                <w:webHidden/>
              </w:rPr>
              <w:fldChar w:fldCharType="separate"/>
            </w:r>
            <w:r>
              <w:rPr>
                <w:noProof/>
                <w:webHidden/>
              </w:rPr>
              <w:t>23</w:t>
            </w:r>
            <w:r>
              <w:rPr>
                <w:noProof/>
                <w:webHidden/>
              </w:rPr>
              <w:fldChar w:fldCharType="end"/>
            </w:r>
          </w:hyperlink>
        </w:p>
        <w:p w14:paraId="2D688E30" w14:textId="32DDDC77" w:rsidR="00376654" w:rsidRDefault="00376654">
          <w:pPr>
            <w:pStyle w:val="TOC3"/>
            <w:tabs>
              <w:tab w:val="right" w:leader="dot" w:pos="9010"/>
            </w:tabs>
            <w:rPr>
              <w:rFonts w:eastAsiaTheme="minorEastAsia" w:cstheme="minorBidi"/>
              <w:noProof/>
              <w:sz w:val="22"/>
              <w:szCs w:val="22"/>
              <w:lang w:eastAsia="en-AU"/>
            </w:rPr>
          </w:pPr>
          <w:hyperlink w:anchor="_Toc76724738" w:history="1">
            <w:r w:rsidRPr="00F73035">
              <w:rPr>
                <w:rStyle w:val="Hyperlink"/>
                <w:rFonts w:ascii="Arial" w:hAnsi="Arial" w:cs="Arial"/>
                <w:b/>
                <w:noProof/>
              </w:rPr>
              <w:t>Leadership by people with disability</w:t>
            </w:r>
            <w:r>
              <w:rPr>
                <w:noProof/>
                <w:webHidden/>
              </w:rPr>
              <w:tab/>
            </w:r>
            <w:r>
              <w:rPr>
                <w:noProof/>
                <w:webHidden/>
              </w:rPr>
              <w:fldChar w:fldCharType="begin"/>
            </w:r>
            <w:r>
              <w:rPr>
                <w:noProof/>
                <w:webHidden/>
              </w:rPr>
              <w:instrText xml:space="preserve"> PAGEREF _Toc76724738 \h </w:instrText>
            </w:r>
            <w:r>
              <w:rPr>
                <w:noProof/>
                <w:webHidden/>
              </w:rPr>
            </w:r>
            <w:r>
              <w:rPr>
                <w:noProof/>
                <w:webHidden/>
              </w:rPr>
              <w:fldChar w:fldCharType="separate"/>
            </w:r>
            <w:r>
              <w:rPr>
                <w:noProof/>
                <w:webHidden/>
              </w:rPr>
              <w:t>23</w:t>
            </w:r>
            <w:r>
              <w:rPr>
                <w:noProof/>
                <w:webHidden/>
              </w:rPr>
              <w:fldChar w:fldCharType="end"/>
            </w:r>
          </w:hyperlink>
        </w:p>
        <w:p w14:paraId="1F238136" w14:textId="1C5F8361" w:rsidR="00376654" w:rsidRDefault="00376654">
          <w:pPr>
            <w:pStyle w:val="TOC3"/>
            <w:tabs>
              <w:tab w:val="right" w:leader="dot" w:pos="9010"/>
            </w:tabs>
            <w:rPr>
              <w:rFonts w:eastAsiaTheme="minorEastAsia" w:cstheme="minorBidi"/>
              <w:noProof/>
              <w:sz w:val="22"/>
              <w:szCs w:val="22"/>
              <w:lang w:eastAsia="en-AU"/>
            </w:rPr>
          </w:pPr>
          <w:hyperlink w:anchor="_Toc76724739" w:history="1">
            <w:r w:rsidRPr="00F73035">
              <w:rPr>
                <w:rStyle w:val="Hyperlink"/>
                <w:rFonts w:ascii="Arial" w:hAnsi="Arial" w:cs="Arial"/>
                <w:b/>
                <w:noProof/>
              </w:rPr>
              <w:t>At the highest levels of government</w:t>
            </w:r>
            <w:r>
              <w:rPr>
                <w:noProof/>
                <w:webHidden/>
              </w:rPr>
              <w:tab/>
            </w:r>
            <w:r>
              <w:rPr>
                <w:noProof/>
                <w:webHidden/>
              </w:rPr>
              <w:fldChar w:fldCharType="begin"/>
            </w:r>
            <w:r>
              <w:rPr>
                <w:noProof/>
                <w:webHidden/>
              </w:rPr>
              <w:instrText xml:space="preserve"> PAGEREF _Toc76724739 \h </w:instrText>
            </w:r>
            <w:r>
              <w:rPr>
                <w:noProof/>
                <w:webHidden/>
              </w:rPr>
            </w:r>
            <w:r>
              <w:rPr>
                <w:noProof/>
                <w:webHidden/>
              </w:rPr>
              <w:fldChar w:fldCharType="separate"/>
            </w:r>
            <w:r>
              <w:rPr>
                <w:noProof/>
                <w:webHidden/>
              </w:rPr>
              <w:t>24</w:t>
            </w:r>
            <w:r>
              <w:rPr>
                <w:noProof/>
                <w:webHidden/>
              </w:rPr>
              <w:fldChar w:fldCharType="end"/>
            </w:r>
          </w:hyperlink>
        </w:p>
        <w:p w14:paraId="3020A9D1" w14:textId="77664A76" w:rsidR="00376654" w:rsidRDefault="00376654">
          <w:pPr>
            <w:pStyle w:val="TOC2"/>
            <w:tabs>
              <w:tab w:val="right" w:leader="dot" w:pos="9010"/>
            </w:tabs>
            <w:rPr>
              <w:rFonts w:eastAsiaTheme="minorEastAsia" w:cstheme="minorBidi"/>
              <w:i w:val="0"/>
              <w:iCs w:val="0"/>
              <w:noProof/>
              <w:sz w:val="22"/>
              <w:szCs w:val="22"/>
              <w:lang w:eastAsia="en-AU"/>
            </w:rPr>
          </w:pPr>
          <w:hyperlink w:anchor="_Toc76724740" w:history="1">
            <w:r w:rsidRPr="00F73035">
              <w:rPr>
                <w:rStyle w:val="Hyperlink"/>
                <w:rFonts w:ascii="Arial" w:hAnsi="Arial" w:cs="Arial"/>
                <w:b/>
                <w:noProof/>
              </w:rPr>
              <w:t>Accountability</w:t>
            </w:r>
            <w:r>
              <w:rPr>
                <w:noProof/>
                <w:webHidden/>
              </w:rPr>
              <w:tab/>
            </w:r>
            <w:r>
              <w:rPr>
                <w:noProof/>
                <w:webHidden/>
              </w:rPr>
              <w:fldChar w:fldCharType="begin"/>
            </w:r>
            <w:r>
              <w:rPr>
                <w:noProof/>
                <w:webHidden/>
              </w:rPr>
              <w:instrText xml:space="preserve"> PAGEREF _Toc76724740 \h </w:instrText>
            </w:r>
            <w:r>
              <w:rPr>
                <w:noProof/>
                <w:webHidden/>
              </w:rPr>
            </w:r>
            <w:r>
              <w:rPr>
                <w:noProof/>
                <w:webHidden/>
              </w:rPr>
              <w:fldChar w:fldCharType="separate"/>
            </w:r>
            <w:r>
              <w:rPr>
                <w:noProof/>
                <w:webHidden/>
              </w:rPr>
              <w:t>25</w:t>
            </w:r>
            <w:r>
              <w:rPr>
                <w:noProof/>
                <w:webHidden/>
              </w:rPr>
              <w:fldChar w:fldCharType="end"/>
            </w:r>
          </w:hyperlink>
        </w:p>
        <w:p w14:paraId="701F8F6A" w14:textId="7A675162" w:rsidR="00376654" w:rsidRDefault="00376654">
          <w:pPr>
            <w:pStyle w:val="TOC3"/>
            <w:tabs>
              <w:tab w:val="right" w:leader="dot" w:pos="9010"/>
            </w:tabs>
            <w:rPr>
              <w:rFonts w:eastAsiaTheme="minorEastAsia" w:cstheme="minorBidi"/>
              <w:noProof/>
              <w:sz w:val="22"/>
              <w:szCs w:val="22"/>
              <w:lang w:eastAsia="en-AU"/>
            </w:rPr>
          </w:pPr>
          <w:hyperlink w:anchor="_Toc76724741" w:history="1">
            <w:r w:rsidRPr="00F73035">
              <w:rPr>
                <w:rStyle w:val="Hyperlink"/>
                <w:rFonts w:ascii="Arial" w:hAnsi="Arial" w:cs="Arial"/>
                <w:b/>
                <w:noProof/>
              </w:rPr>
              <w:t>Commitments of the National Disability Agreement into all Commonwealth–State Agreements</w:t>
            </w:r>
            <w:r>
              <w:rPr>
                <w:noProof/>
                <w:webHidden/>
              </w:rPr>
              <w:tab/>
            </w:r>
            <w:r>
              <w:rPr>
                <w:noProof/>
                <w:webHidden/>
              </w:rPr>
              <w:fldChar w:fldCharType="begin"/>
            </w:r>
            <w:r>
              <w:rPr>
                <w:noProof/>
                <w:webHidden/>
              </w:rPr>
              <w:instrText xml:space="preserve"> PAGEREF _Toc76724741 \h </w:instrText>
            </w:r>
            <w:r>
              <w:rPr>
                <w:noProof/>
                <w:webHidden/>
              </w:rPr>
            </w:r>
            <w:r>
              <w:rPr>
                <w:noProof/>
                <w:webHidden/>
              </w:rPr>
              <w:fldChar w:fldCharType="separate"/>
            </w:r>
            <w:r>
              <w:rPr>
                <w:noProof/>
                <w:webHidden/>
              </w:rPr>
              <w:t>25</w:t>
            </w:r>
            <w:r>
              <w:rPr>
                <w:noProof/>
                <w:webHidden/>
              </w:rPr>
              <w:fldChar w:fldCharType="end"/>
            </w:r>
          </w:hyperlink>
        </w:p>
        <w:p w14:paraId="05CDC335" w14:textId="6D792CF8" w:rsidR="00376654" w:rsidRDefault="00376654">
          <w:pPr>
            <w:pStyle w:val="TOC3"/>
            <w:tabs>
              <w:tab w:val="right" w:leader="dot" w:pos="9010"/>
            </w:tabs>
            <w:rPr>
              <w:rFonts w:eastAsiaTheme="minorEastAsia" w:cstheme="minorBidi"/>
              <w:noProof/>
              <w:sz w:val="22"/>
              <w:szCs w:val="22"/>
              <w:lang w:eastAsia="en-AU"/>
            </w:rPr>
          </w:pPr>
          <w:hyperlink w:anchor="_Toc76724742" w:history="1">
            <w:r w:rsidRPr="00F73035">
              <w:rPr>
                <w:rStyle w:val="Hyperlink"/>
                <w:rFonts w:ascii="Arial" w:hAnsi="Arial" w:cs="Arial"/>
                <w:b/>
                <w:noProof/>
              </w:rPr>
              <w:t>Co-design the development and implementation of the NDS with people with disability</w:t>
            </w:r>
            <w:r>
              <w:rPr>
                <w:noProof/>
                <w:webHidden/>
              </w:rPr>
              <w:tab/>
            </w:r>
            <w:r>
              <w:rPr>
                <w:noProof/>
                <w:webHidden/>
              </w:rPr>
              <w:fldChar w:fldCharType="begin"/>
            </w:r>
            <w:r>
              <w:rPr>
                <w:noProof/>
                <w:webHidden/>
              </w:rPr>
              <w:instrText xml:space="preserve"> PAGEREF _Toc76724742 \h </w:instrText>
            </w:r>
            <w:r>
              <w:rPr>
                <w:noProof/>
                <w:webHidden/>
              </w:rPr>
            </w:r>
            <w:r>
              <w:rPr>
                <w:noProof/>
                <w:webHidden/>
              </w:rPr>
              <w:fldChar w:fldCharType="separate"/>
            </w:r>
            <w:r>
              <w:rPr>
                <w:noProof/>
                <w:webHidden/>
              </w:rPr>
              <w:t>25</w:t>
            </w:r>
            <w:r>
              <w:rPr>
                <w:noProof/>
                <w:webHidden/>
              </w:rPr>
              <w:fldChar w:fldCharType="end"/>
            </w:r>
          </w:hyperlink>
        </w:p>
        <w:p w14:paraId="41C678BC" w14:textId="7E2A28EE" w:rsidR="00376654" w:rsidRDefault="00376654">
          <w:pPr>
            <w:pStyle w:val="TOC3"/>
            <w:tabs>
              <w:tab w:val="right" w:leader="dot" w:pos="9010"/>
            </w:tabs>
            <w:rPr>
              <w:rFonts w:eastAsiaTheme="minorEastAsia" w:cstheme="minorBidi"/>
              <w:noProof/>
              <w:sz w:val="22"/>
              <w:szCs w:val="22"/>
              <w:lang w:eastAsia="en-AU"/>
            </w:rPr>
          </w:pPr>
          <w:hyperlink w:anchor="_Toc76724743" w:history="1">
            <w:r w:rsidRPr="00F73035">
              <w:rPr>
                <w:rStyle w:val="Hyperlink"/>
                <w:rFonts w:ascii="Arial" w:hAnsi="Arial" w:cs="Arial"/>
                <w:b/>
                <w:noProof/>
              </w:rPr>
              <w:t>Develop, measure and report on outcomes</w:t>
            </w:r>
            <w:r>
              <w:rPr>
                <w:noProof/>
                <w:webHidden/>
              </w:rPr>
              <w:tab/>
            </w:r>
            <w:r>
              <w:rPr>
                <w:noProof/>
                <w:webHidden/>
              </w:rPr>
              <w:fldChar w:fldCharType="begin"/>
            </w:r>
            <w:r>
              <w:rPr>
                <w:noProof/>
                <w:webHidden/>
              </w:rPr>
              <w:instrText xml:space="preserve"> PAGEREF _Toc76724743 \h </w:instrText>
            </w:r>
            <w:r>
              <w:rPr>
                <w:noProof/>
                <w:webHidden/>
              </w:rPr>
            </w:r>
            <w:r>
              <w:rPr>
                <w:noProof/>
                <w:webHidden/>
              </w:rPr>
              <w:fldChar w:fldCharType="separate"/>
            </w:r>
            <w:r>
              <w:rPr>
                <w:noProof/>
                <w:webHidden/>
              </w:rPr>
              <w:t>26</w:t>
            </w:r>
            <w:r>
              <w:rPr>
                <w:noProof/>
                <w:webHidden/>
              </w:rPr>
              <w:fldChar w:fldCharType="end"/>
            </w:r>
          </w:hyperlink>
        </w:p>
        <w:p w14:paraId="76128BC7" w14:textId="013FD3DB" w:rsidR="00376654" w:rsidRDefault="00376654">
          <w:pPr>
            <w:pStyle w:val="TOC3"/>
            <w:tabs>
              <w:tab w:val="right" w:leader="dot" w:pos="9010"/>
            </w:tabs>
            <w:rPr>
              <w:rFonts w:eastAsiaTheme="minorEastAsia" w:cstheme="minorBidi"/>
              <w:noProof/>
              <w:sz w:val="22"/>
              <w:szCs w:val="22"/>
              <w:lang w:eastAsia="en-AU"/>
            </w:rPr>
          </w:pPr>
          <w:hyperlink w:anchor="_Toc76724744" w:history="1">
            <w:r w:rsidRPr="00F73035">
              <w:rPr>
                <w:rStyle w:val="Hyperlink"/>
                <w:rFonts w:ascii="Arial" w:hAnsi="Arial" w:cs="Arial"/>
                <w:b/>
                <w:noProof/>
              </w:rPr>
              <w:t>Departmental Head responsible for outcomes resulting from improved service responsiveness</w:t>
            </w:r>
            <w:r>
              <w:rPr>
                <w:noProof/>
                <w:webHidden/>
              </w:rPr>
              <w:tab/>
            </w:r>
            <w:r>
              <w:rPr>
                <w:noProof/>
                <w:webHidden/>
              </w:rPr>
              <w:fldChar w:fldCharType="begin"/>
            </w:r>
            <w:r>
              <w:rPr>
                <w:noProof/>
                <w:webHidden/>
              </w:rPr>
              <w:instrText xml:space="preserve"> PAGEREF _Toc76724744 \h </w:instrText>
            </w:r>
            <w:r>
              <w:rPr>
                <w:noProof/>
                <w:webHidden/>
              </w:rPr>
            </w:r>
            <w:r>
              <w:rPr>
                <w:noProof/>
                <w:webHidden/>
              </w:rPr>
              <w:fldChar w:fldCharType="separate"/>
            </w:r>
            <w:r>
              <w:rPr>
                <w:noProof/>
                <w:webHidden/>
              </w:rPr>
              <w:t>27</w:t>
            </w:r>
            <w:r>
              <w:rPr>
                <w:noProof/>
                <w:webHidden/>
              </w:rPr>
              <w:fldChar w:fldCharType="end"/>
            </w:r>
          </w:hyperlink>
        </w:p>
        <w:p w14:paraId="40893612" w14:textId="7E021C38" w:rsidR="00376654" w:rsidRDefault="00376654">
          <w:pPr>
            <w:pStyle w:val="TOC2"/>
            <w:tabs>
              <w:tab w:val="right" w:leader="dot" w:pos="9010"/>
            </w:tabs>
            <w:rPr>
              <w:rFonts w:eastAsiaTheme="minorEastAsia" w:cstheme="minorBidi"/>
              <w:i w:val="0"/>
              <w:iCs w:val="0"/>
              <w:noProof/>
              <w:sz w:val="22"/>
              <w:szCs w:val="22"/>
              <w:lang w:eastAsia="en-AU"/>
            </w:rPr>
          </w:pPr>
          <w:hyperlink w:anchor="_Toc76724745" w:history="1">
            <w:r w:rsidRPr="00F73035">
              <w:rPr>
                <w:rStyle w:val="Hyperlink"/>
                <w:rFonts w:ascii="Arial" w:hAnsi="Arial" w:cs="Arial"/>
                <w:b/>
                <w:noProof/>
              </w:rPr>
              <w:t>Engagement</w:t>
            </w:r>
            <w:r>
              <w:rPr>
                <w:noProof/>
                <w:webHidden/>
              </w:rPr>
              <w:tab/>
            </w:r>
            <w:r>
              <w:rPr>
                <w:noProof/>
                <w:webHidden/>
              </w:rPr>
              <w:fldChar w:fldCharType="begin"/>
            </w:r>
            <w:r>
              <w:rPr>
                <w:noProof/>
                <w:webHidden/>
              </w:rPr>
              <w:instrText xml:space="preserve"> PAGEREF _Toc76724745 \h </w:instrText>
            </w:r>
            <w:r>
              <w:rPr>
                <w:noProof/>
                <w:webHidden/>
              </w:rPr>
            </w:r>
            <w:r>
              <w:rPr>
                <w:noProof/>
                <w:webHidden/>
              </w:rPr>
              <w:fldChar w:fldCharType="separate"/>
            </w:r>
            <w:r>
              <w:rPr>
                <w:noProof/>
                <w:webHidden/>
              </w:rPr>
              <w:t>27</w:t>
            </w:r>
            <w:r>
              <w:rPr>
                <w:noProof/>
                <w:webHidden/>
              </w:rPr>
              <w:fldChar w:fldCharType="end"/>
            </w:r>
          </w:hyperlink>
        </w:p>
        <w:p w14:paraId="6AEC3637" w14:textId="71CE3D8C" w:rsidR="00376654" w:rsidRDefault="00376654">
          <w:pPr>
            <w:pStyle w:val="TOC2"/>
            <w:tabs>
              <w:tab w:val="right" w:leader="dot" w:pos="9010"/>
            </w:tabs>
            <w:rPr>
              <w:rFonts w:eastAsiaTheme="minorEastAsia" w:cstheme="minorBidi"/>
              <w:i w:val="0"/>
              <w:iCs w:val="0"/>
              <w:noProof/>
              <w:sz w:val="22"/>
              <w:szCs w:val="22"/>
              <w:lang w:eastAsia="en-AU"/>
            </w:rPr>
          </w:pPr>
          <w:hyperlink w:anchor="_Toc76724746" w:history="1">
            <w:r w:rsidRPr="00F73035">
              <w:rPr>
                <w:rStyle w:val="Hyperlink"/>
                <w:rFonts w:ascii="Arial" w:hAnsi="Arial" w:cs="Arial"/>
                <w:b/>
                <w:noProof/>
              </w:rPr>
              <w:t>Changing attitudes</w:t>
            </w:r>
            <w:r>
              <w:rPr>
                <w:noProof/>
                <w:webHidden/>
              </w:rPr>
              <w:tab/>
            </w:r>
            <w:r>
              <w:rPr>
                <w:noProof/>
                <w:webHidden/>
              </w:rPr>
              <w:fldChar w:fldCharType="begin"/>
            </w:r>
            <w:r>
              <w:rPr>
                <w:noProof/>
                <w:webHidden/>
              </w:rPr>
              <w:instrText xml:space="preserve"> PAGEREF _Toc76724746 \h </w:instrText>
            </w:r>
            <w:r>
              <w:rPr>
                <w:noProof/>
                <w:webHidden/>
              </w:rPr>
            </w:r>
            <w:r>
              <w:rPr>
                <w:noProof/>
                <w:webHidden/>
              </w:rPr>
              <w:fldChar w:fldCharType="separate"/>
            </w:r>
            <w:r>
              <w:rPr>
                <w:noProof/>
                <w:webHidden/>
              </w:rPr>
              <w:t>27</w:t>
            </w:r>
            <w:r>
              <w:rPr>
                <w:noProof/>
                <w:webHidden/>
              </w:rPr>
              <w:fldChar w:fldCharType="end"/>
            </w:r>
          </w:hyperlink>
        </w:p>
        <w:p w14:paraId="02E8C87B" w14:textId="3F81FA6C" w:rsidR="00376654" w:rsidRDefault="00376654">
          <w:pPr>
            <w:pStyle w:val="TOC1"/>
            <w:tabs>
              <w:tab w:val="left" w:pos="480"/>
              <w:tab w:val="right" w:leader="dot" w:pos="9010"/>
            </w:tabs>
            <w:rPr>
              <w:rFonts w:eastAsiaTheme="minorEastAsia" w:cstheme="minorBidi"/>
              <w:b w:val="0"/>
              <w:bCs w:val="0"/>
              <w:noProof/>
              <w:sz w:val="22"/>
              <w:szCs w:val="22"/>
              <w:lang w:eastAsia="en-AU"/>
            </w:rPr>
          </w:pPr>
          <w:hyperlink w:anchor="_Toc76724747" w:history="1">
            <w:r w:rsidRPr="00F73035">
              <w:rPr>
                <w:rStyle w:val="Hyperlink"/>
                <w:rFonts w:ascii="Arial" w:hAnsi="Arial" w:cs="Arial"/>
                <w:noProof/>
              </w:rPr>
              <w:t>2.</w:t>
            </w:r>
            <w:r>
              <w:rPr>
                <w:rFonts w:eastAsiaTheme="minorEastAsia" w:cstheme="minorBidi"/>
                <w:b w:val="0"/>
                <w:bCs w:val="0"/>
                <w:noProof/>
                <w:sz w:val="22"/>
                <w:szCs w:val="22"/>
                <w:lang w:eastAsia="en-AU"/>
              </w:rPr>
              <w:tab/>
            </w:r>
            <w:r w:rsidRPr="00F73035">
              <w:rPr>
                <w:rStyle w:val="Hyperlink"/>
                <w:rFonts w:ascii="Arial" w:hAnsi="Arial" w:cs="Arial"/>
                <w:noProof/>
              </w:rPr>
              <w:t xml:space="preserve"> Seamless interfaces</w:t>
            </w:r>
            <w:r>
              <w:rPr>
                <w:noProof/>
                <w:webHidden/>
              </w:rPr>
              <w:tab/>
            </w:r>
            <w:r>
              <w:rPr>
                <w:noProof/>
                <w:webHidden/>
              </w:rPr>
              <w:fldChar w:fldCharType="begin"/>
            </w:r>
            <w:r>
              <w:rPr>
                <w:noProof/>
                <w:webHidden/>
              </w:rPr>
              <w:instrText xml:space="preserve"> PAGEREF _Toc76724747 \h </w:instrText>
            </w:r>
            <w:r>
              <w:rPr>
                <w:noProof/>
                <w:webHidden/>
              </w:rPr>
            </w:r>
            <w:r>
              <w:rPr>
                <w:noProof/>
                <w:webHidden/>
              </w:rPr>
              <w:fldChar w:fldCharType="separate"/>
            </w:r>
            <w:r>
              <w:rPr>
                <w:noProof/>
                <w:webHidden/>
              </w:rPr>
              <w:t>29</w:t>
            </w:r>
            <w:r>
              <w:rPr>
                <w:noProof/>
                <w:webHidden/>
              </w:rPr>
              <w:fldChar w:fldCharType="end"/>
            </w:r>
          </w:hyperlink>
        </w:p>
        <w:p w14:paraId="375FCAC2" w14:textId="6D08A1FD" w:rsidR="00376654" w:rsidRDefault="00376654">
          <w:pPr>
            <w:pStyle w:val="TOC2"/>
            <w:tabs>
              <w:tab w:val="right" w:leader="dot" w:pos="9010"/>
            </w:tabs>
            <w:rPr>
              <w:rFonts w:eastAsiaTheme="minorEastAsia" w:cstheme="minorBidi"/>
              <w:i w:val="0"/>
              <w:iCs w:val="0"/>
              <w:noProof/>
              <w:sz w:val="22"/>
              <w:szCs w:val="22"/>
              <w:lang w:eastAsia="en-AU"/>
            </w:rPr>
          </w:pPr>
          <w:hyperlink w:anchor="_Toc76724748" w:history="1">
            <w:r w:rsidRPr="00F73035">
              <w:rPr>
                <w:rStyle w:val="Hyperlink"/>
                <w:rFonts w:ascii="Arial" w:hAnsi="Arial" w:cs="Arial"/>
                <w:b/>
                <w:noProof/>
              </w:rPr>
              <w:t>Statement of the problem</w:t>
            </w:r>
            <w:r>
              <w:rPr>
                <w:noProof/>
                <w:webHidden/>
              </w:rPr>
              <w:tab/>
            </w:r>
            <w:r>
              <w:rPr>
                <w:noProof/>
                <w:webHidden/>
              </w:rPr>
              <w:fldChar w:fldCharType="begin"/>
            </w:r>
            <w:r>
              <w:rPr>
                <w:noProof/>
                <w:webHidden/>
              </w:rPr>
              <w:instrText xml:space="preserve"> PAGEREF _Toc76724748 \h </w:instrText>
            </w:r>
            <w:r>
              <w:rPr>
                <w:noProof/>
                <w:webHidden/>
              </w:rPr>
            </w:r>
            <w:r>
              <w:rPr>
                <w:noProof/>
                <w:webHidden/>
              </w:rPr>
              <w:fldChar w:fldCharType="separate"/>
            </w:r>
            <w:r>
              <w:rPr>
                <w:noProof/>
                <w:webHidden/>
              </w:rPr>
              <w:t>29</w:t>
            </w:r>
            <w:r>
              <w:rPr>
                <w:noProof/>
                <w:webHidden/>
              </w:rPr>
              <w:fldChar w:fldCharType="end"/>
            </w:r>
          </w:hyperlink>
        </w:p>
        <w:p w14:paraId="70F25788" w14:textId="76C358B0" w:rsidR="00376654" w:rsidRDefault="00376654">
          <w:pPr>
            <w:pStyle w:val="TOC3"/>
            <w:tabs>
              <w:tab w:val="right" w:leader="dot" w:pos="9010"/>
            </w:tabs>
            <w:rPr>
              <w:rFonts w:eastAsiaTheme="minorEastAsia" w:cstheme="minorBidi"/>
              <w:noProof/>
              <w:sz w:val="22"/>
              <w:szCs w:val="22"/>
              <w:lang w:eastAsia="en-AU"/>
            </w:rPr>
          </w:pPr>
          <w:hyperlink w:anchor="_Toc76724749" w:history="1">
            <w:r w:rsidRPr="00F73035">
              <w:rPr>
                <w:rStyle w:val="Hyperlink"/>
                <w:rFonts w:ascii="Arial" w:hAnsi="Arial" w:cs="Arial"/>
                <w:b/>
                <w:noProof/>
              </w:rPr>
              <w:t>Lessons from research</w:t>
            </w:r>
            <w:r>
              <w:rPr>
                <w:noProof/>
                <w:webHidden/>
              </w:rPr>
              <w:tab/>
            </w:r>
            <w:r>
              <w:rPr>
                <w:noProof/>
                <w:webHidden/>
              </w:rPr>
              <w:fldChar w:fldCharType="begin"/>
            </w:r>
            <w:r>
              <w:rPr>
                <w:noProof/>
                <w:webHidden/>
              </w:rPr>
              <w:instrText xml:space="preserve"> PAGEREF _Toc76724749 \h </w:instrText>
            </w:r>
            <w:r>
              <w:rPr>
                <w:noProof/>
                <w:webHidden/>
              </w:rPr>
            </w:r>
            <w:r>
              <w:rPr>
                <w:noProof/>
                <w:webHidden/>
              </w:rPr>
              <w:fldChar w:fldCharType="separate"/>
            </w:r>
            <w:r>
              <w:rPr>
                <w:noProof/>
                <w:webHidden/>
              </w:rPr>
              <w:t>30</w:t>
            </w:r>
            <w:r>
              <w:rPr>
                <w:noProof/>
                <w:webHidden/>
              </w:rPr>
              <w:fldChar w:fldCharType="end"/>
            </w:r>
          </w:hyperlink>
        </w:p>
        <w:p w14:paraId="1C14F232" w14:textId="142C8B4E" w:rsidR="00376654" w:rsidRDefault="00376654">
          <w:pPr>
            <w:pStyle w:val="TOC3"/>
            <w:tabs>
              <w:tab w:val="right" w:leader="dot" w:pos="9010"/>
            </w:tabs>
            <w:rPr>
              <w:rFonts w:eastAsiaTheme="minorEastAsia" w:cstheme="minorBidi"/>
              <w:noProof/>
              <w:sz w:val="22"/>
              <w:szCs w:val="22"/>
              <w:lang w:eastAsia="en-AU"/>
            </w:rPr>
          </w:pPr>
          <w:hyperlink w:anchor="_Toc76724750" w:history="1">
            <w:r w:rsidRPr="00F73035">
              <w:rPr>
                <w:rStyle w:val="Hyperlink"/>
                <w:rFonts w:ascii="Arial" w:hAnsi="Arial" w:cs="Arial"/>
                <w:b/>
                <w:noProof/>
              </w:rPr>
              <w:t>Features of good practice</w:t>
            </w:r>
            <w:r>
              <w:rPr>
                <w:noProof/>
                <w:webHidden/>
              </w:rPr>
              <w:tab/>
            </w:r>
            <w:r>
              <w:rPr>
                <w:noProof/>
                <w:webHidden/>
              </w:rPr>
              <w:fldChar w:fldCharType="begin"/>
            </w:r>
            <w:r>
              <w:rPr>
                <w:noProof/>
                <w:webHidden/>
              </w:rPr>
              <w:instrText xml:space="preserve"> PAGEREF _Toc76724750 \h </w:instrText>
            </w:r>
            <w:r>
              <w:rPr>
                <w:noProof/>
                <w:webHidden/>
              </w:rPr>
            </w:r>
            <w:r>
              <w:rPr>
                <w:noProof/>
                <w:webHidden/>
              </w:rPr>
              <w:fldChar w:fldCharType="separate"/>
            </w:r>
            <w:r>
              <w:rPr>
                <w:noProof/>
                <w:webHidden/>
              </w:rPr>
              <w:t>31</w:t>
            </w:r>
            <w:r>
              <w:rPr>
                <w:noProof/>
                <w:webHidden/>
              </w:rPr>
              <w:fldChar w:fldCharType="end"/>
            </w:r>
          </w:hyperlink>
        </w:p>
        <w:p w14:paraId="6A9C3051" w14:textId="48AB1390" w:rsidR="00376654" w:rsidRDefault="00376654">
          <w:pPr>
            <w:pStyle w:val="TOC3"/>
            <w:tabs>
              <w:tab w:val="right" w:leader="dot" w:pos="9010"/>
            </w:tabs>
            <w:rPr>
              <w:rFonts w:eastAsiaTheme="minorEastAsia" w:cstheme="minorBidi"/>
              <w:noProof/>
              <w:sz w:val="22"/>
              <w:szCs w:val="22"/>
              <w:lang w:eastAsia="en-AU"/>
            </w:rPr>
          </w:pPr>
          <w:hyperlink w:anchor="_Toc76724751" w:history="1">
            <w:r w:rsidRPr="00F73035">
              <w:rPr>
                <w:rStyle w:val="Hyperlink"/>
                <w:rFonts w:ascii="Arial" w:hAnsi="Arial" w:cs="Arial"/>
                <w:b/>
                <w:noProof/>
              </w:rPr>
              <w:t>Commitment to put people with disability at the centre</w:t>
            </w:r>
            <w:r>
              <w:rPr>
                <w:noProof/>
                <w:webHidden/>
              </w:rPr>
              <w:tab/>
            </w:r>
            <w:r>
              <w:rPr>
                <w:noProof/>
                <w:webHidden/>
              </w:rPr>
              <w:fldChar w:fldCharType="begin"/>
            </w:r>
            <w:r>
              <w:rPr>
                <w:noProof/>
                <w:webHidden/>
              </w:rPr>
              <w:instrText xml:space="preserve"> PAGEREF _Toc76724751 \h </w:instrText>
            </w:r>
            <w:r>
              <w:rPr>
                <w:noProof/>
                <w:webHidden/>
              </w:rPr>
            </w:r>
            <w:r>
              <w:rPr>
                <w:noProof/>
                <w:webHidden/>
              </w:rPr>
              <w:fldChar w:fldCharType="separate"/>
            </w:r>
            <w:r>
              <w:rPr>
                <w:noProof/>
                <w:webHidden/>
              </w:rPr>
              <w:t>31</w:t>
            </w:r>
            <w:r>
              <w:rPr>
                <w:noProof/>
                <w:webHidden/>
              </w:rPr>
              <w:fldChar w:fldCharType="end"/>
            </w:r>
          </w:hyperlink>
        </w:p>
        <w:p w14:paraId="04F6908F" w14:textId="3B4FC19C" w:rsidR="00376654" w:rsidRDefault="00376654">
          <w:pPr>
            <w:pStyle w:val="TOC2"/>
            <w:tabs>
              <w:tab w:val="right" w:leader="dot" w:pos="9010"/>
            </w:tabs>
            <w:rPr>
              <w:rFonts w:eastAsiaTheme="minorEastAsia" w:cstheme="minorBidi"/>
              <w:i w:val="0"/>
              <w:iCs w:val="0"/>
              <w:noProof/>
              <w:sz w:val="22"/>
              <w:szCs w:val="22"/>
              <w:lang w:eastAsia="en-AU"/>
            </w:rPr>
          </w:pPr>
          <w:hyperlink w:anchor="_Toc76724752" w:history="1">
            <w:r w:rsidRPr="00F73035">
              <w:rPr>
                <w:rStyle w:val="Hyperlink"/>
                <w:rFonts w:ascii="Arial" w:hAnsi="Arial" w:cs="Arial"/>
                <w:b/>
                <w:noProof/>
              </w:rPr>
              <w:t>Mechanisms to ensure interfaces support people with disability</w:t>
            </w:r>
            <w:r>
              <w:rPr>
                <w:noProof/>
                <w:webHidden/>
              </w:rPr>
              <w:tab/>
            </w:r>
            <w:r>
              <w:rPr>
                <w:noProof/>
                <w:webHidden/>
              </w:rPr>
              <w:fldChar w:fldCharType="begin"/>
            </w:r>
            <w:r>
              <w:rPr>
                <w:noProof/>
                <w:webHidden/>
              </w:rPr>
              <w:instrText xml:space="preserve"> PAGEREF _Toc76724752 \h </w:instrText>
            </w:r>
            <w:r>
              <w:rPr>
                <w:noProof/>
                <w:webHidden/>
              </w:rPr>
            </w:r>
            <w:r>
              <w:rPr>
                <w:noProof/>
                <w:webHidden/>
              </w:rPr>
              <w:fldChar w:fldCharType="separate"/>
            </w:r>
            <w:r>
              <w:rPr>
                <w:noProof/>
                <w:webHidden/>
              </w:rPr>
              <w:t>32</w:t>
            </w:r>
            <w:r>
              <w:rPr>
                <w:noProof/>
                <w:webHidden/>
              </w:rPr>
              <w:fldChar w:fldCharType="end"/>
            </w:r>
          </w:hyperlink>
        </w:p>
        <w:p w14:paraId="02147E77" w14:textId="027E7107" w:rsidR="00376654" w:rsidRDefault="00376654">
          <w:pPr>
            <w:pStyle w:val="TOC3"/>
            <w:tabs>
              <w:tab w:val="right" w:leader="dot" w:pos="9010"/>
            </w:tabs>
            <w:rPr>
              <w:rFonts w:eastAsiaTheme="minorEastAsia" w:cstheme="minorBidi"/>
              <w:noProof/>
              <w:sz w:val="22"/>
              <w:szCs w:val="22"/>
              <w:lang w:eastAsia="en-AU"/>
            </w:rPr>
          </w:pPr>
          <w:hyperlink w:anchor="_Toc76724753" w:history="1">
            <w:r w:rsidRPr="00F73035">
              <w:rPr>
                <w:rStyle w:val="Hyperlink"/>
                <w:rFonts w:ascii="Arial" w:hAnsi="Arial" w:cs="Arial"/>
                <w:b/>
                <w:noProof/>
              </w:rPr>
              <w:t>Commit to solve the challenges from perspective of the individual not the perspective of the system</w:t>
            </w:r>
            <w:r>
              <w:rPr>
                <w:noProof/>
                <w:webHidden/>
              </w:rPr>
              <w:tab/>
            </w:r>
            <w:r>
              <w:rPr>
                <w:noProof/>
                <w:webHidden/>
              </w:rPr>
              <w:fldChar w:fldCharType="begin"/>
            </w:r>
            <w:r>
              <w:rPr>
                <w:noProof/>
                <w:webHidden/>
              </w:rPr>
              <w:instrText xml:space="preserve"> PAGEREF _Toc76724753 \h </w:instrText>
            </w:r>
            <w:r>
              <w:rPr>
                <w:noProof/>
                <w:webHidden/>
              </w:rPr>
            </w:r>
            <w:r>
              <w:rPr>
                <w:noProof/>
                <w:webHidden/>
              </w:rPr>
              <w:fldChar w:fldCharType="separate"/>
            </w:r>
            <w:r>
              <w:rPr>
                <w:noProof/>
                <w:webHidden/>
              </w:rPr>
              <w:t>32</w:t>
            </w:r>
            <w:r>
              <w:rPr>
                <w:noProof/>
                <w:webHidden/>
              </w:rPr>
              <w:fldChar w:fldCharType="end"/>
            </w:r>
          </w:hyperlink>
        </w:p>
        <w:p w14:paraId="67445DC4" w14:textId="3300EF49" w:rsidR="00376654" w:rsidRDefault="00376654">
          <w:pPr>
            <w:pStyle w:val="TOC3"/>
            <w:tabs>
              <w:tab w:val="right" w:leader="dot" w:pos="9010"/>
            </w:tabs>
            <w:rPr>
              <w:rFonts w:eastAsiaTheme="minorEastAsia" w:cstheme="minorBidi"/>
              <w:noProof/>
              <w:sz w:val="22"/>
              <w:szCs w:val="22"/>
              <w:lang w:eastAsia="en-AU"/>
            </w:rPr>
          </w:pPr>
          <w:hyperlink w:anchor="_Toc76724754" w:history="1">
            <w:r w:rsidRPr="00F73035">
              <w:rPr>
                <w:rStyle w:val="Hyperlink"/>
                <w:rFonts w:ascii="Arial" w:hAnsi="Arial" w:cs="Arial"/>
                <w:b/>
                <w:noProof/>
              </w:rPr>
              <w:t>Address barriers to support rather than disability in changing practice</w:t>
            </w:r>
            <w:r>
              <w:rPr>
                <w:noProof/>
                <w:webHidden/>
              </w:rPr>
              <w:tab/>
            </w:r>
            <w:r>
              <w:rPr>
                <w:noProof/>
                <w:webHidden/>
              </w:rPr>
              <w:fldChar w:fldCharType="begin"/>
            </w:r>
            <w:r>
              <w:rPr>
                <w:noProof/>
                <w:webHidden/>
              </w:rPr>
              <w:instrText xml:space="preserve"> PAGEREF _Toc76724754 \h </w:instrText>
            </w:r>
            <w:r>
              <w:rPr>
                <w:noProof/>
                <w:webHidden/>
              </w:rPr>
            </w:r>
            <w:r>
              <w:rPr>
                <w:noProof/>
                <w:webHidden/>
              </w:rPr>
              <w:fldChar w:fldCharType="separate"/>
            </w:r>
            <w:r>
              <w:rPr>
                <w:noProof/>
                <w:webHidden/>
              </w:rPr>
              <w:t>32</w:t>
            </w:r>
            <w:r>
              <w:rPr>
                <w:noProof/>
                <w:webHidden/>
              </w:rPr>
              <w:fldChar w:fldCharType="end"/>
            </w:r>
          </w:hyperlink>
        </w:p>
        <w:p w14:paraId="44CE0D6F" w14:textId="53CF48EF" w:rsidR="00376654" w:rsidRDefault="00376654">
          <w:pPr>
            <w:pStyle w:val="TOC3"/>
            <w:tabs>
              <w:tab w:val="right" w:leader="dot" w:pos="9010"/>
            </w:tabs>
            <w:rPr>
              <w:rFonts w:eastAsiaTheme="minorEastAsia" w:cstheme="minorBidi"/>
              <w:noProof/>
              <w:sz w:val="22"/>
              <w:szCs w:val="22"/>
              <w:lang w:eastAsia="en-AU"/>
            </w:rPr>
          </w:pPr>
          <w:hyperlink w:anchor="_Toc76724755" w:history="1">
            <w:r w:rsidRPr="00F73035">
              <w:rPr>
                <w:rStyle w:val="Hyperlink"/>
                <w:rFonts w:ascii="Arial" w:hAnsi="Arial" w:cs="Arial"/>
                <w:b/>
                <w:noProof/>
              </w:rPr>
              <w:t>Build bridges at systemic and local level</w:t>
            </w:r>
            <w:r>
              <w:rPr>
                <w:noProof/>
                <w:webHidden/>
              </w:rPr>
              <w:tab/>
            </w:r>
            <w:r>
              <w:rPr>
                <w:noProof/>
                <w:webHidden/>
              </w:rPr>
              <w:fldChar w:fldCharType="begin"/>
            </w:r>
            <w:r>
              <w:rPr>
                <w:noProof/>
                <w:webHidden/>
              </w:rPr>
              <w:instrText xml:space="preserve"> PAGEREF _Toc76724755 \h </w:instrText>
            </w:r>
            <w:r>
              <w:rPr>
                <w:noProof/>
                <w:webHidden/>
              </w:rPr>
            </w:r>
            <w:r>
              <w:rPr>
                <w:noProof/>
                <w:webHidden/>
              </w:rPr>
              <w:fldChar w:fldCharType="separate"/>
            </w:r>
            <w:r>
              <w:rPr>
                <w:noProof/>
                <w:webHidden/>
              </w:rPr>
              <w:t>32</w:t>
            </w:r>
            <w:r>
              <w:rPr>
                <w:noProof/>
                <w:webHidden/>
              </w:rPr>
              <w:fldChar w:fldCharType="end"/>
            </w:r>
          </w:hyperlink>
        </w:p>
        <w:p w14:paraId="2FE63504" w14:textId="70498A16" w:rsidR="00376654" w:rsidRDefault="00376654">
          <w:pPr>
            <w:pStyle w:val="TOC3"/>
            <w:tabs>
              <w:tab w:val="right" w:leader="dot" w:pos="9010"/>
            </w:tabs>
            <w:rPr>
              <w:rFonts w:eastAsiaTheme="minorEastAsia" w:cstheme="minorBidi"/>
              <w:noProof/>
              <w:sz w:val="22"/>
              <w:szCs w:val="22"/>
              <w:lang w:eastAsia="en-AU"/>
            </w:rPr>
          </w:pPr>
          <w:hyperlink w:anchor="_Toc76724756" w:history="1">
            <w:r w:rsidRPr="00F73035">
              <w:rPr>
                <w:rStyle w:val="Hyperlink"/>
                <w:rFonts w:ascii="Arial" w:hAnsi="Arial" w:cs="Arial"/>
                <w:b/>
                <w:noProof/>
              </w:rPr>
              <w:t>Authorise coordinated cross sector approaches</w:t>
            </w:r>
            <w:r>
              <w:rPr>
                <w:noProof/>
                <w:webHidden/>
              </w:rPr>
              <w:tab/>
            </w:r>
            <w:r>
              <w:rPr>
                <w:noProof/>
                <w:webHidden/>
              </w:rPr>
              <w:fldChar w:fldCharType="begin"/>
            </w:r>
            <w:r>
              <w:rPr>
                <w:noProof/>
                <w:webHidden/>
              </w:rPr>
              <w:instrText xml:space="preserve"> PAGEREF _Toc76724756 \h </w:instrText>
            </w:r>
            <w:r>
              <w:rPr>
                <w:noProof/>
                <w:webHidden/>
              </w:rPr>
            </w:r>
            <w:r>
              <w:rPr>
                <w:noProof/>
                <w:webHidden/>
              </w:rPr>
              <w:fldChar w:fldCharType="separate"/>
            </w:r>
            <w:r>
              <w:rPr>
                <w:noProof/>
                <w:webHidden/>
              </w:rPr>
              <w:t>32</w:t>
            </w:r>
            <w:r>
              <w:rPr>
                <w:noProof/>
                <w:webHidden/>
              </w:rPr>
              <w:fldChar w:fldCharType="end"/>
            </w:r>
          </w:hyperlink>
        </w:p>
        <w:p w14:paraId="2D8C9E31" w14:textId="344A2865" w:rsidR="00376654" w:rsidRDefault="00376654">
          <w:pPr>
            <w:pStyle w:val="TOC3"/>
            <w:tabs>
              <w:tab w:val="right" w:leader="dot" w:pos="9010"/>
            </w:tabs>
            <w:rPr>
              <w:rFonts w:eastAsiaTheme="minorEastAsia" w:cstheme="minorBidi"/>
              <w:noProof/>
              <w:sz w:val="22"/>
              <w:szCs w:val="22"/>
              <w:lang w:eastAsia="en-AU"/>
            </w:rPr>
          </w:pPr>
          <w:hyperlink w:anchor="_Toc76724757" w:history="1">
            <w:r w:rsidRPr="00F73035">
              <w:rPr>
                <w:rStyle w:val="Hyperlink"/>
                <w:rFonts w:ascii="Arial" w:hAnsi="Arial" w:cs="Arial"/>
                <w:b/>
                <w:noProof/>
              </w:rPr>
              <w:t>Involve people with disability at all levels</w:t>
            </w:r>
            <w:r>
              <w:rPr>
                <w:noProof/>
                <w:webHidden/>
              </w:rPr>
              <w:tab/>
            </w:r>
            <w:r>
              <w:rPr>
                <w:noProof/>
                <w:webHidden/>
              </w:rPr>
              <w:fldChar w:fldCharType="begin"/>
            </w:r>
            <w:r>
              <w:rPr>
                <w:noProof/>
                <w:webHidden/>
              </w:rPr>
              <w:instrText xml:space="preserve"> PAGEREF _Toc76724757 \h </w:instrText>
            </w:r>
            <w:r>
              <w:rPr>
                <w:noProof/>
                <w:webHidden/>
              </w:rPr>
            </w:r>
            <w:r>
              <w:rPr>
                <w:noProof/>
                <w:webHidden/>
              </w:rPr>
              <w:fldChar w:fldCharType="separate"/>
            </w:r>
            <w:r>
              <w:rPr>
                <w:noProof/>
                <w:webHidden/>
              </w:rPr>
              <w:t>33</w:t>
            </w:r>
            <w:r>
              <w:rPr>
                <w:noProof/>
                <w:webHidden/>
              </w:rPr>
              <w:fldChar w:fldCharType="end"/>
            </w:r>
          </w:hyperlink>
        </w:p>
        <w:p w14:paraId="069D7913" w14:textId="179BF034" w:rsidR="00376654" w:rsidRDefault="00376654">
          <w:pPr>
            <w:pStyle w:val="TOC3"/>
            <w:tabs>
              <w:tab w:val="right" w:leader="dot" w:pos="9010"/>
            </w:tabs>
            <w:rPr>
              <w:rFonts w:eastAsiaTheme="minorEastAsia" w:cstheme="minorBidi"/>
              <w:noProof/>
              <w:sz w:val="22"/>
              <w:szCs w:val="22"/>
              <w:lang w:eastAsia="en-AU"/>
            </w:rPr>
          </w:pPr>
          <w:hyperlink w:anchor="_Toc76724758" w:history="1">
            <w:r w:rsidRPr="00F73035">
              <w:rPr>
                <w:rStyle w:val="Hyperlink"/>
                <w:rFonts w:ascii="Arial" w:hAnsi="Arial" w:cs="Arial"/>
                <w:b/>
                <w:noProof/>
              </w:rPr>
              <w:t>Develop robust data</w:t>
            </w:r>
            <w:r>
              <w:rPr>
                <w:noProof/>
                <w:webHidden/>
              </w:rPr>
              <w:tab/>
            </w:r>
            <w:r>
              <w:rPr>
                <w:noProof/>
                <w:webHidden/>
              </w:rPr>
              <w:fldChar w:fldCharType="begin"/>
            </w:r>
            <w:r>
              <w:rPr>
                <w:noProof/>
                <w:webHidden/>
              </w:rPr>
              <w:instrText xml:space="preserve"> PAGEREF _Toc76724758 \h </w:instrText>
            </w:r>
            <w:r>
              <w:rPr>
                <w:noProof/>
                <w:webHidden/>
              </w:rPr>
            </w:r>
            <w:r>
              <w:rPr>
                <w:noProof/>
                <w:webHidden/>
              </w:rPr>
              <w:fldChar w:fldCharType="separate"/>
            </w:r>
            <w:r>
              <w:rPr>
                <w:noProof/>
                <w:webHidden/>
              </w:rPr>
              <w:t>33</w:t>
            </w:r>
            <w:r>
              <w:rPr>
                <w:noProof/>
                <w:webHidden/>
              </w:rPr>
              <w:fldChar w:fldCharType="end"/>
            </w:r>
          </w:hyperlink>
        </w:p>
        <w:p w14:paraId="623A7503" w14:textId="48F3B804" w:rsidR="00376654" w:rsidRDefault="00376654">
          <w:pPr>
            <w:pStyle w:val="TOC3"/>
            <w:tabs>
              <w:tab w:val="right" w:leader="dot" w:pos="9010"/>
            </w:tabs>
            <w:rPr>
              <w:rFonts w:eastAsiaTheme="minorEastAsia" w:cstheme="minorBidi"/>
              <w:noProof/>
              <w:sz w:val="22"/>
              <w:szCs w:val="22"/>
              <w:lang w:eastAsia="en-AU"/>
            </w:rPr>
          </w:pPr>
          <w:hyperlink w:anchor="_Toc76724759" w:history="1">
            <w:r w:rsidRPr="00F73035">
              <w:rPr>
                <w:rStyle w:val="Hyperlink"/>
                <w:rFonts w:ascii="Arial" w:hAnsi="Arial" w:cs="Arial"/>
                <w:b/>
                <w:noProof/>
              </w:rPr>
              <w:t>Involve Local government</w:t>
            </w:r>
            <w:r>
              <w:rPr>
                <w:noProof/>
                <w:webHidden/>
              </w:rPr>
              <w:tab/>
            </w:r>
            <w:r>
              <w:rPr>
                <w:noProof/>
                <w:webHidden/>
              </w:rPr>
              <w:fldChar w:fldCharType="begin"/>
            </w:r>
            <w:r>
              <w:rPr>
                <w:noProof/>
                <w:webHidden/>
              </w:rPr>
              <w:instrText xml:space="preserve"> PAGEREF _Toc76724759 \h </w:instrText>
            </w:r>
            <w:r>
              <w:rPr>
                <w:noProof/>
                <w:webHidden/>
              </w:rPr>
            </w:r>
            <w:r>
              <w:rPr>
                <w:noProof/>
                <w:webHidden/>
              </w:rPr>
              <w:fldChar w:fldCharType="separate"/>
            </w:r>
            <w:r>
              <w:rPr>
                <w:noProof/>
                <w:webHidden/>
              </w:rPr>
              <w:t>33</w:t>
            </w:r>
            <w:r>
              <w:rPr>
                <w:noProof/>
                <w:webHidden/>
              </w:rPr>
              <w:fldChar w:fldCharType="end"/>
            </w:r>
          </w:hyperlink>
        </w:p>
        <w:p w14:paraId="77A7ED3F" w14:textId="760A9AEF" w:rsidR="00376654" w:rsidRDefault="00376654">
          <w:pPr>
            <w:pStyle w:val="TOC3"/>
            <w:tabs>
              <w:tab w:val="right" w:leader="dot" w:pos="9010"/>
            </w:tabs>
            <w:rPr>
              <w:rFonts w:eastAsiaTheme="minorEastAsia" w:cstheme="minorBidi"/>
              <w:noProof/>
              <w:sz w:val="22"/>
              <w:szCs w:val="22"/>
              <w:lang w:eastAsia="en-AU"/>
            </w:rPr>
          </w:pPr>
          <w:hyperlink w:anchor="_Toc76724760" w:history="1">
            <w:r w:rsidRPr="00F73035">
              <w:rPr>
                <w:rStyle w:val="Hyperlink"/>
                <w:rFonts w:ascii="Arial" w:hAnsi="Arial" w:cs="Arial"/>
                <w:b/>
                <w:noProof/>
              </w:rPr>
              <w:t>Develop a plan</w:t>
            </w:r>
            <w:r>
              <w:rPr>
                <w:noProof/>
                <w:webHidden/>
              </w:rPr>
              <w:tab/>
            </w:r>
            <w:r>
              <w:rPr>
                <w:noProof/>
                <w:webHidden/>
              </w:rPr>
              <w:fldChar w:fldCharType="begin"/>
            </w:r>
            <w:r>
              <w:rPr>
                <w:noProof/>
                <w:webHidden/>
              </w:rPr>
              <w:instrText xml:space="preserve"> PAGEREF _Toc76724760 \h </w:instrText>
            </w:r>
            <w:r>
              <w:rPr>
                <w:noProof/>
                <w:webHidden/>
              </w:rPr>
            </w:r>
            <w:r>
              <w:rPr>
                <w:noProof/>
                <w:webHidden/>
              </w:rPr>
              <w:fldChar w:fldCharType="separate"/>
            </w:r>
            <w:r>
              <w:rPr>
                <w:noProof/>
                <w:webHidden/>
              </w:rPr>
              <w:t>33</w:t>
            </w:r>
            <w:r>
              <w:rPr>
                <w:noProof/>
                <w:webHidden/>
              </w:rPr>
              <w:fldChar w:fldCharType="end"/>
            </w:r>
          </w:hyperlink>
        </w:p>
        <w:p w14:paraId="00457F14" w14:textId="73F73577" w:rsidR="00376654" w:rsidRDefault="00376654">
          <w:pPr>
            <w:pStyle w:val="TOC2"/>
            <w:tabs>
              <w:tab w:val="right" w:leader="dot" w:pos="9010"/>
            </w:tabs>
            <w:rPr>
              <w:rFonts w:eastAsiaTheme="minorEastAsia" w:cstheme="minorBidi"/>
              <w:i w:val="0"/>
              <w:iCs w:val="0"/>
              <w:noProof/>
              <w:sz w:val="22"/>
              <w:szCs w:val="22"/>
              <w:lang w:eastAsia="en-AU"/>
            </w:rPr>
          </w:pPr>
          <w:hyperlink w:anchor="_Toc76724761" w:history="1">
            <w:r w:rsidRPr="00F73035">
              <w:rPr>
                <w:rStyle w:val="Hyperlink"/>
                <w:rFonts w:ascii="Arial" w:hAnsi="Arial" w:cs="Arial"/>
                <w:b/>
                <w:noProof/>
              </w:rPr>
              <w:t>Case study</w:t>
            </w:r>
            <w:r>
              <w:rPr>
                <w:noProof/>
                <w:webHidden/>
              </w:rPr>
              <w:tab/>
            </w:r>
            <w:r>
              <w:rPr>
                <w:noProof/>
                <w:webHidden/>
              </w:rPr>
              <w:fldChar w:fldCharType="begin"/>
            </w:r>
            <w:r>
              <w:rPr>
                <w:noProof/>
                <w:webHidden/>
              </w:rPr>
              <w:instrText xml:space="preserve"> PAGEREF _Toc76724761 \h </w:instrText>
            </w:r>
            <w:r>
              <w:rPr>
                <w:noProof/>
                <w:webHidden/>
              </w:rPr>
            </w:r>
            <w:r>
              <w:rPr>
                <w:noProof/>
                <w:webHidden/>
              </w:rPr>
              <w:fldChar w:fldCharType="separate"/>
            </w:r>
            <w:r>
              <w:rPr>
                <w:noProof/>
                <w:webHidden/>
              </w:rPr>
              <w:t>33</w:t>
            </w:r>
            <w:r>
              <w:rPr>
                <w:noProof/>
                <w:webHidden/>
              </w:rPr>
              <w:fldChar w:fldCharType="end"/>
            </w:r>
          </w:hyperlink>
        </w:p>
        <w:p w14:paraId="0528D90B" w14:textId="3BD47754" w:rsidR="00376654" w:rsidRDefault="00376654">
          <w:pPr>
            <w:pStyle w:val="TOC1"/>
            <w:tabs>
              <w:tab w:val="left" w:pos="480"/>
              <w:tab w:val="right" w:leader="dot" w:pos="9010"/>
            </w:tabs>
            <w:rPr>
              <w:rFonts w:eastAsiaTheme="minorEastAsia" w:cstheme="minorBidi"/>
              <w:b w:val="0"/>
              <w:bCs w:val="0"/>
              <w:noProof/>
              <w:sz w:val="22"/>
              <w:szCs w:val="22"/>
              <w:lang w:eastAsia="en-AU"/>
            </w:rPr>
          </w:pPr>
          <w:hyperlink w:anchor="_Toc76724762" w:history="1">
            <w:r w:rsidRPr="00F73035">
              <w:rPr>
                <w:rStyle w:val="Hyperlink"/>
                <w:rFonts w:ascii="Arial" w:hAnsi="Arial" w:cs="Arial"/>
                <w:noProof/>
              </w:rPr>
              <w:t>3.</w:t>
            </w:r>
            <w:r>
              <w:rPr>
                <w:rFonts w:eastAsiaTheme="minorEastAsia" w:cstheme="minorBidi"/>
                <w:b w:val="0"/>
                <w:bCs w:val="0"/>
                <w:noProof/>
                <w:sz w:val="22"/>
                <w:szCs w:val="22"/>
                <w:lang w:eastAsia="en-AU"/>
              </w:rPr>
              <w:tab/>
            </w:r>
            <w:r w:rsidRPr="00F73035">
              <w:rPr>
                <w:rStyle w:val="Hyperlink"/>
                <w:rFonts w:ascii="Arial" w:hAnsi="Arial" w:cs="Arial"/>
                <w:noProof/>
              </w:rPr>
              <w:t xml:space="preserve"> Information, linkages and capacity building</w:t>
            </w:r>
            <w:r>
              <w:rPr>
                <w:noProof/>
                <w:webHidden/>
              </w:rPr>
              <w:tab/>
            </w:r>
            <w:r>
              <w:rPr>
                <w:noProof/>
                <w:webHidden/>
              </w:rPr>
              <w:fldChar w:fldCharType="begin"/>
            </w:r>
            <w:r>
              <w:rPr>
                <w:noProof/>
                <w:webHidden/>
              </w:rPr>
              <w:instrText xml:space="preserve"> PAGEREF _Toc76724762 \h </w:instrText>
            </w:r>
            <w:r>
              <w:rPr>
                <w:noProof/>
                <w:webHidden/>
              </w:rPr>
            </w:r>
            <w:r>
              <w:rPr>
                <w:noProof/>
                <w:webHidden/>
              </w:rPr>
              <w:fldChar w:fldCharType="separate"/>
            </w:r>
            <w:r>
              <w:rPr>
                <w:noProof/>
                <w:webHidden/>
              </w:rPr>
              <w:t>34</w:t>
            </w:r>
            <w:r>
              <w:rPr>
                <w:noProof/>
                <w:webHidden/>
              </w:rPr>
              <w:fldChar w:fldCharType="end"/>
            </w:r>
          </w:hyperlink>
        </w:p>
        <w:p w14:paraId="0B1B2603" w14:textId="356B4366" w:rsidR="00376654" w:rsidRDefault="00376654">
          <w:pPr>
            <w:pStyle w:val="TOC2"/>
            <w:tabs>
              <w:tab w:val="right" w:leader="dot" w:pos="9010"/>
            </w:tabs>
            <w:rPr>
              <w:rFonts w:eastAsiaTheme="minorEastAsia" w:cstheme="minorBidi"/>
              <w:i w:val="0"/>
              <w:iCs w:val="0"/>
              <w:noProof/>
              <w:sz w:val="22"/>
              <w:szCs w:val="22"/>
              <w:lang w:eastAsia="en-AU"/>
            </w:rPr>
          </w:pPr>
          <w:hyperlink w:anchor="_Toc76724763" w:history="1">
            <w:r w:rsidRPr="00F73035">
              <w:rPr>
                <w:rStyle w:val="Hyperlink"/>
                <w:rFonts w:ascii="Arial" w:hAnsi="Arial" w:cs="Arial"/>
                <w:b/>
                <w:noProof/>
              </w:rPr>
              <w:t>The importance of the ILC</w:t>
            </w:r>
            <w:r>
              <w:rPr>
                <w:noProof/>
                <w:webHidden/>
              </w:rPr>
              <w:tab/>
            </w:r>
            <w:r>
              <w:rPr>
                <w:noProof/>
                <w:webHidden/>
              </w:rPr>
              <w:fldChar w:fldCharType="begin"/>
            </w:r>
            <w:r>
              <w:rPr>
                <w:noProof/>
                <w:webHidden/>
              </w:rPr>
              <w:instrText xml:space="preserve"> PAGEREF _Toc76724763 \h </w:instrText>
            </w:r>
            <w:r>
              <w:rPr>
                <w:noProof/>
                <w:webHidden/>
              </w:rPr>
            </w:r>
            <w:r>
              <w:rPr>
                <w:noProof/>
                <w:webHidden/>
              </w:rPr>
              <w:fldChar w:fldCharType="separate"/>
            </w:r>
            <w:r>
              <w:rPr>
                <w:noProof/>
                <w:webHidden/>
              </w:rPr>
              <w:t>34</w:t>
            </w:r>
            <w:r>
              <w:rPr>
                <w:noProof/>
                <w:webHidden/>
              </w:rPr>
              <w:fldChar w:fldCharType="end"/>
            </w:r>
          </w:hyperlink>
        </w:p>
        <w:p w14:paraId="2B8DE69E" w14:textId="284B746F" w:rsidR="00376654" w:rsidRDefault="00376654">
          <w:pPr>
            <w:pStyle w:val="TOC2"/>
            <w:tabs>
              <w:tab w:val="right" w:leader="dot" w:pos="9010"/>
            </w:tabs>
            <w:rPr>
              <w:rFonts w:eastAsiaTheme="minorEastAsia" w:cstheme="minorBidi"/>
              <w:i w:val="0"/>
              <w:iCs w:val="0"/>
              <w:noProof/>
              <w:sz w:val="22"/>
              <w:szCs w:val="22"/>
              <w:lang w:eastAsia="en-AU"/>
            </w:rPr>
          </w:pPr>
          <w:hyperlink w:anchor="_Toc76724764" w:history="1">
            <w:r w:rsidRPr="00F73035">
              <w:rPr>
                <w:rStyle w:val="Hyperlink"/>
                <w:rFonts w:ascii="Arial" w:hAnsi="Arial" w:cs="Arial"/>
                <w:b/>
                <w:noProof/>
              </w:rPr>
              <w:t>The need for strong collaboration between DSS and the NDIA</w:t>
            </w:r>
            <w:r>
              <w:rPr>
                <w:noProof/>
                <w:webHidden/>
              </w:rPr>
              <w:tab/>
            </w:r>
            <w:r>
              <w:rPr>
                <w:noProof/>
                <w:webHidden/>
              </w:rPr>
              <w:fldChar w:fldCharType="begin"/>
            </w:r>
            <w:r>
              <w:rPr>
                <w:noProof/>
                <w:webHidden/>
              </w:rPr>
              <w:instrText xml:space="preserve"> PAGEREF _Toc76724764 \h </w:instrText>
            </w:r>
            <w:r>
              <w:rPr>
                <w:noProof/>
                <w:webHidden/>
              </w:rPr>
            </w:r>
            <w:r>
              <w:rPr>
                <w:noProof/>
                <w:webHidden/>
              </w:rPr>
              <w:fldChar w:fldCharType="separate"/>
            </w:r>
            <w:r>
              <w:rPr>
                <w:noProof/>
                <w:webHidden/>
              </w:rPr>
              <w:t>36</w:t>
            </w:r>
            <w:r>
              <w:rPr>
                <w:noProof/>
                <w:webHidden/>
              </w:rPr>
              <w:fldChar w:fldCharType="end"/>
            </w:r>
          </w:hyperlink>
        </w:p>
        <w:p w14:paraId="7DD4FE6B" w14:textId="1246AD51" w:rsidR="00376654" w:rsidRDefault="00376654">
          <w:pPr>
            <w:pStyle w:val="TOC3"/>
            <w:tabs>
              <w:tab w:val="right" w:leader="dot" w:pos="9010"/>
            </w:tabs>
            <w:rPr>
              <w:rFonts w:eastAsiaTheme="minorEastAsia" w:cstheme="minorBidi"/>
              <w:noProof/>
              <w:sz w:val="22"/>
              <w:szCs w:val="22"/>
              <w:lang w:eastAsia="en-AU"/>
            </w:rPr>
          </w:pPr>
          <w:hyperlink w:anchor="_Toc76724765" w:history="1">
            <w:r w:rsidRPr="00F73035">
              <w:rPr>
                <w:rStyle w:val="Hyperlink"/>
                <w:rFonts w:ascii="Arial" w:hAnsi="Arial" w:cs="Arial"/>
                <w:b/>
                <w:noProof/>
              </w:rPr>
              <w:t>The NDIA has deeper connections to people with disability and communities</w:t>
            </w:r>
            <w:r>
              <w:rPr>
                <w:noProof/>
                <w:webHidden/>
              </w:rPr>
              <w:tab/>
            </w:r>
            <w:r>
              <w:rPr>
                <w:noProof/>
                <w:webHidden/>
              </w:rPr>
              <w:fldChar w:fldCharType="begin"/>
            </w:r>
            <w:r>
              <w:rPr>
                <w:noProof/>
                <w:webHidden/>
              </w:rPr>
              <w:instrText xml:space="preserve"> PAGEREF _Toc76724765 \h </w:instrText>
            </w:r>
            <w:r>
              <w:rPr>
                <w:noProof/>
                <w:webHidden/>
              </w:rPr>
            </w:r>
            <w:r>
              <w:rPr>
                <w:noProof/>
                <w:webHidden/>
              </w:rPr>
              <w:fldChar w:fldCharType="separate"/>
            </w:r>
            <w:r>
              <w:rPr>
                <w:noProof/>
                <w:webHidden/>
              </w:rPr>
              <w:t>36</w:t>
            </w:r>
            <w:r>
              <w:rPr>
                <w:noProof/>
                <w:webHidden/>
              </w:rPr>
              <w:fldChar w:fldCharType="end"/>
            </w:r>
          </w:hyperlink>
        </w:p>
        <w:p w14:paraId="6F314E36" w14:textId="3A51CF91" w:rsidR="00376654" w:rsidRDefault="00376654">
          <w:pPr>
            <w:pStyle w:val="TOC3"/>
            <w:tabs>
              <w:tab w:val="right" w:leader="dot" w:pos="9010"/>
            </w:tabs>
            <w:rPr>
              <w:rFonts w:eastAsiaTheme="minorEastAsia" w:cstheme="minorBidi"/>
              <w:noProof/>
              <w:sz w:val="22"/>
              <w:szCs w:val="22"/>
              <w:lang w:eastAsia="en-AU"/>
            </w:rPr>
          </w:pPr>
          <w:hyperlink w:anchor="_Toc76724766" w:history="1">
            <w:r w:rsidRPr="00F73035">
              <w:rPr>
                <w:rStyle w:val="Hyperlink"/>
                <w:rFonts w:ascii="Arial" w:hAnsi="Arial" w:cs="Arial"/>
                <w:b/>
                <w:noProof/>
              </w:rPr>
              <w:t>ILC isolated from the NDIS strengthens the divide between participants and non-participants and increases pressure to enter the Scheme</w:t>
            </w:r>
            <w:r>
              <w:rPr>
                <w:noProof/>
                <w:webHidden/>
              </w:rPr>
              <w:tab/>
            </w:r>
            <w:r>
              <w:rPr>
                <w:noProof/>
                <w:webHidden/>
              </w:rPr>
              <w:fldChar w:fldCharType="begin"/>
            </w:r>
            <w:r>
              <w:rPr>
                <w:noProof/>
                <w:webHidden/>
              </w:rPr>
              <w:instrText xml:space="preserve"> PAGEREF _Toc76724766 \h </w:instrText>
            </w:r>
            <w:r>
              <w:rPr>
                <w:noProof/>
                <w:webHidden/>
              </w:rPr>
            </w:r>
            <w:r>
              <w:rPr>
                <w:noProof/>
                <w:webHidden/>
              </w:rPr>
              <w:fldChar w:fldCharType="separate"/>
            </w:r>
            <w:r>
              <w:rPr>
                <w:noProof/>
                <w:webHidden/>
              </w:rPr>
              <w:t>36</w:t>
            </w:r>
            <w:r>
              <w:rPr>
                <w:noProof/>
                <w:webHidden/>
              </w:rPr>
              <w:fldChar w:fldCharType="end"/>
            </w:r>
          </w:hyperlink>
        </w:p>
        <w:p w14:paraId="51924F19" w14:textId="0B87A36A" w:rsidR="00376654" w:rsidRDefault="00376654">
          <w:pPr>
            <w:pStyle w:val="TOC3"/>
            <w:tabs>
              <w:tab w:val="right" w:leader="dot" w:pos="9010"/>
            </w:tabs>
            <w:rPr>
              <w:rFonts w:eastAsiaTheme="minorEastAsia" w:cstheme="minorBidi"/>
              <w:noProof/>
              <w:sz w:val="22"/>
              <w:szCs w:val="22"/>
              <w:lang w:eastAsia="en-AU"/>
            </w:rPr>
          </w:pPr>
          <w:hyperlink w:anchor="_Toc76724767" w:history="1">
            <w:r w:rsidRPr="00F73035">
              <w:rPr>
                <w:rStyle w:val="Hyperlink"/>
                <w:rFonts w:ascii="Arial" w:hAnsi="Arial" w:cs="Arial"/>
                <w:b/>
                <w:noProof/>
              </w:rPr>
              <w:t>Risks to Scheme sustainability</w:t>
            </w:r>
            <w:r>
              <w:rPr>
                <w:noProof/>
                <w:webHidden/>
              </w:rPr>
              <w:tab/>
            </w:r>
            <w:r>
              <w:rPr>
                <w:noProof/>
                <w:webHidden/>
              </w:rPr>
              <w:fldChar w:fldCharType="begin"/>
            </w:r>
            <w:r>
              <w:rPr>
                <w:noProof/>
                <w:webHidden/>
              </w:rPr>
              <w:instrText xml:space="preserve"> PAGEREF _Toc76724767 \h </w:instrText>
            </w:r>
            <w:r>
              <w:rPr>
                <w:noProof/>
                <w:webHidden/>
              </w:rPr>
            </w:r>
            <w:r>
              <w:rPr>
                <w:noProof/>
                <w:webHidden/>
              </w:rPr>
              <w:fldChar w:fldCharType="separate"/>
            </w:r>
            <w:r>
              <w:rPr>
                <w:noProof/>
                <w:webHidden/>
              </w:rPr>
              <w:t>37</w:t>
            </w:r>
            <w:r>
              <w:rPr>
                <w:noProof/>
                <w:webHidden/>
              </w:rPr>
              <w:fldChar w:fldCharType="end"/>
            </w:r>
          </w:hyperlink>
        </w:p>
        <w:p w14:paraId="74F1580E" w14:textId="21CFF80E" w:rsidR="00376654" w:rsidRDefault="00376654">
          <w:pPr>
            <w:pStyle w:val="TOC1"/>
            <w:tabs>
              <w:tab w:val="left" w:pos="480"/>
              <w:tab w:val="right" w:leader="dot" w:pos="9010"/>
            </w:tabs>
            <w:rPr>
              <w:rFonts w:eastAsiaTheme="minorEastAsia" w:cstheme="minorBidi"/>
              <w:b w:val="0"/>
              <w:bCs w:val="0"/>
              <w:noProof/>
              <w:sz w:val="22"/>
              <w:szCs w:val="22"/>
              <w:lang w:eastAsia="en-AU"/>
            </w:rPr>
          </w:pPr>
          <w:hyperlink w:anchor="_Toc76724768" w:history="1">
            <w:r w:rsidRPr="00F73035">
              <w:rPr>
                <w:rStyle w:val="Hyperlink"/>
                <w:rFonts w:ascii="Arial" w:hAnsi="Arial" w:cs="Arial"/>
                <w:noProof/>
              </w:rPr>
              <w:t>4.</w:t>
            </w:r>
            <w:r>
              <w:rPr>
                <w:rFonts w:eastAsiaTheme="minorEastAsia" w:cstheme="minorBidi"/>
                <w:b w:val="0"/>
                <w:bCs w:val="0"/>
                <w:noProof/>
                <w:sz w:val="22"/>
                <w:szCs w:val="22"/>
                <w:lang w:eastAsia="en-AU"/>
              </w:rPr>
              <w:tab/>
            </w:r>
            <w:r w:rsidRPr="00F73035">
              <w:rPr>
                <w:rStyle w:val="Hyperlink"/>
                <w:rFonts w:ascii="Arial" w:hAnsi="Arial" w:cs="Arial"/>
                <w:noProof/>
              </w:rPr>
              <w:t>Health</w:t>
            </w:r>
            <w:r>
              <w:rPr>
                <w:noProof/>
                <w:webHidden/>
              </w:rPr>
              <w:tab/>
            </w:r>
            <w:r>
              <w:rPr>
                <w:noProof/>
                <w:webHidden/>
              </w:rPr>
              <w:fldChar w:fldCharType="begin"/>
            </w:r>
            <w:r>
              <w:rPr>
                <w:noProof/>
                <w:webHidden/>
              </w:rPr>
              <w:instrText xml:space="preserve"> PAGEREF _Toc76724768 \h </w:instrText>
            </w:r>
            <w:r>
              <w:rPr>
                <w:noProof/>
                <w:webHidden/>
              </w:rPr>
            </w:r>
            <w:r>
              <w:rPr>
                <w:noProof/>
                <w:webHidden/>
              </w:rPr>
              <w:fldChar w:fldCharType="separate"/>
            </w:r>
            <w:r>
              <w:rPr>
                <w:noProof/>
                <w:webHidden/>
              </w:rPr>
              <w:t>37</w:t>
            </w:r>
            <w:r>
              <w:rPr>
                <w:noProof/>
                <w:webHidden/>
              </w:rPr>
              <w:fldChar w:fldCharType="end"/>
            </w:r>
          </w:hyperlink>
        </w:p>
        <w:p w14:paraId="69CC1974" w14:textId="288AE006" w:rsidR="00376654" w:rsidRDefault="00376654">
          <w:pPr>
            <w:pStyle w:val="TOC2"/>
            <w:tabs>
              <w:tab w:val="right" w:leader="dot" w:pos="9010"/>
            </w:tabs>
            <w:rPr>
              <w:rFonts w:eastAsiaTheme="minorEastAsia" w:cstheme="minorBidi"/>
              <w:i w:val="0"/>
              <w:iCs w:val="0"/>
              <w:noProof/>
              <w:sz w:val="22"/>
              <w:szCs w:val="22"/>
              <w:lang w:eastAsia="en-AU"/>
            </w:rPr>
          </w:pPr>
          <w:hyperlink w:anchor="_Toc76724769" w:history="1">
            <w:r w:rsidRPr="00F73035">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_Toc76724769 \h </w:instrText>
            </w:r>
            <w:r>
              <w:rPr>
                <w:noProof/>
                <w:webHidden/>
              </w:rPr>
            </w:r>
            <w:r>
              <w:rPr>
                <w:noProof/>
                <w:webHidden/>
              </w:rPr>
              <w:fldChar w:fldCharType="separate"/>
            </w:r>
            <w:r>
              <w:rPr>
                <w:noProof/>
                <w:webHidden/>
              </w:rPr>
              <w:t>37</w:t>
            </w:r>
            <w:r>
              <w:rPr>
                <w:noProof/>
                <w:webHidden/>
              </w:rPr>
              <w:fldChar w:fldCharType="end"/>
            </w:r>
          </w:hyperlink>
        </w:p>
        <w:p w14:paraId="55F96775" w14:textId="70A21CB9" w:rsidR="00376654" w:rsidRDefault="00376654">
          <w:pPr>
            <w:pStyle w:val="TOC2"/>
            <w:tabs>
              <w:tab w:val="right" w:leader="dot" w:pos="9010"/>
            </w:tabs>
            <w:rPr>
              <w:rFonts w:eastAsiaTheme="minorEastAsia" w:cstheme="minorBidi"/>
              <w:i w:val="0"/>
              <w:iCs w:val="0"/>
              <w:noProof/>
              <w:sz w:val="22"/>
              <w:szCs w:val="22"/>
              <w:lang w:eastAsia="en-AU"/>
            </w:rPr>
          </w:pPr>
          <w:hyperlink w:anchor="_Toc76724770" w:history="1">
            <w:r w:rsidRPr="00F73035">
              <w:rPr>
                <w:rStyle w:val="Hyperlink"/>
                <w:rFonts w:ascii="Arial" w:hAnsi="Arial" w:cs="Arial"/>
                <w:b/>
                <w:noProof/>
              </w:rPr>
              <w:t>Health inequalities</w:t>
            </w:r>
            <w:r>
              <w:rPr>
                <w:noProof/>
                <w:webHidden/>
              </w:rPr>
              <w:tab/>
            </w:r>
            <w:r>
              <w:rPr>
                <w:noProof/>
                <w:webHidden/>
              </w:rPr>
              <w:fldChar w:fldCharType="begin"/>
            </w:r>
            <w:r>
              <w:rPr>
                <w:noProof/>
                <w:webHidden/>
              </w:rPr>
              <w:instrText xml:space="preserve"> PAGEREF _Toc76724770 \h </w:instrText>
            </w:r>
            <w:r>
              <w:rPr>
                <w:noProof/>
                <w:webHidden/>
              </w:rPr>
            </w:r>
            <w:r>
              <w:rPr>
                <w:noProof/>
                <w:webHidden/>
              </w:rPr>
              <w:fldChar w:fldCharType="separate"/>
            </w:r>
            <w:r>
              <w:rPr>
                <w:noProof/>
                <w:webHidden/>
              </w:rPr>
              <w:t>38</w:t>
            </w:r>
            <w:r>
              <w:rPr>
                <w:noProof/>
                <w:webHidden/>
              </w:rPr>
              <w:fldChar w:fldCharType="end"/>
            </w:r>
          </w:hyperlink>
        </w:p>
        <w:p w14:paraId="5C02D80E" w14:textId="79900191" w:rsidR="00376654" w:rsidRDefault="00376654">
          <w:pPr>
            <w:pStyle w:val="TOC3"/>
            <w:tabs>
              <w:tab w:val="right" w:leader="dot" w:pos="9010"/>
            </w:tabs>
            <w:rPr>
              <w:rFonts w:eastAsiaTheme="minorEastAsia" w:cstheme="minorBidi"/>
              <w:noProof/>
              <w:sz w:val="22"/>
              <w:szCs w:val="22"/>
              <w:lang w:eastAsia="en-AU"/>
            </w:rPr>
          </w:pPr>
          <w:hyperlink w:anchor="_Toc76724771" w:history="1">
            <w:r w:rsidRPr="00F73035">
              <w:rPr>
                <w:rStyle w:val="Hyperlink"/>
                <w:rFonts w:ascii="Arial" w:hAnsi="Arial" w:cs="Arial"/>
                <w:b/>
                <w:noProof/>
              </w:rPr>
              <w:t>NDIA actuarial data</w:t>
            </w:r>
            <w:r>
              <w:rPr>
                <w:noProof/>
                <w:webHidden/>
              </w:rPr>
              <w:tab/>
            </w:r>
            <w:r>
              <w:rPr>
                <w:noProof/>
                <w:webHidden/>
              </w:rPr>
              <w:fldChar w:fldCharType="begin"/>
            </w:r>
            <w:r>
              <w:rPr>
                <w:noProof/>
                <w:webHidden/>
              </w:rPr>
              <w:instrText xml:space="preserve"> PAGEREF _Toc76724771 \h </w:instrText>
            </w:r>
            <w:r>
              <w:rPr>
                <w:noProof/>
                <w:webHidden/>
              </w:rPr>
            </w:r>
            <w:r>
              <w:rPr>
                <w:noProof/>
                <w:webHidden/>
              </w:rPr>
              <w:fldChar w:fldCharType="separate"/>
            </w:r>
            <w:r>
              <w:rPr>
                <w:noProof/>
                <w:webHidden/>
              </w:rPr>
              <w:t>39</w:t>
            </w:r>
            <w:r>
              <w:rPr>
                <w:noProof/>
                <w:webHidden/>
              </w:rPr>
              <w:fldChar w:fldCharType="end"/>
            </w:r>
          </w:hyperlink>
        </w:p>
        <w:p w14:paraId="74278825" w14:textId="244B94F5" w:rsidR="00376654" w:rsidRDefault="00376654">
          <w:pPr>
            <w:pStyle w:val="TOC2"/>
            <w:tabs>
              <w:tab w:val="right" w:leader="dot" w:pos="9010"/>
            </w:tabs>
            <w:rPr>
              <w:rFonts w:eastAsiaTheme="minorEastAsia" w:cstheme="minorBidi"/>
              <w:i w:val="0"/>
              <w:iCs w:val="0"/>
              <w:noProof/>
              <w:sz w:val="22"/>
              <w:szCs w:val="22"/>
              <w:lang w:eastAsia="en-AU"/>
            </w:rPr>
          </w:pPr>
          <w:hyperlink w:anchor="_Toc76724772" w:history="1">
            <w:r w:rsidRPr="00F73035">
              <w:rPr>
                <w:rStyle w:val="Hyperlink"/>
                <w:rFonts w:ascii="Arial" w:hAnsi="Arial" w:cs="Arial"/>
                <w:b/>
                <w:noProof/>
              </w:rPr>
              <w:t>Key issues</w:t>
            </w:r>
            <w:r>
              <w:rPr>
                <w:noProof/>
                <w:webHidden/>
              </w:rPr>
              <w:tab/>
            </w:r>
            <w:r>
              <w:rPr>
                <w:noProof/>
                <w:webHidden/>
              </w:rPr>
              <w:fldChar w:fldCharType="begin"/>
            </w:r>
            <w:r>
              <w:rPr>
                <w:noProof/>
                <w:webHidden/>
              </w:rPr>
              <w:instrText xml:space="preserve"> PAGEREF _Toc76724772 \h </w:instrText>
            </w:r>
            <w:r>
              <w:rPr>
                <w:noProof/>
                <w:webHidden/>
              </w:rPr>
            </w:r>
            <w:r>
              <w:rPr>
                <w:noProof/>
                <w:webHidden/>
              </w:rPr>
              <w:fldChar w:fldCharType="separate"/>
            </w:r>
            <w:r>
              <w:rPr>
                <w:noProof/>
                <w:webHidden/>
              </w:rPr>
              <w:t>40</w:t>
            </w:r>
            <w:r>
              <w:rPr>
                <w:noProof/>
                <w:webHidden/>
              </w:rPr>
              <w:fldChar w:fldCharType="end"/>
            </w:r>
          </w:hyperlink>
        </w:p>
        <w:p w14:paraId="2B9EE555" w14:textId="632CD726" w:rsidR="00376654" w:rsidRDefault="00376654">
          <w:pPr>
            <w:pStyle w:val="TOC3"/>
            <w:tabs>
              <w:tab w:val="right" w:leader="dot" w:pos="9010"/>
            </w:tabs>
            <w:rPr>
              <w:rFonts w:eastAsiaTheme="minorEastAsia" w:cstheme="minorBidi"/>
              <w:noProof/>
              <w:sz w:val="22"/>
              <w:szCs w:val="22"/>
              <w:lang w:eastAsia="en-AU"/>
            </w:rPr>
          </w:pPr>
          <w:hyperlink w:anchor="_Toc76724773" w:history="1">
            <w:r w:rsidRPr="00F73035">
              <w:rPr>
                <w:rStyle w:val="Hyperlink"/>
                <w:rFonts w:ascii="Arial" w:hAnsi="Arial" w:cs="Arial"/>
                <w:b/>
                <w:noProof/>
              </w:rPr>
              <w:t>Challenges in accessing health services</w:t>
            </w:r>
            <w:r>
              <w:rPr>
                <w:noProof/>
                <w:webHidden/>
              </w:rPr>
              <w:tab/>
            </w:r>
            <w:r>
              <w:rPr>
                <w:noProof/>
                <w:webHidden/>
              </w:rPr>
              <w:fldChar w:fldCharType="begin"/>
            </w:r>
            <w:r>
              <w:rPr>
                <w:noProof/>
                <w:webHidden/>
              </w:rPr>
              <w:instrText xml:space="preserve"> PAGEREF _Toc76724773 \h </w:instrText>
            </w:r>
            <w:r>
              <w:rPr>
                <w:noProof/>
                <w:webHidden/>
              </w:rPr>
            </w:r>
            <w:r>
              <w:rPr>
                <w:noProof/>
                <w:webHidden/>
              </w:rPr>
              <w:fldChar w:fldCharType="separate"/>
            </w:r>
            <w:r>
              <w:rPr>
                <w:noProof/>
                <w:webHidden/>
              </w:rPr>
              <w:t>40</w:t>
            </w:r>
            <w:r>
              <w:rPr>
                <w:noProof/>
                <w:webHidden/>
              </w:rPr>
              <w:fldChar w:fldCharType="end"/>
            </w:r>
          </w:hyperlink>
        </w:p>
        <w:p w14:paraId="09D0CB51" w14:textId="116CB015" w:rsidR="00376654" w:rsidRDefault="00376654">
          <w:pPr>
            <w:pStyle w:val="TOC3"/>
            <w:tabs>
              <w:tab w:val="right" w:leader="dot" w:pos="9010"/>
            </w:tabs>
            <w:rPr>
              <w:rFonts w:eastAsiaTheme="minorEastAsia" w:cstheme="minorBidi"/>
              <w:noProof/>
              <w:sz w:val="22"/>
              <w:szCs w:val="22"/>
              <w:lang w:eastAsia="en-AU"/>
            </w:rPr>
          </w:pPr>
          <w:hyperlink w:anchor="_Toc76724774" w:history="1">
            <w:r w:rsidRPr="00F73035">
              <w:rPr>
                <w:rStyle w:val="Hyperlink"/>
                <w:rFonts w:ascii="Arial" w:hAnsi="Arial" w:cs="Arial"/>
                <w:b/>
                <w:noProof/>
              </w:rPr>
              <w:t>Support in hospital</w:t>
            </w:r>
            <w:r>
              <w:rPr>
                <w:noProof/>
                <w:webHidden/>
              </w:rPr>
              <w:tab/>
            </w:r>
            <w:r>
              <w:rPr>
                <w:noProof/>
                <w:webHidden/>
              </w:rPr>
              <w:fldChar w:fldCharType="begin"/>
            </w:r>
            <w:r>
              <w:rPr>
                <w:noProof/>
                <w:webHidden/>
              </w:rPr>
              <w:instrText xml:space="preserve"> PAGEREF _Toc76724774 \h </w:instrText>
            </w:r>
            <w:r>
              <w:rPr>
                <w:noProof/>
                <w:webHidden/>
              </w:rPr>
            </w:r>
            <w:r>
              <w:rPr>
                <w:noProof/>
                <w:webHidden/>
              </w:rPr>
              <w:fldChar w:fldCharType="separate"/>
            </w:r>
            <w:r>
              <w:rPr>
                <w:noProof/>
                <w:webHidden/>
              </w:rPr>
              <w:t>41</w:t>
            </w:r>
            <w:r>
              <w:rPr>
                <w:noProof/>
                <w:webHidden/>
              </w:rPr>
              <w:fldChar w:fldCharType="end"/>
            </w:r>
          </w:hyperlink>
        </w:p>
        <w:p w14:paraId="2A14A94F" w14:textId="76A0A842" w:rsidR="00376654" w:rsidRDefault="00376654">
          <w:pPr>
            <w:pStyle w:val="TOC3"/>
            <w:tabs>
              <w:tab w:val="right" w:leader="dot" w:pos="9010"/>
            </w:tabs>
            <w:rPr>
              <w:rFonts w:eastAsiaTheme="minorEastAsia" w:cstheme="minorBidi"/>
              <w:noProof/>
              <w:sz w:val="22"/>
              <w:szCs w:val="22"/>
              <w:lang w:eastAsia="en-AU"/>
            </w:rPr>
          </w:pPr>
          <w:hyperlink w:anchor="_Toc76724775" w:history="1">
            <w:r w:rsidRPr="00F73035">
              <w:rPr>
                <w:rStyle w:val="Hyperlink"/>
                <w:rFonts w:ascii="Arial" w:hAnsi="Arial" w:cs="Arial"/>
                <w:b/>
                <w:noProof/>
              </w:rPr>
              <w:t>Slow stream rehabilitation</w:t>
            </w:r>
            <w:r>
              <w:rPr>
                <w:noProof/>
                <w:webHidden/>
              </w:rPr>
              <w:tab/>
            </w:r>
            <w:r>
              <w:rPr>
                <w:noProof/>
                <w:webHidden/>
              </w:rPr>
              <w:fldChar w:fldCharType="begin"/>
            </w:r>
            <w:r>
              <w:rPr>
                <w:noProof/>
                <w:webHidden/>
              </w:rPr>
              <w:instrText xml:space="preserve"> PAGEREF _Toc76724775 \h </w:instrText>
            </w:r>
            <w:r>
              <w:rPr>
                <w:noProof/>
                <w:webHidden/>
              </w:rPr>
            </w:r>
            <w:r>
              <w:rPr>
                <w:noProof/>
                <w:webHidden/>
              </w:rPr>
              <w:fldChar w:fldCharType="separate"/>
            </w:r>
            <w:r>
              <w:rPr>
                <w:noProof/>
                <w:webHidden/>
              </w:rPr>
              <w:t>41</w:t>
            </w:r>
            <w:r>
              <w:rPr>
                <w:noProof/>
                <w:webHidden/>
              </w:rPr>
              <w:fldChar w:fldCharType="end"/>
            </w:r>
          </w:hyperlink>
        </w:p>
        <w:p w14:paraId="75B00F17" w14:textId="08735C36" w:rsidR="00376654" w:rsidRDefault="00376654">
          <w:pPr>
            <w:pStyle w:val="TOC3"/>
            <w:tabs>
              <w:tab w:val="right" w:leader="dot" w:pos="9010"/>
            </w:tabs>
            <w:rPr>
              <w:rFonts w:eastAsiaTheme="minorEastAsia" w:cstheme="minorBidi"/>
              <w:noProof/>
              <w:sz w:val="22"/>
              <w:szCs w:val="22"/>
              <w:lang w:eastAsia="en-AU"/>
            </w:rPr>
          </w:pPr>
          <w:hyperlink w:anchor="_Toc76724776" w:history="1">
            <w:r w:rsidRPr="00F73035">
              <w:rPr>
                <w:rStyle w:val="Hyperlink"/>
                <w:rFonts w:ascii="Arial" w:hAnsi="Arial" w:cs="Arial"/>
                <w:b/>
                <w:noProof/>
              </w:rPr>
              <w:t>Data</w:t>
            </w:r>
            <w:r>
              <w:rPr>
                <w:noProof/>
                <w:webHidden/>
              </w:rPr>
              <w:tab/>
            </w:r>
            <w:r>
              <w:rPr>
                <w:noProof/>
                <w:webHidden/>
              </w:rPr>
              <w:fldChar w:fldCharType="begin"/>
            </w:r>
            <w:r>
              <w:rPr>
                <w:noProof/>
                <w:webHidden/>
              </w:rPr>
              <w:instrText xml:space="preserve"> PAGEREF _Toc76724776 \h </w:instrText>
            </w:r>
            <w:r>
              <w:rPr>
                <w:noProof/>
                <w:webHidden/>
              </w:rPr>
            </w:r>
            <w:r>
              <w:rPr>
                <w:noProof/>
                <w:webHidden/>
              </w:rPr>
              <w:fldChar w:fldCharType="separate"/>
            </w:r>
            <w:r>
              <w:rPr>
                <w:noProof/>
                <w:webHidden/>
              </w:rPr>
              <w:t>41</w:t>
            </w:r>
            <w:r>
              <w:rPr>
                <w:noProof/>
                <w:webHidden/>
              </w:rPr>
              <w:fldChar w:fldCharType="end"/>
            </w:r>
          </w:hyperlink>
        </w:p>
        <w:p w14:paraId="7E3FEBEC" w14:textId="1BE90D53" w:rsidR="00376654" w:rsidRDefault="00376654">
          <w:pPr>
            <w:pStyle w:val="TOC2"/>
            <w:tabs>
              <w:tab w:val="right" w:leader="dot" w:pos="9010"/>
            </w:tabs>
            <w:rPr>
              <w:rFonts w:eastAsiaTheme="minorEastAsia" w:cstheme="minorBidi"/>
              <w:i w:val="0"/>
              <w:iCs w:val="0"/>
              <w:noProof/>
              <w:sz w:val="22"/>
              <w:szCs w:val="22"/>
              <w:lang w:eastAsia="en-AU"/>
            </w:rPr>
          </w:pPr>
          <w:hyperlink w:anchor="_Toc76724777" w:history="1">
            <w:r w:rsidRPr="00F73035">
              <w:rPr>
                <w:rStyle w:val="Hyperlink"/>
                <w:rFonts w:ascii="Arial" w:hAnsi="Arial" w:cs="Arial"/>
                <w:b/>
                <w:noProof/>
              </w:rPr>
              <w:t>Recommendations for the National Disability Strategy</w:t>
            </w:r>
            <w:r>
              <w:rPr>
                <w:noProof/>
                <w:webHidden/>
              </w:rPr>
              <w:tab/>
            </w:r>
            <w:r>
              <w:rPr>
                <w:noProof/>
                <w:webHidden/>
              </w:rPr>
              <w:fldChar w:fldCharType="begin"/>
            </w:r>
            <w:r>
              <w:rPr>
                <w:noProof/>
                <w:webHidden/>
              </w:rPr>
              <w:instrText xml:space="preserve"> PAGEREF _Toc76724777 \h </w:instrText>
            </w:r>
            <w:r>
              <w:rPr>
                <w:noProof/>
                <w:webHidden/>
              </w:rPr>
            </w:r>
            <w:r>
              <w:rPr>
                <w:noProof/>
                <w:webHidden/>
              </w:rPr>
              <w:fldChar w:fldCharType="separate"/>
            </w:r>
            <w:r>
              <w:rPr>
                <w:noProof/>
                <w:webHidden/>
              </w:rPr>
              <w:t>42</w:t>
            </w:r>
            <w:r>
              <w:rPr>
                <w:noProof/>
                <w:webHidden/>
              </w:rPr>
              <w:fldChar w:fldCharType="end"/>
            </w:r>
          </w:hyperlink>
        </w:p>
        <w:p w14:paraId="754AC5A0" w14:textId="66682CFD" w:rsidR="00376654" w:rsidRDefault="00376654">
          <w:pPr>
            <w:pStyle w:val="TOC1"/>
            <w:tabs>
              <w:tab w:val="left" w:pos="480"/>
              <w:tab w:val="right" w:leader="dot" w:pos="9010"/>
            </w:tabs>
            <w:rPr>
              <w:rFonts w:eastAsiaTheme="minorEastAsia" w:cstheme="minorBidi"/>
              <w:b w:val="0"/>
              <w:bCs w:val="0"/>
              <w:noProof/>
              <w:sz w:val="22"/>
              <w:szCs w:val="22"/>
              <w:lang w:eastAsia="en-AU"/>
            </w:rPr>
          </w:pPr>
          <w:hyperlink w:anchor="_Toc76724778" w:history="1">
            <w:r w:rsidRPr="00F73035">
              <w:rPr>
                <w:rStyle w:val="Hyperlink"/>
                <w:rFonts w:ascii="Arial" w:hAnsi="Arial" w:cs="Arial"/>
                <w:noProof/>
              </w:rPr>
              <w:t>5.</w:t>
            </w:r>
            <w:r>
              <w:rPr>
                <w:rFonts w:eastAsiaTheme="minorEastAsia" w:cstheme="minorBidi"/>
                <w:b w:val="0"/>
                <w:bCs w:val="0"/>
                <w:noProof/>
                <w:sz w:val="22"/>
                <w:szCs w:val="22"/>
                <w:lang w:eastAsia="en-AU"/>
              </w:rPr>
              <w:tab/>
            </w:r>
            <w:r w:rsidRPr="00F73035">
              <w:rPr>
                <w:rStyle w:val="Hyperlink"/>
                <w:rFonts w:ascii="Arial" w:hAnsi="Arial" w:cs="Arial"/>
                <w:noProof/>
              </w:rPr>
              <w:t>Early childhood</w:t>
            </w:r>
            <w:r>
              <w:rPr>
                <w:noProof/>
                <w:webHidden/>
              </w:rPr>
              <w:tab/>
            </w:r>
            <w:r>
              <w:rPr>
                <w:noProof/>
                <w:webHidden/>
              </w:rPr>
              <w:fldChar w:fldCharType="begin"/>
            </w:r>
            <w:r>
              <w:rPr>
                <w:noProof/>
                <w:webHidden/>
              </w:rPr>
              <w:instrText xml:space="preserve"> PAGEREF _Toc76724778 \h </w:instrText>
            </w:r>
            <w:r>
              <w:rPr>
                <w:noProof/>
                <w:webHidden/>
              </w:rPr>
            </w:r>
            <w:r>
              <w:rPr>
                <w:noProof/>
                <w:webHidden/>
              </w:rPr>
              <w:fldChar w:fldCharType="separate"/>
            </w:r>
            <w:r>
              <w:rPr>
                <w:noProof/>
                <w:webHidden/>
              </w:rPr>
              <w:t>43</w:t>
            </w:r>
            <w:r>
              <w:rPr>
                <w:noProof/>
                <w:webHidden/>
              </w:rPr>
              <w:fldChar w:fldCharType="end"/>
            </w:r>
          </w:hyperlink>
        </w:p>
        <w:p w14:paraId="508C85EF" w14:textId="1A13F250" w:rsidR="00376654" w:rsidRDefault="00376654">
          <w:pPr>
            <w:pStyle w:val="TOC2"/>
            <w:tabs>
              <w:tab w:val="right" w:leader="dot" w:pos="9010"/>
            </w:tabs>
            <w:rPr>
              <w:rFonts w:eastAsiaTheme="minorEastAsia" w:cstheme="minorBidi"/>
              <w:i w:val="0"/>
              <w:iCs w:val="0"/>
              <w:noProof/>
              <w:sz w:val="22"/>
              <w:szCs w:val="22"/>
              <w:lang w:eastAsia="en-AU"/>
            </w:rPr>
          </w:pPr>
          <w:hyperlink w:anchor="_Toc76724779" w:history="1">
            <w:r w:rsidRPr="00F73035">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_Toc76724779 \h </w:instrText>
            </w:r>
            <w:r>
              <w:rPr>
                <w:noProof/>
                <w:webHidden/>
              </w:rPr>
            </w:r>
            <w:r>
              <w:rPr>
                <w:noProof/>
                <w:webHidden/>
              </w:rPr>
              <w:fldChar w:fldCharType="separate"/>
            </w:r>
            <w:r>
              <w:rPr>
                <w:noProof/>
                <w:webHidden/>
              </w:rPr>
              <w:t>43</w:t>
            </w:r>
            <w:r>
              <w:rPr>
                <w:noProof/>
                <w:webHidden/>
              </w:rPr>
              <w:fldChar w:fldCharType="end"/>
            </w:r>
          </w:hyperlink>
        </w:p>
        <w:p w14:paraId="39FAF093" w14:textId="5FEA65CD" w:rsidR="00376654" w:rsidRDefault="00376654">
          <w:pPr>
            <w:pStyle w:val="TOC2"/>
            <w:tabs>
              <w:tab w:val="right" w:leader="dot" w:pos="9010"/>
            </w:tabs>
            <w:rPr>
              <w:rFonts w:eastAsiaTheme="minorEastAsia" w:cstheme="minorBidi"/>
              <w:i w:val="0"/>
              <w:iCs w:val="0"/>
              <w:noProof/>
              <w:sz w:val="22"/>
              <w:szCs w:val="22"/>
              <w:lang w:eastAsia="en-AU"/>
            </w:rPr>
          </w:pPr>
          <w:hyperlink w:anchor="_Toc76724780" w:history="1">
            <w:r w:rsidRPr="00F73035">
              <w:rPr>
                <w:rStyle w:val="Hyperlink"/>
                <w:rFonts w:ascii="Arial" w:hAnsi="Arial" w:cs="Arial"/>
                <w:b/>
                <w:noProof/>
              </w:rPr>
              <w:t>Key issues</w:t>
            </w:r>
            <w:r>
              <w:rPr>
                <w:noProof/>
                <w:webHidden/>
              </w:rPr>
              <w:tab/>
            </w:r>
            <w:r>
              <w:rPr>
                <w:noProof/>
                <w:webHidden/>
              </w:rPr>
              <w:fldChar w:fldCharType="begin"/>
            </w:r>
            <w:r>
              <w:rPr>
                <w:noProof/>
                <w:webHidden/>
              </w:rPr>
              <w:instrText xml:space="preserve"> PAGEREF _Toc76724780 \h </w:instrText>
            </w:r>
            <w:r>
              <w:rPr>
                <w:noProof/>
                <w:webHidden/>
              </w:rPr>
            </w:r>
            <w:r>
              <w:rPr>
                <w:noProof/>
                <w:webHidden/>
              </w:rPr>
              <w:fldChar w:fldCharType="separate"/>
            </w:r>
            <w:r>
              <w:rPr>
                <w:noProof/>
                <w:webHidden/>
              </w:rPr>
              <w:t>44</w:t>
            </w:r>
            <w:r>
              <w:rPr>
                <w:noProof/>
                <w:webHidden/>
              </w:rPr>
              <w:fldChar w:fldCharType="end"/>
            </w:r>
          </w:hyperlink>
        </w:p>
        <w:p w14:paraId="6AEC0D91" w14:textId="1C18C8B9" w:rsidR="00376654" w:rsidRDefault="00376654">
          <w:pPr>
            <w:pStyle w:val="TOC2"/>
            <w:tabs>
              <w:tab w:val="right" w:leader="dot" w:pos="9010"/>
            </w:tabs>
            <w:rPr>
              <w:rFonts w:eastAsiaTheme="minorEastAsia" w:cstheme="minorBidi"/>
              <w:i w:val="0"/>
              <w:iCs w:val="0"/>
              <w:noProof/>
              <w:sz w:val="22"/>
              <w:szCs w:val="22"/>
              <w:lang w:eastAsia="en-AU"/>
            </w:rPr>
          </w:pPr>
          <w:hyperlink w:anchor="_Toc76724781" w:history="1">
            <w:r w:rsidRPr="00F73035">
              <w:rPr>
                <w:rStyle w:val="Hyperlink"/>
                <w:rFonts w:ascii="Arial" w:hAnsi="Arial" w:cs="Arial"/>
                <w:b/>
                <w:noProof/>
              </w:rPr>
              <w:t>Recommendations for the National Disability Strategy</w:t>
            </w:r>
            <w:r>
              <w:rPr>
                <w:noProof/>
                <w:webHidden/>
              </w:rPr>
              <w:tab/>
            </w:r>
            <w:r>
              <w:rPr>
                <w:noProof/>
                <w:webHidden/>
              </w:rPr>
              <w:fldChar w:fldCharType="begin"/>
            </w:r>
            <w:r>
              <w:rPr>
                <w:noProof/>
                <w:webHidden/>
              </w:rPr>
              <w:instrText xml:space="preserve"> PAGEREF _Toc76724781 \h </w:instrText>
            </w:r>
            <w:r>
              <w:rPr>
                <w:noProof/>
                <w:webHidden/>
              </w:rPr>
            </w:r>
            <w:r>
              <w:rPr>
                <w:noProof/>
                <w:webHidden/>
              </w:rPr>
              <w:fldChar w:fldCharType="separate"/>
            </w:r>
            <w:r>
              <w:rPr>
                <w:noProof/>
                <w:webHidden/>
              </w:rPr>
              <w:t>44</w:t>
            </w:r>
            <w:r>
              <w:rPr>
                <w:noProof/>
                <w:webHidden/>
              </w:rPr>
              <w:fldChar w:fldCharType="end"/>
            </w:r>
          </w:hyperlink>
        </w:p>
        <w:p w14:paraId="7CD16F87" w14:textId="4DC5E549" w:rsidR="00376654" w:rsidRDefault="00376654">
          <w:pPr>
            <w:pStyle w:val="TOC1"/>
            <w:tabs>
              <w:tab w:val="left" w:pos="480"/>
              <w:tab w:val="right" w:leader="dot" w:pos="9010"/>
            </w:tabs>
            <w:rPr>
              <w:rFonts w:eastAsiaTheme="minorEastAsia" w:cstheme="minorBidi"/>
              <w:b w:val="0"/>
              <w:bCs w:val="0"/>
              <w:noProof/>
              <w:sz w:val="22"/>
              <w:szCs w:val="22"/>
              <w:lang w:eastAsia="en-AU"/>
            </w:rPr>
          </w:pPr>
          <w:hyperlink w:anchor="_Toc76724782" w:history="1">
            <w:r w:rsidRPr="00F73035">
              <w:rPr>
                <w:rStyle w:val="Hyperlink"/>
                <w:rFonts w:ascii="Arial" w:hAnsi="Arial" w:cs="Arial"/>
                <w:noProof/>
              </w:rPr>
              <w:t>6.</w:t>
            </w:r>
            <w:r>
              <w:rPr>
                <w:rFonts w:eastAsiaTheme="minorEastAsia" w:cstheme="minorBidi"/>
                <w:b w:val="0"/>
                <w:bCs w:val="0"/>
                <w:noProof/>
                <w:sz w:val="22"/>
                <w:szCs w:val="22"/>
                <w:lang w:eastAsia="en-AU"/>
              </w:rPr>
              <w:tab/>
            </w:r>
            <w:r w:rsidRPr="00F73035">
              <w:rPr>
                <w:rStyle w:val="Hyperlink"/>
                <w:rFonts w:ascii="Arial" w:hAnsi="Arial" w:cs="Arial"/>
                <w:noProof/>
              </w:rPr>
              <w:t>Child protection</w:t>
            </w:r>
            <w:r>
              <w:rPr>
                <w:noProof/>
                <w:webHidden/>
              </w:rPr>
              <w:tab/>
            </w:r>
            <w:r>
              <w:rPr>
                <w:noProof/>
                <w:webHidden/>
              </w:rPr>
              <w:fldChar w:fldCharType="begin"/>
            </w:r>
            <w:r>
              <w:rPr>
                <w:noProof/>
                <w:webHidden/>
              </w:rPr>
              <w:instrText xml:space="preserve"> PAGEREF _Toc76724782 \h </w:instrText>
            </w:r>
            <w:r>
              <w:rPr>
                <w:noProof/>
                <w:webHidden/>
              </w:rPr>
            </w:r>
            <w:r>
              <w:rPr>
                <w:noProof/>
                <w:webHidden/>
              </w:rPr>
              <w:fldChar w:fldCharType="separate"/>
            </w:r>
            <w:r>
              <w:rPr>
                <w:noProof/>
                <w:webHidden/>
              </w:rPr>
              <w:t>45</w:t>
            </w:r>
            <w:r>
              <w:rPr>
                <w:noProof/>
                <w:webHidden/>
              </w:rPr>
              <w:fldChar w:fldCharType="end"/>
            </w:r>
          </w:hyperlink>
        </w:p>
        <w:p w14:paraId="09B097FD" w14:textId="7201782A" w:rsidR="00376654" w:rsidRDefault="00376654">
          <w:pPr>
            <w:pStyle w:val="TOC2"/>
            <w:tabs>
              <w:tab w:val="right" w:leader="dot" w:pos="9010"/>
            </w:tabs>
            <w:rPr>
              <w:rFonts w:eastAsiaTheme="minorEastAsia" w:cstheme="minorBidi"/>
              <w:i w:val="0"/>
              <w:iCs w:val="0"/>
              <w:noProof/>
              <w:sz w:val="22"/>
              <w:szCs w:val="22"/>
              <w:lang w:eastAsia="en-AU"/>
            </w:rPr>
          </w:pPr>
          <w:hyperlink w:anchor="_Toc76724783" w:history="1">
            <w:r w:rsidRPr="00F73035">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_Toc76724783 \h </w:instrText>
            </w:r>
            <w:r>
              <w:rPr>
                <w:noProof/>
                <w:webHidden/>
              </w:rPr>
            </w:r>
            <w:r>
              <w:rPr>
                <w:noProof/>
                <w:webHidden/>
              </w:rPr>
              <w:fldChar w:fldCharType="separate"/>
            </w:r>
            <w:r>
              <w:rPr>
                <w:noProof/>
                <w:webHidden/>
              </w:rPr>
              <w:t>45</w:t>
            </w:r>
            <w:r>
              <w:rPr>
                <w:noProof/>
                <w:webHidden/>
              </w:rPr>
              <w:fldChar w:fldCharType="end"/>
            </w:r>
          </w:hyperlink>
        </w:p>
        <w:p w14:paraId="56C387D2" w14:textId="7BDA615F" w:rsidR="00376654" w:rsidRDefault="00376654">
          <w:pPr>
            <w:pStyle w:val="TOC2"/>
            <w:tabs>
              <w:tab w:val="right" w:leader="dot" w:pos="9010"/>
            </w:tabs>
            <w:rPr>
              <w:rFonts w:eastAsiaTheme="minorEastAsia" w:cstheme="minorBidi"/>
              <w:i w:val="0"/>
              <w:iCs w:val="0"/>
              <w:noProof/>
              <w:sz w:val="22"/>
              <w:szCs w:val="22"/>
              <w:lang w:eastAsia="en-AU"/>
            </w:rPr>
          </w:pPr>
          <w:hyperlink w:anchor="_Toc76724784" w:history="1">
            <w:r w:rsidRPr="00F73035">
              <w:rPr>
                <w:rStyle w:val="Hyperlink"/>
                <w:rFonts w:ascii="Arial" w:hAnsi="Arial" w:cs="Arial"/>
                <w:b/>
                <w:noProof/>
              </w:rPr>
              <w:t>Key issues</w:t>
            </w:r>
            <w:r>
              <w:rPr>
                <w:noProof/>
                <w:webHidden/>
              </w:rPr>
              <w:tab/>
            </w:r>
            <w:r>
              <w:rPr>
                <w:noProof/>
                <w:webHidden/>
              </w:rPr>
              <w:fldChar w:fldCharType="begin"/>
            </w:r>
            <w:r>
              <w:rPr>
                <w:noProof/>
                <w:webHidden/>
              </w:rPr>
              <w:instrText xml:space="preserve"> PAGEREF _Toc76724784 \h </w:instrText>
            </w:r>
            <w:r>
              <w:rPr>
                <w:noProof/>
                <w:webHidden/>
              </w:rPr>
            </w:r>
            <w:r>
              <w:rPr>
                <w:noProof/>
                <w:webHidden/>
              </w:rPr>
              <w:fldChar w:fldCharType="separate"/>
            </w:r>
            <w:r>
              <w:rPr>
                <w:noProof/>
                <w:webHidden/>
              </w:rPr>
              <w:t>46</w:t>
            </w:r>
            <w:r>
              <w:rPr>
                <w:noProof/>
                <w:webHidden/>
              </w:rPr>
              <w:fldChar w:fldCharType="end"/>
            </w:r>
          </w:hyperlink>
        </w:p>
        <w:p w14:paraId="263E64FF" w14:textId="77D9494C" w:rsidR="00376654" w:rsidRDefault="00376654">
          <w:pPr>
            <w:pStyle w:val="TOC2"/>
            <w:tabs>
              <w:tab w:val="right" w:leader="dot" w:pos="9010"/>
            </w:tabs>
            <w:rPr>
              <w:rFonts w:eastAsiaTheme="minorEastAsia" w:cstheme="minorBidi"/>
              <w:i w:val="0"/>
              <w:iCs w:val="0"/>
              <w:noProof/>
              <w:sz w:val="22"/>
              <w:szCs w:val="22"/>
              <w:lang w:eastAsia="en-AU"/>
            </w:rPr>
          </w:pPr>
          <w:hyperlink w:anchor="_Toc76724785" w:history="1">
            <w:r w:rsidRPr="00F73035">
              <w:rPr>
                <w:rStyle w:val="Hyperlink"/>
                <w:rFonts w:ascii="Arial" w:hAnsi="Arial" w:cs="Arial"/>
                <w:b/>
                <w:noProof/>
              </w:rPr>
              <w:t>Recommendations for the National Disability Strategy</w:t>
            </w:r>
            <w:r>
              <w:rPr>
                <w:noProof/>
                <w:webHidden/>
              </w:rPr>
              <w:tab/>
            </w:r>
            <w:r>
              <w:rPr>
                <w:noProof/>
                <w:webHidden/>
              </w:rPr>
              <w:fldChar w:fldCharType="begin"/>
            </w:r>
            <w:r>
              <w:rPr>
                <w:noProof/>
                <w:webHidden/>
              </w:rPr>
              <w:instrText xml:space="preserve"> PAGEREF _Toc76724785 \h </w:instrText>
            </w:r>
            <w:r>
              <w:rPr>
                <w:noProof/>
                <w:webHidden/>
              </w:rPr>
            </w:r>
            <w:r>
              <w:rPr>
                <w:noProof/>
                <w:webHidden/>
              </w:rPr>
              <w:fldChar w:fldCharType="separate"/>
            </w:r>
            <w:r>
              <w:rPr>
                <w:noProof/>
                <w:webHidden/>
              </w:rPr>
              <w:t>46</w:t>
            </w:r>
            <w:r>
              <w:rPr>
                <w:noProof/>
                <w:webHidden/>
              </w:rPr>
              <w:fldChar w:fldCharType="end"/>
            </w:r>
          </w:hyperlink>
        </w:p>
        <w:p w14:paraId="42B55F15" w14:textId="0901B8F8" w:rsidR="00376654" w:rsidRDefault="00376654">
          <w:pPr>
            <w:pStyle w:val="TOC2"/>
            <w:tabs>
              <w:tab w:val="right" w:leader="dot" w:pos="9010"/>
            </w:tabs>
            <w:rPr>
              <w:rFonts w:eastAsiaTheme="minorEastAsia" w:cstheme="minorBidi"/>
              <w:i w:val="0"/>
              <w:iCs w:val="0"/>
              <w:noProof/>
              <w:sz w:val="22"/>
              <w:szCs w:val="22"/>
              <w:lang w:eastAsia="en-AU"/>
            </w:rPr>
          </w:pPr>
          <w:hyperlink w:anchor="_Toc76724786" w:history="1">
            <w:r w:rsidRPr="00F73035">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_Toc76724786 \h </w:instrText>
            </w:r>
            <w:r>
              <w:rPr>
                <w:noProof/>
                <w:webHidden/>
              </w:rPr>
            </w:r>
            <w:r>
              <w:rPr>
                <w:noProof/>
                <w:webHidden/>
              </w:rPr>
              <w:fldChar w:fldCharType="separate"/>
            </w:r>
            <w:r>
              <w:rPr>
                <w:noProof/>
                <w:webHidden/>
              </w:rPr>
              <w:t>47</w:t>
            </w:r>
            <w:r>
              <w:rPr>
                <w:noProof/>
                <w:webHidden/>
              </w:rPr>
              <w:fldChar w:fldCharType="end"/>
            </w:r>
          </w:hyperlink>
        </w:p>
        <w:p w14:paraId="430D774E" w14:textId="29CEABB3" w:rsidR="00376654" w:rsidRDefault="00376654">
          <w:pPr>
            <w:pStyle w:val="TOC2"/>
            <w:tabs>
              <w:tab w:val="right" w:leader="dot" w:pos="9010"/>
            </w:tabs>
            <w:rPr>
              <w:rFonts w:eastAsiaTheme="minorEastAsia" w:cstheme="minorBidi"/>
              <w:i w:val="0"/>
              <w:iCs w:val="0"/>
              <w:noProof/>
              <w:sz w:val="22"/>
              <w:szCs w:val="22"/>
              <w:lang w:eastAsia="en-AU"/>
            </w:rPr>
          </w:pPr>
          <w:hyperlink w:anchor="_Toc76724787" w:history="1">
            <w:r w:rsidRPr="00F73035">
              <w:rPr>
                <w:rStyle w:val="Hyperlink"/>
                <w:rFonts w:ascii="Arial" w:hAnsi="Arial" w:cs="Arial"/>
                <w:b/>
                <w:noProof/>
              </w:rPr>
              <w:t>Key issues</w:t>
            </w:r>
            <w:r>
              <w:rPr>
                <w:noProof/>
                <w:webHidden/>
              </w:rPr>
              <w:tab/>
            </w:r>
            <w:r>
              <w:rPr>
                <w:noProof/>
                <w:webHidden/>
              </w:rPr>
              <w:fldChar w:fldCharType="begin"/>
            </w:r>
            <w:r>
              <w:rPr>
                <w:noProof/>
                <w:webHidden/>
              </w:rPr>
              <w:instrText xml:space="preserve"> PAGEREF _Toc76724787 \h </w:instrText>
            </w:r>
            <w:r>
              <w:rPr>
                <w:noProof/>
                <w:webHidden/>
              </w:rPr>
            </w:r>
            <w:r>
              <w:rPr>
                <w:noProof/>
                <w:webHidden/>
              </w:rPr>
              <w:fldChar w:fldCharType="separate"/>
            </w:r>
            <w:r>
              <w:rPr>
                <w:noProof/>
                <w:webHidden/>
              </w:rPr>
              <w:t>48</w:t>
            </w:r>
            <w:r>
              <w:rPr>
                <w:noProof/>
                <w:webHidden/>
              </w:rPr>
              <w:fldChar w:fldCharType="end"/>
            </w:r>
          </w:hyperlink>
        </w:p>
        <w:p w14:paraId="76A6BA88" w14:textId="4F5CBB80" w:rsidR="00376654" w:rsidRDefault="00376654">
          <w:pPr>
            <w:pStyle w:val="TOC2"/>
            <w:tabs>
              <w:tab w:val="right" w:leader="dot" w:pos="9010"/>
            </w:tabs>
            <w:rPr>
              <w:rFonts w:eastAsiaTheme="minorEastAsia" w:cstheme="minorBidi"/>
              <w:i w:val="0"/>
              <w:iCs w:val="0"/>
              <w:noProof/>
              <w:sz w:val="22"/>
              <w:szCs w:val="22"/>
              <w:lang w:eastAsia="en-AU"/>
            </w:rPr>
          </w:pPr>
          <w:hyperlink w:anchor="_Toc76724788" w:history="1">
            <w:r w:rsidRPr="00F73035">
              <w:rPr>
                <w:rStyle w:val="Hyperlink"/>
                <w:rFonts w:ascii="Arial" w:hAnsi="Arial" w:cs="Arial"/>
                <w:b/>
                <w:noProof/>
              </w:rPr>
              <w:t>Recommendations for the National Disability Strategy</w:t>
            </w:r>
            <w:r>
              <w:rPr>
                <w:noProof/>
                <w:webHidden/>
              </w:rPr>
              <w:tab/>
            </w:r>
            <w:r>
              <w:rPr>
                <w:noProof/>
                <w:webHidden/>
              </w:rPr>
              <w:fldChar w:fldCharType="begin"/>
            </w:r>
            <w:r>
              <w:rPr>
                <w:noProof/>
                <w:webHidden/>
              </w:rPr>
              <w:instrText xml:space="preserve"> PAGEREF _Toc76724788 \h </w:instrText>
            </w:r>
            <w:r>
              <w:rPr>
                <w:noProof/>
                <w:webHidden/>
              </w:rPr>
            </w:r>
            <w:r>
              <w:rPr>
                <w:noProof/>
                <w:webHidden/>
              </w:rPr>
              <w:fldChar w:fldCharType="separate"/>
            </w:r>
            <w:r>
              <w:rPr>
                <w:noProof/>
                <w:webHidden/>
              </w:rPr>
              <w:t>48</w:t>
            </w:r>
            <w:r>
              <w:rPr>
                <w:noProof/>
                <w:webHidden/>
              </w:rPr>
              <w:fldChar w:fldCharType="end"/>
            </w:r>
          </w:hyperlink>
        </w:p>
        <w:p w14:paraId="754EF361" w14:textId="336354BB" w:rsidR="00376654" w:rsidRDefault="00376654">
          <w:pPr>
            <w:pStyle w:val="TOC1"/>
            <w:tabs>
              <w:tab w:val="left" w:pos="480"/>
              <w:tab w:val="right" w:leader="dot" w:pos="9010"/>
            </w:tabs>
            <w:rPr>
              <w:rFonts w:eastAsiaTheme="minorEastAsia" w:cstheme="minorBidi"/>
              <w:b w:val="0"/>
              <w:bCs w:val="0"/>
              <w:noProof/>
              <w:sz w:val="22"/>
              <w:szCs w:val="22"/>
              <w:lang w:eastAsia="en-AU"/>
            </w:rPr>
          </w:pPr>
          <w:hyperlink w:anchor="_Toc76724789" w:history="1">
            <w:r w:rsidRPr="00F73035">
              <w:rPr>
                <w:rStyle w:val="Hyperlink"/>
                <w:rFonts w:ascii="Arial" w:hAnsi="Arial" w:cs="Arial"/>
                <w:noProof/>
              </w:rPr>
              <w:t>8.</w:t>
            </w:r>
            <w:r>
              <w:rPr>
                <w:rFonts w:eastAsiaTheme="minorEastAsia" w:cstheme="minorBidi"/>
                <w:b w:val="0"/>
                <w:bCs w:val="0"/>
                <w:noProof/>
                <w:sz w:val="22"/>
                <w:szCs w:val="22"/>
                <w:lang w:eastAsia="en-AU"/>
              </w:rPr>
              <w:tab/>
            </w:r>
            <w:r w:rsidRPr="00F73035">
              <w:rPr>
                <w:rStyle w:val="Hyperlink"/>
                <w:rFonts w:ascii="Arial" w:hAnsi="Arial" w:cs="Arial"/>
                <w:noProof/>
              </w:rPr>
              <w:t>Education</w:t>
            </w:r>
            <w:r>
              <w:rPr>
                <w:noProof/>
                <w:webHidden/>
              </w:rPr>
              <w:tab/>
            </w:r>
            <w:r>
              <w:rPr>
                <w:noProof/>
                <w:webHidden/>
              </w:rPr>
              <w:fldChar w:fldCharType="begin"/>
            </w:r>
            <w:r>
              <w:rPr>
                <w:noProof/>
                <w:webHidden/>
              </w:rPr>
              <w:instrText xml:space="preserve"> PAGEREF _Toc76724789 \h </w:instrText>
            </w:r>
            <w:r>
              <w:rPr>
                <w:noProof/>
                <w:webHidden/>
              </w:rPr>
            </w:r>
            <w:r>
              <w:rPr>
                <w:noProof/>
                <w:webHidden/>
              </w:rPr>
              <w:fldChar w:fldCharType="separate"/>
            </w:r>
            <w:r>
              <w:rPr>
                <w:noProof/>
                <w:webHidden/>
              </w:rPr>
              <w:t>49</w:t>
            </w:r>
            <w:r>
              <w:rPr>
                <w:noProof/>
                <w:webHidden/>
              </w:rPr>
              <w:fldChar w:fldCharType="end"/>
            </w:r>
          </w:hyperlink>
        </w:p>
        <w:p w14:paraId="70DBD9BB" w14:textId="5ADEFE6F" w:rsidR="00376654" w:rsidRDefault="00376654">
          <w:pPr>
            <w:pStyle w:val="TOC2"/>
            <w:tabs>
              <w:tab w:val="right" w:leader="dot" w:pos="9010"/>
            </w:tabs>
            <w:rPr>
              <w:rFonts w:eastAsiaTheme="minorEastAsia" w:cstheme="minorBidi"/>
              <w:i w:val="0"/>
              <w:iCs w:val="0"/>
              <w:noProof/>
              <w:sz w:val="22"/>
              <w:szCs w:val="22"/>
              <w:lang w:eastAsia="en-AU"/>
            </w:rPr>
          </w:pPr>
          <w:hyperlink w:anchor="_Toc76724790" w:history="1">
            <w:r w:rsidRPr="00F73035">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_Toc76724790 \h </w:instrText>
            </w:r>
            <w:r>
              <w:rPr>
                <w:noProof/>
                <w:webHidden/>
              </w:rPr>
            </w:r>
            <w:r>
              <w:rPr>
                <w:noProof/>
                <w:webHidden/>
              </w:rPr>
              <w:fldChar w:fldCharType="separate"/>
            </w:r>
            <w:r>
              <w:rPr>
                <w:noProof/>
                <w:webHidden/>
              </w:rPr>
              <w:t>49</w:t>
            </w:r>
            <w:r>
              <w:rPr>
                <w:noProof/>
                <w:webHidden/>
              </w:rPr>
              <w:fldChar w:fldCharType="end"/>
            </w:r>
          </w:hyperlink>
        </w:p>
        <w:p w14:paraId="3D3CC0C3" w14:textId="24530A40" w:rsidR="00376654" w:rsidRDefault="00376654">
          <w:pPr>
            <w:pStyle w:val="TOC2"/>
            <w:tabs>
              <w:tab w:val="right" w:leader="dot" w:pos="9010"/>
            </w:tabs>
            <w:rPr>
              <w:rFonts w:eastAsiaTheme="minorEastAsia" w:cstheme="minorBidi"/>
              <w:i w:val="0"/>
              <w:iCs w:val="0"/>
              <w:noProof/>
              <w:sz w:val="22"/>
              <w:szCs w:val="22"/>
              <w:lang w:eastAsia="en-AU"/>
            </w:rPr>
          </w:pPr>
          <w:hyperlink w:anchor="_Toc76724791" w:history="1">
            <w:r w:rsidRPr="00F73035">
              <w:rPr>
                <w:rStyle w:val="Hyperlink"/>
                <w:rFonts w:ascii="Arial" w:hAnsi="Arial" w:cs="Arial"/>
                <w:b/>
                <w:noProof/>
              </w:rPr>
              <w:t>Key issues</w:t>
            </w:r>
            <w:r>
              <w:rPr>
                <w:noProof/>
                <w:webHidden/>
              </w:rPr>
              <w:tab/>
            </w:r>
            <w:r>
              <w:rPr>
                <w:noProof/>
                <w:webHidden/>
              </w:rPr>
              <w:fldChar w:fldCharType="begin"/>
            </w:r>
            <w:r>
              <w:rPr>
                <w:noProof/>
                <w:webHidden/>
              </w:rPr>
              <w:instrText xml:space="preserve"> PAGEREF _Toc76724791 \h </w:instrText>
            </w:r>
            <w:r>
              <w:rPr>
                <w:noProof/>
                <w:webHidden/>
              </w:rPr>
            </w:r>
            <w:r>
              <w:rPr>
                <w:noProof/>
                <w:webHidden/>
              </w:rPr>
              <w:fldChar w:fldCharType="separate"/>
            </w:r>
            <w:r>
              <w:rPr>
                <w:noProof/>
                <w:webHidden/>
              </w:rPr>
              <w:t>49</w:t>
            </w:r>
            <w:r>
              <w:rPr>
                <w:noProof/>
                <w:webHidden/>
              </w:rPr>
              <w:fldChar w:fldCharType="end"/>
            </w:r>
          </w:hyperlink>
        </w:p>
        <w:p w14:paraId="5EBBCCFC" w14:textId="35637A3C" w:rsidR="00376654" w:rsidRDefault="00376654">
          <w:pPr>
            <w:pStyle w:val="TOC2"/>
            <w:tabs>
              <w:tab w:val="right" w:leader="dot" w:pos="9010"/>
            </w:tabs>
            <w:rPr>
              <w:rFonts w:eastAsiaTheme="minorEastAsia" w:cstheme="minorBidi"/>
              <w:i w:val="0"/>
              <w:iCs w:val="0"/>
              <w:noProof/>
              <w:sz w:val="22"/>
              <w:szCs w:val="22"/>
              <w:lang w:eastAsia="en-AU"/>
            </w:rPr>
          </w:pPr>
          <w:hyperlink w:anchor="_Toc76724792" w:history="1">
            <w:r w:rsidRPr="00F73035">
              <w:rPr>
                <w:rStyle w:val="Hyperlink"/>
                <w:rFonts w:ascii="Arial" w:hAnsi="Arial" w:cs="Arial"/>
                <w:b/>
                <w:noProof/>
              </w:rPr>
              <w:t>Recommendations for the National Disability Strategy</w:t>
            </w:r>
            <w:r>
              <w:rPr>
                <w:noProof/>
                <w:webHidden/>
              </w:rPr>
              <w:tab/>
            </w:r>
            <w:r>
              <w:rPr>
                <w:noProof/>
                <w:webHidden/>
              </w:rPr>
              <w:fldChar w:fldCharType="begin"/>
            </w:r>
            <w:r>
              <w:rPr>
                <w:noProof/>
                <w:webHidden/>
              </w:rPr>
              <w:instrText xml:space="preserve"> PAGEREF _Toc76724792 \h </w:instrText>
            </w:r>
            <w:r>
              <w:rPr>
                <w:noProof/>
                <w:webHidden/>
              </w:rPr>
            </w:r>
            <w:r>
              <w:rPr>
                <w:noProof/>
                <w:webHidden/>
              </w:rPr>
              <w:fldChar w:fldCharType="separate"/>
            </w:r>
            <w:r>
              <w:rPr>
                <w:noProof/>
                <w:webHidden/>
              </w:rPr>
              <w:t>50</w:t>
            </w:r>
            <w:r>
              <w:rPr>
                <w:noProof/>
                <w:webHidden/>
              </w:rPr>
              <w:fldChar w:fldCharType="end"/>
            </w:r>
          </w:hyperlink>
        </w:p>
        <w:p w14:paraId="65B3B8B6" w14:textId="116E6BDF" w:rsidR="00376654" w:rsidRDefault="00376654">
          <w:pPr>
            <w:pStyle w:val="TOC1"/>
            <w:tabs>
              <w:tab w:val="left" w:pos="480"/>
              <w:tab w:val="right" w:leader="dot" w:pos="9010"/>
            </w:tabs>
            <w:rPr>
              <w:rFonts w:eastAsiaTheme="minorEastAsia" w:cstheme="minorBidi"/>
              <w:b w:val="0"/>
              <w:bCs w:val="0"/>
              <w:noProof/>
              <w:sz w:val="22"/>
              <w:szCs w:val="22"/>
              <w:lang w:eastAsia="en-AU"/>
            </w:rPr>
          </w:pPr>
          <w:hyperlink w:anchor="_Toc76724793" w:history="1">
            <w:r w:rsidRPr="00F73035">
              <w:rPr>
                <w:rStyle w:val="Hyperlink"/>
                <w:rFonts w:ascii="Arial" w:hAnsi="Arial" w:cs="Arial"/>
                <w:noProof/>
              </w:rPr>
              <w:t>9.</w:t>
            </w:r>
            <w:r>
              <w:rPr>
                <w:rFonts w:eastAsiaTheme="minorEastAsia" w:cstheme="minorBidi"/>
                <w:b w:val="0"/>
                <w:bCs w:val="0"/>
                <w:noProof/>
                <w:sz w:val="22"/>
                <w:szCs w:val="22"/>
                <w:lang w:eastAsia="en-AU"/>
              </w:rPr>
              <w:tab/>
            </w:r>
            <w:r w:rsidRPr="00F73035">
              <w:rPr>
                <w:rStyle w:val="Hyperlink"/>
                <w:rFonts w:ascii="Arial" w:hAnsi="Arial" w:cs="Arial"/>
                <w:noProof/>
              </w:rPr>
              <w:t>Employment</w:t>
            </w:r>
            <w:r>
              <w:rPr>
                <w:noProof/>
                <w:webHidden/>
              </w:rPr>
              <w:tab/>
            </w:r>
            <w:r>
              <w:rPr>
                <w:noProof/>
                <w:webHidden/>
              </w:rPr>
              <w:fldChar w:fldCharType="begin"/>
            </w:r>
            <w:r>
              <w:rPr>
                <w:noProof/>
                <w:webHidden/>
              </w:rPr>
              <w:instrText xml:space="preserve"> PAGEREF _Toc76724793 \h </w:instrText>
            </w:r>
            <w:r>
              <w:rPr>
                <w:noProof/>
                <w:webHidden/>
              </w:rPr>
            </w:r>
            <w:r>
              <w:rPr>
                <w:noProof/>
                <w:webHidden/>
              </w:rPr>
              <w:fldChar w:fldCharType="separate"/>
            </w:r>
            <w:r>
              <w:rPr>
                <w:noProof/>
                <w:webHidden/>
              </w:rPr>
              <w:t>50</w:t>
            </w:r>
            <w:r>
              <w:rPr>
                <w:noProof/>
                <w:webHidden/>
              </w:rPr>
              <w:fldChar w:fldCharType="end"/>
            </w:r>
          </w:hyperlink>
        </w:p>
        <w:p w14:paraId="3AC1FDCD" w14:textId="34918107" w:rsidR="00376654" w:rsidRDefault="00376654">
          <w:pPr>
            <w:pStyle w:val="TOC2"/>
            <w:tabs>
              <w:tab w:val="right" w:leader="dot" w:pos="9010"/>
            </w:tabs>
            <w:rPr>
              <w:rFonts w:eastAsiaTheme="minorEastAsia" w:cstheme="minorBidi"/>
              <w:i w:val="0"/>
              <w:iCs w:val="0"/>
              <w:noProof/>
              <w:sz w:val="22"/>
              <w:szCs w:val="22"/>
              <w:lang w:eastAsia="en-AU"/>
            </w:rPr>
          </w:pPr>
          <w:hyperlink w:anchor="_Toc76724794" w:history="1">
            <w:r w:rsidRPr="00F73035">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_Toc76724794 \h </w:instrText>
            </w:r>
            <w:r>
              <w:rPr>
                <w:noProof/>
                <w:webHidden/>
              </w:rPr>
            </w:r>
            <w:r>
              <w:rPr>
                <w:noProof/>
                <w:webHidden/>
              </w:rPr>
              <w:fldChar w:fldCharType="separate"/>
            </w:r>
            <w:r>
              <w:rPr>
                <w:noProof/>
                <w:webHidden/>
              </w:rPr>
              <w:t>50</w:t>
            </w:r>
            <w:r>
              <w:rPr>
                <w:noProof/>
                <w:webHidden/>
              </w:rPr>
              <w:fldChar w:fldCharType="end"/>
            </w:r>
          </w:hyperlink>
        </w:p>
        <w:p w14:paraId="3F327997" w14:textId="2B62E300" w:rsidR="00376654" w:rsidRDefault="00376654">
          <w:pPr>
            <w:pStyle w:val="TOC2"/>
            <w:tabs>
              <w:tab w:val="right" w:leader="dot" w:pos="9010"/>
            </w:tabs>
            <w:rPr>
              <w:rFonts w:eastAsiaTheme="minorEastAsia" w:cstheme="minorBidi"/>
              <w:i w:val="0"/>
              <w:iCs w:val="0"/>
              <w:noProof/>
              <w:sz w:val="22"/>
              <w:szCs w:val="22"/>
              <w:lang w:eastAsia="en-AU"/>
            </w:rPr>
          </w:pPr>
          <w:hyperlink w:anchor="_Toc76724795" w:history="1">
            <w:r w:rsidRPr="00F73035">
              <w:rPr>
                <w:rStyle w:val="Hyperlink"/>
                <w:rFonts w:ascii="Arial" w:hAnsi="Arial" w:cs="Arial"/>
                <w:b/>
                <w:noProof/>
              </w:rPr>
              <w:t>Key issues</w:t>
            </w:r>
            <w:r>
              <w:rPr>
                <w:noProof/>
                <w:webHidden/>
              </w:rPr>
              <w:tab/>
            </w:r>
            <w:r>
              <w:rPr>
                <w:noProof/>
                <w:webHidden/>
              </w:rPr>
              <w:fldChar w:fldCharType="begin"/>
            </w:r>
            <w:r>
              <w:rPr>
                <w:noProof/>
                <w:webHidden/>
              </w:rPr>
              <w:instrText xml:space="preserve"> PAGEREF _Toc76724795 \h </w:instrText>
            </w:r>
            <w:r>
              <w:rPr>
                <w:noProof/>
                <w:webHidden/>
              </w:rPr>
            </w:r>
            <w:r>
              <w:rPr>
                <w:noProof/>
                <w:webHidden/>
              </w:rPr>
              <w:fldChar w:fldCharType="separate"/>
            </w:r>
            <w:r>
              <w:rPr>
                <w:noProof/>
                <w:webHidden/>
              </w:rPr>
              <w:t>51</w:t>
            </w:r>
            <w:r>
              <w:rPr>
                <w:noProof/>
                <w:webHidden/>
              </w:rPr>
              <w:fldChar w:fldCharType="end"/>
            </w:r>
          </w:hyperlink>
        </w:p>
        <w:p w14:paraId="0E6F60B6" w14:textId="590A5952" w:rsidR="00376654" w:rsidRDefault="00376654">
          <w:pPr>
            <w:pStyle w:val="TOC3"/>
            <w:tabs>
              <w:tab w:val="right" w:leader="dot" w:pos="9010"/>
            </w:tabs>
            <w:rPr>
              <w:rFonts w:eastAsiaTheme="minorEastAsia" w:cstheme="minorBidi"/>
              <w:noProof/>
              <w:sz w:val="22"/>
              <w:szCs w:val="22"/>
              <w:lang w:eastAsia="en-AU"/>
            </w:rPr>
          </w:pPr>
          <w:hyperlink w:anchor="_Toc76724796" w:history="1">
            <w:r w:rsidRPr="00F73035">
              <w:rPr>
                <w:rStyle w:val="Hyperlink"/>
                <w:rFonts w:ascii="Arial" w:hAnsi="Arial" w:cs="Arial"/>
                <w:b/>
                <w:noProof/>
              </w:rPr>
              <w:t>Disability employment programs are poorly designed</w:t>
            </w:r>
            <w:r>
              <w:rPr>
                <w:noProof/>
                <w:webHidden/>
              </w:rPr>
              <w:tab/>
            </w:r>
            <w:r>
              <w:rPr>
                <w:noProof/>
                <w:webHidden/>
              </w:rPr>
              <w:fldChar w:fldCharType="begin"/>
            </w:r>
            <w:r>
              <w:rPr>
                <w:noProof/>
                <w:webHidden/>
              </w:rPr>
              <w:instrText xml:space="preserve"> PAGEREF _Toc76724796 \h </w:instrText>
            </w:r>
            <w:r>
              <w:rPr>
                <w:noProof/>
                <w:webHidden/>
              </w:rPr>
            </w:r>
            <w:r>
              <w:rPr>
                <w:noProof/>
                <w:webHidden/>
              </w:rPr>
              <w:fldChar w:fldCharType="separate"/>
            </w:r>
            <w:r>
              <w:rPr>
                <w:noProof/>
                <w:webHidden/>
              </w:rPr>
              <w:t>51</w:t>
            </w:r>
            <w:r>
              <w:rPr>
                <w:noProof/>
                <w:webHidden/>
              </w:rPr>
              <w:fldChar w:fldCharType="end"/>
            </w:r>
          </w:hyperlink>
        </w:p>
        <w:p w14:paraId="61DDEB33" w14:textId="42CB17F1" w:rsidR="00376654" w:rsidRDefault="00376654">
          <w:pPr>
            <w:pStyle w:val="TOC3"/>
            <w:tabs>
              <w:tab w:val="right" w:leader="dot" w:pos="9010"/>
            </w:tabs>
            <w:rPr>
              <w:rFonts w:eastAsiaTheme="minorEastAsia" w:cstheme="minorBidi"/>
              <w:noProof/>
              <w:sz w:val="22"/>
              <w:szCs w:val="22"/>
              <w:lang w:eastAsia="en-AU"/>
            </w:rPr>
          </w:pPr>
          <w:hyperlink w:anchor="_Toc76724797" w:history="1">
            <w:r w:rsidRPr="00F73035">
              <w:rPr>
                <w:rStyle w:val="Hyperlink"/>
                <w:rFonts w:ascii="Arial" w:hAnsi="Arial" w:cs="Arial"/>
                <w:b/>
                <w:noProof/>
              </w:rPr>
              <w:t>Employment providers perform poorly</w:t>
            </w:r>
            <w:r>
              <w:rPr>
                <w:noProof/>
                <w:webHidden/>
              </w:rPr>
              <w:tab/>
            </w:r>
            <w:r>
              <w:rPr>
                <w:noProof/>
                <w:webHidden/>
              </w:rPr>
              <w:fldChar w:fldCharType="begin"/>
            </w:r>
            <w:r>
              <w:rPr>
                <w:noProof/>
                <w:webHidden/>
              </w:rPr>
              <w:instrText xml:space="preserve"> PAGEREF _Toc76724797 \h </w:instrText>
            </w:r>
            <w:r>
              <w:rPr>
                <w:noProof/>
                <w:webHidden/>
              </w:rPr>
            </w:r>
            <w:r>
              <w:rPr>
                <w:noProof/>
                <w:webHidden/>
              </w:rPr>
              <w:fldChar w:fldCharType="separate"/>
            </w:r>
            <w:r>
              <w:rPr>
                <w:noProof/>
                <w:webHidden/>
              </w:rPr>
              <w:t>52</w:t>
            </w:r>
            <w:r>
              <w:rPr>
                <w:noProof/>
                <w:webHidden/>
              </w:rPr>
              <w:fldChar w:fldCharType="end"/>
            </w:r>
          </w:hyperlink>
        </w:p>
        <w:p w14:paraId="1994EF80" w14:textId="1CCD6428" w:rsidR="00376654" w:rsidRDefault="00376654">
          <w:pPr>
            <w:pStyle w:val="TOC3"/>
            <w:tabs>
              <w:tab w:val="right" w:leader="dot" w:pos="9010"/>
            </w:tabs>
            <w:rPr>
              <w:rFonts w:eastAsiaTheme="minorEastAsia" w:cstheme="minorBidi"/>
              <w:noProof/>
              <w:sz w:val="22"/>
              <w:szCs w:val="22"/>
              <w:lang w:eastAsia="en-AU"/>
            </w:rPr>
          </w:pPr>
          <w:hyperlink w:anchor="_Toc76724798" w:history="1">
            <w:r w:rsidRPr="00F73035">
              <w:rPr>
                <w:rStyle w:val="Hyperlink"/>
                <w:rFonts w:ascii="Arial" w:hAnsi="Arial" w:cs="Arial"/>
                <w:b/>
                <w:noProof/>
              </w:rPr>
              <w:t>Targeted employment creation required</w:t>
            </w:r>
            <w:r>
              <w:rPr>
                <w:noProof/>
                <w:webHidden/>
              </w:rPr>
              <w:tab/>
            </w:r>
            <w:r>
              <w:rPr>
                <w:noProof/>
                <w:webHidden/>
              </w:rPr>
              <w:fldChar w:fldCharType="begin"/>
            </w:r>
            <w:r>
              <w:rPr>
                <w:noProof/>
                <w:webHidden/>
              </w:rPr>
              <w:instrText xml:space="preserve"> PAGEREF _Toc76724798 \h </w:instrText>
            </w:r>
            <w:r>
              <w:rPr>
                <w:noProof/>
                <w:webHidden/>
              </w:rPr>
            </w:r>
            <w:r>
              <w:rPr>
                <w:noProof/>
                <w:webHidden/>
              </w:rPr>
              <w:fldChar w:fldCharType="separate"/>
            </w:r>
            <w:r>
              <w:rPr>
                <w:noProof/>
                <w:webHidden/>
              </w:rPr>
              <w:t>53</w:t>
            </w:r>
            <w:r>
              <w:rPr>
                <w:noProof/>
                <w:webHidden/>
              </w:rPr>
              <w:fldChar w:fldCharType="end"/>
            </w:r>
          </w:hyperlink>
        </w:p>
        <w:p w14:paraId="01B4D187" w14:textId="3F934ED9" w:rsidR="00376654" w:rsidRDefault="00376654">
          <w:pPr>
            <w:pStyle w:val="TOC2"/>
            <w:tabs>
              <w:tab w:val="right" w:leader="dot" w:pos="9010"/>
            </w:tabs>
            <w:rPr>
              <w:rFonts w:eastAsiaTheme="minorEastAsia" w:cstheme="minorBidi"/>
              <w:i w:val="0"/>
              <w:iCs w:val="0"/>
              <w:noProof/>
              <w:sz w:val="22"/>
              <w:szCs w:val="22"/>
              <w:lang w:eastAsia="en-AU"/>
            </w:rPr>
          </w:pPr>
          <w:hyperlink w:anchor="_Toc76724799" w:history="1">
            <w:r w:rsidRPr="00F73035">
              <w:rPr>
                <w:rStyle w:val="Hyperlink"/>
                <w:rFonts w:ascii="Arial" w:hAnsi="Arial" w:cs="Arial"/>
                <w:b/>
                <w:noProof/>
              </w:rPr>
              <w:t>Recommendations for the National Disability Strategy</w:t>
            </w:r>
            <w:r>
              <w:rPr>
                <w:noProof/>
                <w:webHidden/>
              </w:rPr>
              <w:tab/>
            </w:r>
            <w:r>
              <w:rPr>
                <w:noProof/>
                <w:webHidden/>
              </w:rPr>
              <w:fldChar w:fldCharType="begin"/>
            </w:r>
            <w:r>
              <w:rPr>
                <w:noProof/>
                <w:webHidden/>
              </w:rPr>
              <w:instrText xml:space="preserve"> PAGEREF _Toc76724799 \h </w:instrText>
            </w:r>
            <w:r>
              <w:rPr>
                <w:noProof/>
                <w:webHidden/>
              </w:rPr>
            </w:r>
            <w:r>
              <w:rPr>
                <w:noProof/>
                <w:webHidden/>
              </w:rPr>
              <w:fldChar w:fldCharType="separate"/>
            </w:r>
            <w:r>
              <w:rPr>
                <w:noProof/>
                <w:webHidden/>
              </w:rPr>
              <w:t>53</w:t>
            </w:r>
            <w:r>
              <w:rPr>
                <w:noProof/>
                <w:webHidden/>
              </w:rPr>
              <w:fldChar w:fldCharType="end"/>
            </w:r>
          </w:hyperlink>
        </w:p>
        <w:p w14:paraId="10D6DB39" w14:textId="774F7D42" w:rsidR="00376654" w:rsidRDefault="00376654">
          <w:pPr>
            <w:pStyle w:val="TOC1"/>
            <w:tabs>
              <w:tab w:val="left" w:pos="720"/>
              <w:tab w:val="right" w:leader="dot" w:pos="9010"/>
            </w:tabs>
            <w:rPr>
              <w:rFonts w:eastAsiaTheme="minorEastAsia" w:cstheme="minorBidi"/>
              <w:b w:val="0"/>
              <w:bCs w:val="0"/>
              <w:noProof/>
              <w:sz w:val="22"/>
              <w:szCs w:val="22"/>
              <w:lang w:eastAsia="en-AU"/>
            </w:rPr>
          </w:pPr>
          <w:hyperlink w:anchor="_Toc76724800" w:history="1">
            <w:r w:rsidRPr="00F73035">
              <w:rPr>
                <w:rStyle w:val="Hyperlink"/>
                <w:rFonts w:ascii="Arial" w:hAnsi="Arial" w:cs="Arial"/>
                <w:noProof/>
              </w:rPr>
              <w:t>10.</w:t>
            </w:r>
            <w:r>
              <w:rPr>
                <w:rFonts w:eastAsiaTheme="minorEastAsia" w:cstheme="minorBidi"/>
                <w:b w:val="0"/>
                <w:bCs w:val="0"/>
                <w:noProof/>
                <w:sz w:val="22"/>
                <w:szCs w:val="22"/>
                <w:lang w:eastAsia="en-AU"/>
              </w:rPr>
              <w:tab/>
            </w:r>
            <w:r w:rsidRPr="00F73035">
              <w:rPr>
                <w:rStyle w:val="Hyperlink"/>
                <w:rFonts w:ascii="Arial" w:hAnsi="Arial" w:cs="Arial"/>
                <w:noProof/>
              </w:rPr>
              <w:t>Income support</w:t>
            </w:r>
            <w:r>
              <w:rPr>
                <w:noProof/>
                <w:webHidden/>
              </w:rPr>
              <w:tab/>
            </w:r>
            <w:r>
              <w:rPr>
                <w:noProof/>
                <w:webHidden/>
              </w:rPr>
              <w:fldChar w:fldCharType="begin"/>
            </w:r>
            <w:r>
              <w:rPr>
                <w:noProof/>
                <w:webHidden/>
              </w:rPr>
              <w:instrText xml:space="preserve"> PAGEREF _Toc76724800 \h </w:instrText>
            </w:r>
            <w:r>
              <w:rPr>
                <w:noProof/>
                <w:webHidden/>
              </w:rPr>
            </w:r>
            <w:r>
              <w:rPr>
                <w:noProof/>
                <w:webHidden/>
              </w:rPr>
              <w:fldChar w:fldCharType="separate"/>
            </w:r>
            <w:r>
              <w:rPr>
                <w:noProof/>
                <w:webHidden/>
              </w:rPr>
              <w:t>53</w:t>
            </w:r>
            <w:r>
              <w:rPr>
                <w:noProof/>
                <w:webHidden/>
              </w:rPr>
              <w:fldChar w:fldCharType="end"/>
            </w:r>
          </w:hyperlink>
        </w:p>
        <w:p w14:paraId="1DA4CF83" w14:textId="6676F968" w:rsidR="00376654" w:rsidRDefault="00376654">
          <w:pPr>
            <w:pStyle w:val="TOC2"/>
            <w:tabs>
              <w:tab w:val="right" w:leader="dot" w:pos="9010"/>
            </w:tabs>
            <w:rPr>
              <w:rFonts w:eastAsiaTheme="minorEastAsia" w:cstheme="minorBidi"/>
              <w:i w:val="0"/>
              <w:iCs w:val="0"/>
              <w:noProof/>
              <w:sz w:val="22"/>
              <w:szCs w:val="22"/>
              <w:lang w:eastAsia="en-AU"/>
            </w:rPr>
          </w:pPr>
          <w:hyperlink w:anchor="_Toc76724801" w:history="1">
            <w:r w:rsidRPr="00F73035">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_Toc76724801 \h </w:instrText>
            </w:r>
            <w:r>
              <w:rPr>
                <w:noProof/>
                <w:webHidden/>
              </w:rPr>
            </w:r>
            <w:r>
              <w:rPr>
                <w:noProof/>
                <w:webHidden/>
              </w:rPr>
              <w:fldChar w:fldCharType="separate"/>
            </w:r>
            <w:r>
              <w:rPr>
                <w:noProof/>
                <w:webHidden/>
              </w:rPr>
              <w:t>53</w:t>
            </w:r>
            <w:r>
              <w:rPr>
                <w:noProof/>
                <w:webHidden/>
              </w:rPr>
              <w:fldChar w:fldCharType="end"/>
            </w:r>
          </w:hyperlink>
        </w:p>
        <w:p w14:paraId="56B988BD" w14:textId="728A22FF" w:rsidR="00376654" w:rsidRDefault="00376654">
          <w:pPr>
            <w:pStyle w:val="TOC2"/>
            <w:tabs>
              <w:tab w:val="right" w:leader="dot" w:pos="9010"/>
            </w:tabs>
            <w:rPr>
              <w:rFonts w:eastAsiaTheme="minorEastAsia" w:cstheme="minorBidi"/>
              <w:i w:val="0"/>
              <w:iCs w:val="0"/>
              <w:noProof/>
              <w:sz w:val="22"/>
              <w:szCs w:val="22"/>
              <w:lang w:eastAsia="en-AU"/>
            </w:rPr>
          </w:pPr>
          <w:hyperlink w:anchor="_Toc76724802" w:history="1">
            <w:r w:rsidRPr="00F73035">
              <w:rPr>
                <w:rStyle w:val="Hyperlink"/>
                <w:rFonts w:ascii="Arial" w:hAnsi="Arial" w:cs="Arial"/>
                <w:b/>
                <w:noProof/>
              </w:rPr>
              <w:t>Key issues</w:t>
            </w:r>
            <w:r>
              <w:rPr>
                <w:noProof/>
                <w:webHidden/>
              </w:rPr>
              <w:tab/>
            </w:r>
            <w:r>
              <w:rPr>
                <w:noProof/>
                <w:webHidden/>
              </w:rPr>
              <w:fldChar w:fldCharType="begin"/>
            </w:r>
            <w:r>
              <w:rPr>
                <w:noProof/>
                <w:webHidden/>
              </w:rPr>
              <w:instrText xml:space="preserve"> PAGEREF _Toc76724802 \h </w:instrText>
            </w:r>
            <w:r>
              <w:rPr>
                <w:noProof/>
                <w:webHidden/>
              </w:rPr>
            </w:r>
            <w:r>
              <w:rPr>
                <w:noProof/>
                <w:webHidden/>
              </w:rPr>
              <w:fldChar w:fldCharType="separate"/>
            </w:r>
            <w:r>
              <w:rPr>
                <w:noProof/>
                <w:webHidden/>
              </w:rPr>
              <w:t>54</w:t>
            </w:r>
            <w:r>
              <w:rPr>
                <w:noProof/>
                <w:webHidden/>
              </w:rPr>
              <w:fldChar w:fldCharType="end"/>
            </w:r>
          </w:hyperlink>
        </w:p>
        <w:p w14:paraId="26BFA4B0" w14:textId="53D90EFA" w:rsidR="00376654" w:rsidRDefault="00376654">
          <w:pPr>
            <w:pStyle w:val="TOC2"/>
            <w:tabs>
              <w:tab w:val="right" w:leader="dot" w:pos="9010"/>
            </w:tabs>
            <w:rPr>
              <w:rFonts w:eastAsiaTheme="minorEastAsia" w:cstheme="minorBidi"/>
              <w:i w:val="0"/>
              <w:iCs w:val="0"/>
              <w:noProof/>
              <w:sz w:val="22"/>
              <w:szCs w:val="22"/>
              <w:lang w:eastAsia="en-AU"/>
            </w:rPr>
          </w:pPr>
          <w:hyperlink w:anchor="_Toc76724803" w:history="1">
            <w:r w:rsidRPr="00F73035">
              <w:rPr>
                <w:rStyle w:val="Hyperlink"/>
                <w:rFonts w:ascii="Arial" w:hAnsi="Arial" w:cs="Arial"/>
                <w:bCs/>
                <w:noProof/>
              </w:rPr>
              <w:t>Source: NDIA Disability Support Pension – Executive Summary.</w:t>
            </w:r>
            <w:r>
              <w:rPr>
                <w:noProof/>
                <w:webHidden/>
              </w:rPr>
              <w:tab/>
            </w:r>
            <w:r>
              <w:rPr>
                <w:noProof/>
                <w:webHidden/>
              </w:rPr>
              <w:fldChar w:fldCharType="begin"/>
            </w:r>
            <w:r>
              <w:rPr>
                <w:noProof/>
                <w:webHidden/>
              </w:rPr>
              <w:instrText xml:space="preserve"> PAGEREF _Toc76724803 \h </w:instrText>
            </w:r>
            <w:r>
              <w:rPr>
                <w:noProof/>
                <w:webHidden/>
              </w:rPr>
            </w:r>
            <w:r>
              <w:rPr>
                <w:noProof/>
                <w:webHidden/>
              </w:rPr>
              <w:fldChar w:fldCharType="separate"/>
            </w:r>
            <w:r>
              <w:rPr>
                <w:noProof/>
                <w:webHidden/>
              </w:rPr>
              <w:t>56</w:t>
            </w:r>
            <w:r>
              <w:rPr>
                <w:noProof/>
                <w:webHidden/>
              </w:rPr>
              <w:fldChar w:fldCharType="end"/>
            </w:r>
          </w:hyperlink>
        </w:p>
        <w:p w14:paraId="211DA83D" w14:textId="30064394" w:rsidR="00376654" w:rsidRDefault="00376654">
          <w:pPr>
            <w:pStyle w:val="TOC2"/>
            <w:tabs>
              <w:tab w:val="right" w:leader="dot" w:pos="9010"/>
            </w:tabs>
            <w:rPr>
              <w:rFonts w:eastAsiaTheme="minorEastAsia" w:cstheme="minorBidi"/>
              <w:i w:val="0"/>
              <w:iCs w:val="0"/>
              <w:noProof/>
              <w:sz w:val="22"/>
              <w:szCs w:val="22"/>
              <w:lang w:eastAsia="en-AU"/>
            </w:rPr>
          </w:pPr>
          <w:hyperlink w:anchor="_Toc76724804" w:history="1">
            <w:r w:rsidRPr="00F73035">
              <w:rPr>
                <w:rStyle w:val="Hyperlink"/>
                <w:rFonts w:ascii="Arial" w:hAnsi="Arial" w:cs="Arial"/>
                <w:b/>
                <w:noProof/>
              </w:rPr>
              <w:t>Recommendations for the National Disability Strategy</w:t>
            </w:r>
            <w:r>
              <w:rPr>
                <w:noProof/>
                <w:webHidden/>
              </w:rPr>
              <w:tab/>
            </w:r>
            <w:r>
              <w:rPr>
                <w:noProof/>
                <w:webHidden/>
              </w:rPr>
              <w:fldChar w:fldCharType="begin"/>
            </w:r>
            <w:r>
              <w:rPr>
                <w:noProof/>
                <w:webHidden/>
              </w:rPr>
              <w:instrText xml:space="preserve"> PAGEREF _Toc76724804 \h </w:instrText>
            </w:r>
            <w:r>
              <w:rPr>
                <w:noProof/>
                <w:webHidden/>
              </w:rPr>
            </w:r>
            <w:r>
              <w:rPr>
                <w:noProof/>
                <w:webHidden/>
              </w:rPr>
              <w:fldChar w:fldCharType="separate"/>
            </w:r>
            <w:r>
              <w:rPr>
                <w:noProof/>
                <w:webHidden/>
              </w:rPr>
              <w:t>56</w:t>
            </w:r>
            <w:r>
              <w:rPr>
                <w:noProof/>
                <w:webHidden/>
              </w:rPr>
              <w:fldChar w:fldCharType="end"/>
            </w:r>
          </w:hyperlink>
        </w:p>
        <w:p w14:paraId="09CBFDC3" w14:textId="2E0B2501" w:rsidR="00376654" w:rsidRDefault="00376654">
          <w:pPr>
            <w:pStyle w:val="TOC1"/>
            <w:tabs>
              <w:tab w:val="left" w:pos="720"/>
              <w:tab w:val="right" w:leader="dot" w:pos="9010"/>
            </w:tabs>
            <w:rPr>
              <w:rFonts w:eastAsiaTheme="minorEastAsia" w:cstheme="minorBidi"/>
              <w:b w:val="0"/>
              <w:bCs w:val="0"/>
              <w:noProof/>
              <w:sz w:val="22"/>
              <w:szCs w:val="22"/>
              <w:lang w:eastAsia="en-AU"/>
            </w:rPr>
          </w:pPr>
          <w:hyperlink w:anchor="_Toc76724805" w:history="1">
            <w:r w:rsidRPr="00F73035">
              <w:rPr>
                <w:rStyle w:val="Hyperlink"/>
                <w:rFonts w:ascii="Arial" w:hAnsi="Arial" w:cs="Arial"/>
                <w:noProof/>
              </w:rPr>
              <w:t>11.</w:t>
            </w:r>
            <w:r>
              <w:rPr>
                <w:rFonts w:eastAsiaTheme="minorEastAsia" w:cstheme="minorBidi"/>
                <w:b w:val="0"/>
                <w:bCs w:val="0"/>
                <w:noProof/>
                <w:sz w:val="22"/>
                <w:szCs w:val="22"/>
                <w:lang w:eastAsia="en-AU"/>
              </w:rPr>
              <w:tab/>
            </w:r>
            <w:r w:rsidRPr="00F73035">
              <w:rPr>
                <w:rStyle w:val="Hyperlink"/>
                <w:rFonts w:ascii="Arial" w:hAnsi="Arial" w:cs="Arial"/>
                <w:noProof/>
              </w:rPr>
              <w:t>Housing</w:t>
            </w:r>
            <w:r>
              <w:rPr>
                <w:noProof/>
                <w:webHidden/>
              </w:rPr>
              <w:tab/>
            </w:r>
            <w:r>
              <w:rPr>
                <w:noProof/>
                <w:webHidden/>
              </w:rPr>
              <w:fldChar w:fldCharType="begin"/>
            </w:r>
            <w:r>
              <w:rPr>
                <w:noProof/>
                <w:webHidden/>
              </w:rPr>
              <w:instrText xml:space="preserve"> PAGEREF _Toc76724805 \h </w:instrText>
            </w:r>
            <w:r>
              <w:rPr>
                <w:noProof/>
                <w:webHidden/>
              </w:rPr>
            </w:r>
            <w:r>
              <w:rPr>
                <w:noProof/>
                <w:webHidden/>
              </w:rPr>
              <w:fldChar w:fldCharType="separate"/>
            </w:r>
            <w:r>
              <w:rPr>
                <w:noProof/>
                <w:webHidden/>
              </w:rPr>
              <w:t>56</w:t>
            </w:r>
            <w:r>
              <w:rPr>
                <w:noProof/>
                <w:webHidden/>
              </w:rPr>
              <w:fldChar w:fldCharType="end"/>
            </w:r>
          </w:hyperlink>
        </w:p>
        <w:p w14:paraId="71D2CDE5" w14:textId="38EA98F3" w:rsidR="00376654" w:rsidRDefault="00376654">
          <w:pPr>
            <w:pStyle w:val="TOC2"/>
            <w:tabs>
              <w:tab w:val="right" w:leader="dot" w:pos="9010"/>
            </w:tabs>
            <w:rPr>
              <w:rFonts w:eastAsiaTheme="minorEastAsia" w:cstheme="minorBidi"/>
              <w:i w:val="0"/>
              <w:iCs w:val="0"/>
              <w:noProof/>
              <w:sz w:val="22"/>
              <w:szCs w:val="22"/>
              <w:lang w:eastAsia="en-AU"/>
            </w:rPr>
          </w:pPr>
          <w:hyperlink w:anchor="_Toc76724806" w:history="1">
            <w:r w:rsidRPr="00F73035">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_Toc76724806 \h </w:instrText>
            </w:r>
            <w:r>
              <w:rPr>
                <w:noProof/>
                <w:webHidden/>
              </w:rPr>
            </w:r>
            <w:r>
              <w:rPr>
                <w:noProof/>
                <w:webHidden/>
              </w:rPr>
              <w:fldChar w:fldCharType="separate"/>
            </w:r>
            <w:r>
              <w:rPr>
                <w:noProof/>
                <w:webHidden/>
              </w:rPr>
              <w:t>56</w:t>
            </w:r>
            <w:r>
              <w:rPr>
                <w:noProof/>
                <w:webHidden/>
              </w:rPr>
              <w:fldChar w:fldCharType="end"/>
            </w:r>
          </w:hyperlink>
        </w:p>
        <w:p w14:paraId="3F31C2E7" w14:textId="1C9B5770" w:rsidR="00376654" w:rsidRDefault="00376654">
          <w:pPr>
            <w:pStyle w:val="TOC2"/>
            <w:tabs>
              <w:tab w:val="right" w:leader="dot" w:pos="9010"/>
            </w:tabs>
            <w:rPr>
              <w:rFonts w:eastAsiaTheme="minorEastAsia" w:cstheme="minorBidi"/>
              <w:i w:val="0"/>
              <w:iCs w:val="0"/>
              <w:noProof/>
              <w:sz w:val="22"/>
              <w:szCs w:val="22"/>
              <w:lang w:eastAsia="en-AU"/>
            </w:rPr>
          </w:pPr>
          <w:hyperlink w:anchor="_Toc76724807" w:history="1">
            <w:r w:rsidRPr="00F73035">
              <w:rPr>
                <w:rStyle w:val="Hyperlink"/>
                <w:rFonts w:ascii="Arial" w:hAnsi="Arial" w:cs="Arial"/>
                <w:b/>
                <w:noProof/>
              </w:rPr>
              <w:t>Impacts of lack of affordable, accessible housing</w:t>
            </w:r>
            <w:r>
              <w:rPr>
                <w:noProof/>
                <w:webHidden/>
              </w:rPr>
              <w:tab/>
            </w:r>
            <w:r>
              <w:rPr>
                <w:noProof/>
                <w:webHidden/>
              </w:rPr>
              <w:fldChar w:fldCharType="begin"/>
            </w:r>
            <w:r>
              <w:rPr>
                <w:noProof/>
                <w:webHidden/>
              </w:rPr>
              <w:instrText xml:space="preserve"> PAGEREF _Toc76724807 \h </w:instrText>
            </w:r>
            <w:r>
              <w:rPr>
                <w:noProof/>
                <w:webHidden/>
              </w:rPr>
            </w:r>
            <w:r>
              <w:rPr>
                <w:noProof/>
                <w:webHidden/>
              </w:rPr>
              <w:fldChar w:fldCharType="separate"/>
            </w:r>
            <w:r>
              <w:rPr>
                <w:noProof/>
                <w:webHidden/>
              </w:rPr>
              <w:t>57</w:t>
            </w:r>
            <w:r>
              <w:rPr>
                <w:noProof/>
                <w:webHidden/>
              </w:rPr>
              <w:fldChar w:fldCharType="end"/>
            </w:r>
          </w:hyperlink>
        </w:p>
        <w:p w14:paraId="730EE35E" w14:textId="02042637" w:rsidR="00376654" w:rsidRDefault="00376654">
          <w:pPr>
            <w:pStyle w:val="TOC3"/>
            <w:tabs>
              <w:tab w:val="right" w:leader="dot" w:pos="9010"/>
            </w:tabs>
            <w:rPr>
              <w:rFonts w:eastAsiaTheme="minorEastAsia" w:cstheme="minorBidi"/>
              <w:noProof/>
              <w:sz w:val="22"/>
              <w:szCs w:val="22"/>
              <w:lang w:eastAsia="en-AU"/>
            </w:rPr>
          </w:pPr>
          <w:hyperlink w:anchor="_Toc76724808" w:history="1">
            <w:r w:rsidRPr="00F73035">
              <w:rPr>
                <w:rStyle w:val="Hyperlink"/>
                <w:rFonts w:ascii="Arial" w:hAnsi="Arial" w:cs="Arial"/>
                <w:b/>
                <w:noProof/>
              </w:rPr>
              <w:t>People with disability continue to enter and remain in inappropriate housing</w:t>
            </w:r>
            <w:r>
              <w:rPr>
                <w:noProof/>
                <w:webHidden/>
              </w:rPr>
              <w:tab/>
            </w:r>
            <w:r>
              <w:rPr>
                <w:noProof/>
                <w:webHidden/>
              </w:rPr>
              <w:fldChar w:fldCharType="begin"/>
            </w:r>
            <w:r>
              <w:rPr>
                <w:noProof/>
                <w:webHidden/>
              </w:rPr>
              <w:instrText xml:space="preserve"> PAGEREF _Toc76724808 \h </w:instrText>
            </w:r>
            <w:r>
              <w:rPr>
                <w:noProof/>
                <w:webHidden/>
              </w:rPr>
            </w:r>
            <w:r>
              <w:rPr>
                <w:noProof/>
                <w:webHidden/>
              </w:rPr>
              <w:fldChar w:fldCharType="separate"/>
            </w:r>
            <w:r>
              <w:rPr>
                <w:noProof/>
                <w:webHidden/>
              </w:rPr>
              <w:t>57</w:t>
            </w:r>
            <w:r>
              <w:rPr>
                <w:noProof/>
                <w:webHidden/>
              </w:rPr>
              <w:fldChar w:fldCharType="end"/>
            </w:r>
          </w:hyperlink>
        </w:p>
        <w:p w14:paraId="1D3589FB" w14:textId="4104F265" w:rsidR="00376654" w:rsidRDefault="00376654">
          <w:pPr>
            <w:pStyle w:val="TOC3"/>
            <w:tabs>
              <w:tab w:val="right" w:leader="dot" w:pos="9010"/>
            </w:tabs>
            <w:rPr>
              <w:rFonts w:eastAsiaTheme="minorEastAsia" w:cstheme="minorBidi"/>
              <w:noProof/>
              <w:sz w:val="22"/>
              <w:szCs w:val="22"/>
              <w:lang w:eastAsia="en-AU"/>
            </w:rPr>
          </w:pPr>
          <w:hyperlink w:anchor="_Toc76724809" w:history="1">
            <w:r w:rsidRPr="00F73035">
              <w:rPr>
                <w:rStyle w:val="Hyperlink"/>
                <w:rFonts w:ascii="Arial" w:hAnsi="Arial" w:cs="Arial"/>
                <w:b/>
                <w:noProof/>
              </w:rPr>
              <w:t>There is a growth in demand for traditional shared living options</w:t>
            </w:r>
            <w:r>
              <w:rPr>
                <w:noProof/>
                <w:webHidden/>
              </w:rPr>
              <w:tab/>
            </w:r>
            <w:r>
              <w:rPr>
                <w:noProof/>
                <w:webHidden/>
              </w:rPr>
              <w:fldChar w:fldCharType="begin"/>
            </w:r>
            <w:r>
              <w:rPr>
                <w:noProof/>
                <w:webHidden/>
              </w:rPr>
              <w:instrText xml:space="preserve"> PAGEREF _Toc76724809 \h </w:instrText>
            </w:r>
            <w:r>
              <w:rPr>
                <w:noProof/>
                <w:webHidden/>
              </w:rPr>
            </w:r>
            <w:r>
              <w:rPr>
                <w:noProof/>
                <w:webHidden/>
              </w:rPr>
              <w:fldChar w:fldCharType="separate"/>
            </w:r>
            <w:r>
              <w:rPr>
                <w:noProof/>
                <w:webHidden/>
              </w:rPr>
              <w:t>57</w:t>
            </w:r>
            <w:r>
              <w:rPr>
                <w:noProof/>
                <w:webHidden/>
              </w:rPr>
              <w:fldChar w:fldCharType="end"/>
            </w:r>
          </w:hyperlink>
        </w:p>
        <w:p w14:paraId="29FB2D57" w14:textId="0D1F025C" w:rsidR="00376654" w:rsidRDefault="00376654">
          <w:pPr>
            <w:pStyle w:val="TOC3"/>
            <w:tabs>
              <w:tab w:val="right" w:leader="dot" w:pos="9010"/>
            </w:tabs>
            <w:rPr>
              <w:rFonts w:eastAsiaTheme="minorEastAsia" w:cstheme="minorBidi"/>
              <w:noProof/>
              <w:sz w:val="22"/>
              <w:szCs w:val="22"/>
              <w:lang w:eastAsia="en-AU"/>
            </w:rPr>
          </w:pPr>
          <w:hyperlink w:anchor="_Toc76724810" w:history="1">
            <w:r w:rsidRPr="00F73035">
              <w:rPr>
                <w:rStyle w:val="Hyperlink"/>
                <w:rFonts w:ascii="Arial" w:hAnsi="Arial" w:cs="Arial"/>
                <w:noProof/>
              </w:rPr>
              <w:t>Traditional shared living options include</w:t>
            </w:r>
            <w:r>
              <w:rPr>
                <w:noProof/>
                <w:webHidden/>
              </w:rPr>
              <w:tab/>
            </w:r>
            <w:r>
              <w:rPr>
                <w:noProof/>
                <w:webHidden/>
              </w:rPr>
              <w:fldChar w:fldCharType="begin"/>
            </w:r>
            <w:r>
              <w:rPr>
                <w:noProof/>
                <w:webHidden/>
              </w:rPr>
              <w:instrText xml:space="preserve"> PAGEREF _Toc76724810 \h </w:instrText>
            </w:r>
            <w:r>
              <w:rPr>
                <w:noProof/>
                <w:webHidden/>
              </w:rPr>
            </w:r>
            <w:r>
              <w:rPr>
                <w:noProof/>
                <w:webHidden/>
              </w:rPr>
              <w:fldChar w:fldCharType="separate"/>
            </w:r>
            <w:r>
              <w:rPr>
                <w:noProof/>
                <w:webHidden/>
              </w:rPr>
              <w:t>57</w:t>
            </w:r>
            <w:r>
              <w:rPr>
                <w:noProof/>
                <w:webHidden/>
              </w:rPr>
              <w:fldChar w:fldCharType="end"/>
            </w:r>
          </w:hyperlink>
        </w:p>
        <w:p w14:paraId="24071D34" w14:textId="6CCDF7F1" w:rsidR="00376654" w:rsidRDefault="00376654">
          <w:pPr>
            <w:pStyle w:val="TOC3"/>
            <w:tabs>
              <w:tab w:val="right" w:leader="dot" w:pos="9010"/>
            </w:tabs>
            <w:rPr>
              <w:rFonts w:eastAsiaTheme="minorEastAsia" w:cstheme="minorBidi"/>
              <w:noProof/>
              <w:sz w:val="22"/>
              <w:szCs w:val="22"/>
              <w:lang w:eastAsia="en-AU"/>
            </w:rPr>
          </w:pPr>
          <w:hyperlink w:anchor="_Toc76724811" w:history="1">
            <w:r w:rsidRPr="00F73035">
              <w:rPr>
                <w:rStyle w:val="Hyperlink"/>
                <w:rFonts w:ascii="Arial" w:hAnsi="Arial" w:cs="Arial"/>
                <w:b/>
                <w:noProof/>
              </w:rPr>
              <w:t>Families and carers remain out of the workforce</w:t>
            </w:r>
            <w:r>
              <w:rPr>
                <w:noProof/>
                <w:webHidden/>
              </w:rPr>
              <w:tab/>
            </w:r>
            <w:r>
              <w:rPr>
                <w:noProof/>
                <w:webHidden/>
              </w:rPr>
              <w:fldChar w:fldCharType="begin"/>
            </w:r>
            <w:r>
              <w:rPr>
                <w:noProof/>
                <w:webHidden/>
              </w:rPr>
              <w:instrText xml:space="preserve"> PAGEREF _Toc76724811 \h </w:instrText>
            </w:r>
            <w:r>
              <w:rPr>
                <w:noProof/>
                <w:webHidden/>
              </w:rPr>
            </w:r>
            <w:r>
              <w:rPr>
                <w:noProof/>
                <w:webHidden/>
              </w:rPr>
              <w:fldChar w:fldCharType="separate"/>
            </w:r>
            <w:r>
              <w:rPr>
                <w:noProof/>
                <w:webHidden/>
              </w:rPr>
              <w:t>57</w:t>
            </w:r>
            <w:r>
              <w:rPr>
                <w:noProof/>
                <w:webHidden/>
              </w:rPr>
              <w:fldChar w:fldCharType="end"/>
            </w:r>
          </w:hyperlink>
        </w:p>
        <w:p w14:paraId="3FF80904" w14:textId="31E097B7" w:rsidR="00376654" w:rsidRDefault="00376654">
          <w:pPr>
            <w:pStyle w:val="TOC3"/>
            <w:tabs>
              <w:tab w:val="right" w:leader="dot" w:pos="9010"/>
            </w:tabs>
            <w:rPr>
              <w:rFonts w:eastAsiaTheme="minorEastAsia" w:cstheme="minorBidi"/>
              <w:noProof/>
              <w:sz w:val="22"/>
              <w:szCs w:val="22"/>
              <w:lang w:eastAsia="en-AU"/>
            </w:rPr>
          </w:pPr>
          <w:hyperlink w:anchor="_Toc76724812" w:history="1">
            <w:r w:rsidRPr="00F73035">
              <w:rPr>
                <w:rStyle w:val="Hyperlink"/>
                <w:rFonts w:ascii="Arial" w:hAnsi="Arial" w:cs="Arial"/>
                <w:b/>
                <w:noProof/>
              </w:rPr>
              <w:t>The cost of support increases</w:t>
            </w:r>
            <w:r>
              <w:rPr>
                <w:noProof/>
                <w:webHidden/>
              </w:rPr>
              <w:tab/>
            </w:r>
            <w:r>
              <w:rPr>
                <w:noProof/>
                <w:webHidden/>
              </w:rPr>
              <w:fldChar w:fldCharType="begin"/>
            </w:r>
            <w:r>
              <w:rPr>
                <w:noProof/>
                <w:webHidden/>
              </w:rPr>
              <w:instrText xml:space="preserve"> PAGEREF _Toc76724812 \h </w:instrText>
            </w:r>
            <w:r>
              <w:rPr>
                <w:noProof/>
                <w:webHidden/>
              </w:rPr>
            </w:r>
            <w:r>
              <w:rPr>
                <w:noProof/>
                <w:webHidden/>
              </w:rPr>
              <w:fldChar w:fldCharType="separate"/>
            </w:r>
            <w:r>
              <w:rPr>
                <w:noProof/>
                <w:webHidden/>
              </w:rPr>
              <w:t>57</w:t>
            </w:r>
            <w:r>
              <w:rPr>
                <w:noProof/>
                <w:webHidden/>
              </w:rPr>
              <w:fldChar w:fldCharType="end"/>
            </w:r>
          </w:hyperlink>
        </w:p>
        <w:p w14:paraId="297EAFFA" w14:textId="6B727891" w:rsidR="00376654" w:rsidRDefault="00376654">
          <w:pPr>
            <w:pStyle w:val="TOC3"/>
            <w:tabs>
              <w:tab w:val="right" w:leader="dot" w:pos="9010"/>
            </w:tabs>
            <w:rPr>
              <w:rFonts w:eastAsiaTheme="minorEastAsia" w:cstheme="minorBidi"/>
              <w:noProof/>
              <w:sz w:val="22"/>
              <w:szCs w:val="22"/>
              <w:lang w:eastAsia="en-AU"/>
            </w:rPr>
          </w:pPr>
          <w:hyperlink w:anchor="_Toc76724813" w:history="1">
            <w:r w:rsidRPr="00F73035">
              <w:rPr>
                <w:rStyle w:val="Hyperlink"/>
                <w:rFonts w:ascii="Arial" w:hAnsi="Arial" w:cs="Arial"/>
                <w:b/>
                <w:noProof/>
              </w:rPr>
              <w:t>The cost of transport increases</w:t>
            </w:r>
            <w:r>
              <w:rPr>
                <w:noProof/>
                <w:webHidden/>
              </w:rPr>
              <w:tab/>
            </w:r>
            <w:r>
              <w:rPr>
                <w:noProof/>
                <w:webHidden/>
              </w:rPr>
              <w:fldChar w:fldCharType="begin"/>
            </w:r>
            <w:r>
              <w:rPr>
                <w:noProof/>
                <w:webHidden/>
              </w:rPr>
              <w:instrText xml:space="preserve"> PAGEREF _Toc76724813 \h </w:instrText>
            </w:r>
            <w:r>
              <w:rPr>
                <w:noProof/>
                <w:webHidden/>
              </w:rPr>
            </w:r>
            <w:r>
              <w:rPr>
                <w:noProof/>
                <w:webHidden/>
              </w:rPr>
              <w:fldChar w:fldCharType="separate"/>
            </w:r>
            <w:r>
              <w:rPr>
                <w:noProof/>
                <w:webHidden/>
              </w:rPr>
              <w:t>58</w:t>
            </w:r>
            <w:r>
              <w:rPr>
                <w:noProof/>
                <w:webHidden/>
              </w:rPr>
              <w:fldChar w:fldCharType="end"/>
            </w:r>
          </w:hyperlink>
        </w:p>
        <w:p w14:paraId="7C31D545" w14:textId="442B9F96" w:rsidR="00376654" w:rsidRDefault="00376654">
          <w:pPr>
            <w:pStyle w:val="TOC3"/>
            <w:tabs>
              <w:tab w:val="right" w:leader="dot" w:pos="9010"/>
            </w:tabs>
            <w:rPr>
              <w:rFonts w:eastAsiaTheme="minorEastAsia" w:cstheme="minorBidi"/>
              <w:noProof/>
              <w:sz w:val="22"/>
              <w:szCs w:val="22"/>
              <w:lang w:eastAsia="en-AU"/>
            </w:rPr>
          </w:pPr>
          <w:hyperlink w:anchor="_Toc76724814" w:history="1">
            <w:r w:rsidRPr="00F73035">
              <w:rPr>
                <w:rStyle w:val="Hyperlink"/>
                <w:rFonts w:ascii="Arial" w:hAnsi="Arial" w:cs="Arial"/>
                <w:b/>
                <w:noProof/>
              </w:rPr>
              <w:t>People miss out on opportunities for employment</w:t>
            </w:r>
            <w:r>
              <w:rPr>
                <w:noProof/>
                <w:webHidden/>
              </w:rPr>
              <w:tab/>
            </w:r>
            <w:r>
              <w:rPr>
                <w:noProof/>
                <w:webHidden/>
              </w:rPr>
              <w:fldChar w:fldCharType="begin"/>
            </w:r>
            <w:r>
              <w:rPr>
                <w:noProof/>
                <w:webHidden/>
              </w:rPr>
              <w:instrText xml:space="preserve"> PAGEREF _Toc76724814 \h </w:instrText>
            </w:r>
            <w:r>
              <w:rPr>
                <w:noProof/>
                <w:webHidden/>
              </w:rPr>
            </w:r>
            <w:r>
              <w:rPr>
                <w:noProof/>
                <w:webHidden/>
              </w:rPr>
              <w:fldChar w:fldCharType="separate"/>
            </w:r>
            <w:r>
              <w:rPr>
                <w:noProof/>
                <w:webHidden/>
              </w:rPr>
              <w:t>58</w:t>
            </w:r>
            <w:r>
              <w:rPr>
                <w:noProof/>
                <w:webHidden/>
              </w:rPr>
              <w:fldChar w:fldCharType="end"/>
            </w:r>
          </w:hyperlink>
        </w:p>
        <w:p w14:paraId="1ECFB4E6" w14:textId="4F0D3CA8" w:rsidR="00376654" w:rsidRDefault="00376654">
          <w:pPr>
            <w:pStyle w:val="TOC2"/>
            <w:tabs>
              <w:tab w:val="right" w:leader="dot" w:pos="9010"/>
            </w:tabs>
            <w:rPr>
              <w:rFonts w:eastAsiaTheme="minorEastAsia" w:cstheme="minorBidi"/>
              <w:i w:val="0"/>
              <w:iCs w:val="0"/>
              <w:noProof/>
              <w:sz w:val="22"/>
              <w:szCs w:val="22"/>
              <w:lang w:eastAsia="en-AU"/>
            </w:rPr>
          </w:pPr>
          <w:hyperlink w:anchor="_Toc76724815" w:history="1">
            <w:r w:rsidRPr="00F73035">
              <w:rPr>
                <w:rStyle w:val="Hyperlink"/>
                <w:rFonts w:ascii="Arial" w:hAnsi="Arial" w:cs="Arial"/>
                <w:b/>
                <w:noProof/>
              </w:rPr>
              <w:t>Challenges in locating suitable housing</w:t>
            </w:r>
            <w:r>
              <w:rPr>
                <w:noProof/>
                <w:webHidden/>
              </w:rPr>
              <w:tab/>
            </w:r>
            <w:r>
              <w:rPr>
                <w:noProof/>
                <w:webHidden/>
              </w:rPr>
              <w:fldChar w:fldCharType="begin"/>
            </w:r>
            <w:r>
              <w:rPr>
                <w:noProof/>
                <w:webHidden/>
              </w:rPr>
              <w:instrText xml:space="preserve"> PAGEREF _Toc76724815 \h </w:instrText>
            </w:r>
            <w:r>
              <w:rPr>
                <w:noProof/>
                <w:webHidden/>
              </w:rPr>
            </w:r>
            <w:r>
              <w:rPr>
                <w:noProof/>
                <w:webHidden/>
              </w:rPr>
              <w:fldChar w:fldCharType="separate"/>
            </w:r>
            <w:r>
              <w:rPr>
                <w:noProof/>
                <w:webHidden/>
              </w:rPr>
              <w:t>58</w:t>
            </w:r>
            <w:r>
              <w:rPr>
                <w:noProof/>
                <w:webHidden/>
              </w:rPr>
              <w:fldChar w:fldCharType="end"/>
            </w:r>
          </w:hyperlink>
        </w:p>
        <w:p w14:paraId="215BA6B6" w14:textId="37AFBB16" w:rsidR="00376654" w:rsidRDefault="00376654">
          <w:pPr>
            <w:pStyle w:val="TOC2"/>
            <w:tabs>
              <w:tab w:val="right" w:leader="dot" w:pos="9010"/>
            </w:tabs>
            <w:rPr>
              <w:rFonts w:eastAsiaTheme="minorEastAsia" w:cstheme="minorBidi"/>
              <w:i w:val="0"/>
              <w:iCs w:val="0"/>
              <w:noProof/>
              <w:sz w:val="22"/>
              <w:szCs w:val="22"/>
              <w:lang w:eastAsia="en-AU"/>
            </w:rPr>
          </w:pPr>
          <w:hyperlink w:anchor="_Toc76724816" w:history="1">
            <w:r w:rsidRPr="00F73035">
              <w:rPr>
                <w:rStyle w:val="Hyperlink"/>
                <w:rFonts w:ascii="Arial" w:hAnsi="Arial" w:cs="Arial"/>
                <w:b/>
                <w:noProof/>
              </w:rPr>
              <w:t>Key issues</w:t>
            </w:r>
            <w:r>
              <w:rPr>
                <w:noProof/>
                <w:webHidden/>
              </w:rPr>
              <w:tab/>
            </w:r>
            <w:r>
              <w:rPr>
                <w:noProof/>
                <w:webHidden/>
              </w:rPr>
              <w:fldChar w:fldCharType="begin"/>
            </w:r>
            <w:r>
              <w:rPr>
                <w:noProof/>
                <w:webHidden/>
              </w:rPr>
              <w:instrText xml:space="preserve"> PAGEREF _Toc76724816 \h </w:instrText>
            </w:r>
            <w:r>
              <w:rPr>
                <w:noProof/>
                <w:webHidden/>
              </w:rPr>
            </w:r>
            <w:r>
              <w:rPr>
                <w:noProof/>
                <w:webHidden/>
              </w:rPr>
              <w:fldChar w:fldCharType="separate"/>
            </w:r>
            <w:r>
              <w:rPr>
                <w:noProof/>
                <w:webHidden/>
              </w:rPr>
              <w:t>58</w:t>
            </w:r>
            <w:r>
              <w:rPr>
                <w:noProof/>
                <w:webHidden/>
              </w:rPr>
              <w:fldChar w:fldCharType="end"/>
            </w:r>
          </w:hyperlink>
        </w:p>
        <w:p w14:paraId="54174EB6" w14:textId="1BB285B6" w:rsidR="00376654" w:rsidRDefault="00376654">
          <w:pPr>
            <w:pStyle w:val="TOC2"/>
            <w:tabs>
              <w:tab w:val="right" w:leader="dot" w:pos="9010"/>
            </w:tabs>
            <w:rPr>
              <w:rFonts w:eastAsiaTheme="minorEastAsia" w:cstheme="minorBidi"/>
              <w:i w:val="0"/>
              <w:iCs w:val="0"/>
              <w:noProof/>
              <w:sz w:val="22"/>
              <w:szCs w:val="22"/>
              <w:lang w:eastAsia="en-AU"/>
            </w:rPr>
          </w:pPr>
          <w:hyperlink w:anchor="_Toc76724817" w:history="1">
            <w:r w:rsidRPr="00F73035">
              <w:rPr>
                <w:rStyle w:val="Hyperlink"/>
                <w:rFonts w:ascii="Arial" w:hAnsi="Arial" w:cs="Arial"/>
                <w:b/>
                <w:noProof/>
              </w:rPr>
              <w:t>Recommendations for the National Disability Strategy</w:t>
            </w:r>
            <w:r>
              <w:rPr>
                <w:noProof/>
                <w:webHidden/>
              </w:rPr>
              <w:tab/>
            </w:r>
            <w:r>
              <w:rPr>
                <w:noProof/>
                <w:webHidden/>
              </w:rPr>
              <w:fldChar w:fldCharType="begin"/>
            </w:r>
            <w:r>
              <w:rPr>
                <w:noProof/>
                <w:webHidden/>
              </w:rPr>
              <w:instrText xml:space="preserve"> PAGEREF _Toc76724817 \h </w:instrText>
            </w:r>
            <w:r>
              <w:rPr>
                <w:noProof/>
                <w:webHidden/>
              </w:rPr>
            </w:r>
            <w:r>
              <w:rPr>
                <w:noProof/>
                <w:webHidden/>
              </w:rPr>
              <w:fldChar w:fldCharType="separate"/>
            </w:r>
            <w:r>
              <w:rPr>
                <w:noProof/>
                <w:webHidden/>
              </w:rPr>
              <w:t>58</w:t>
            </w:r>
            <w:r>
              <w:rPr>
                <w:noProof/>
                <w:webHidden/>
              </w:rPr>
              <w:fldChar w:fldCharType="end"/>
            </w:r>
          </w:hyperlink>
        </w:p>
        <w:p w14:paraId="1D33779B" w14:textId="31776282" w:rsidR="00376654" w:rsidRDefault="00376654">
          <w:pPr>
            <w:pStyle w:val="TOC2"/>
            <w:tabs>
              <w:tab w:val="right" w:leader="dot" w:pos="9010"/>
            </w:tabs>
            <w:rPr>
              <w:rFonts w:eastAsiaTheme="minorEastAsia" w:cstheme="minorBidi"/>
              <w:i w:val="0"/>
              <w:iCs w:val="0"/>
              <w:noProof/>
              <w:sz w:val="22"/>
              <w:szCs w:val="22"/>
              <w:lang w:eastAsia="en-AU"/>
            </w:rPr>
          </w:pPr>
          <w:hyperlink w:anchor="_Toc76724818" w:history="1">
            <w:r w:rsidRPr="00F73035">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_Toc76724818 \h </w:instrText>
            </w:r>
            <w:r>
              <w:rPr>
                <w:noProof/>
                <w:webHidden/>
              </w:rPr>
            </w:r>
            <w:r>
              <w:rPr>
                <w:noProof/>
                <w:webHidden/>
              </w:rPr>
              <w:fldChar w:fldCharType="separate"/>
            </w:r>
            <w:r>
              <w:rPr>
                <w:noProof/>
                <w:webHidden/>
              </w:rPr>
              <w:t>59</w:t>
            </w:r>
            <w:r>
              <w:rPr>
                <w:noProof/>
                <w:webHidden/>
              </w:rPr>
              <w:fldChar w:fldCharType="end"/>
            </w:r>
          </w:hyperlink>
        </w:p>
        <w:p w14:paraId="5A8046D4" w14:textId="5BC8E8E3" w:rsidR="00376654" w:rsidRDefault="00376654">
          <w:pPr>
            <w:pStyle w:val="TOC2"/>
            <w:tabs>
              <w:tab w:val="right" w:leader="dot" w:pos="9010"/>
            </w:tabs>
            <w:rPr>
              <w:rFonts w:eastAsiaTheme="minorEastAsia" w:cstheme="minorBidi"/>
              <w:i w:val="0"/>
              <w:iCs w:val="0"/>
              <w:noProof/>
              <w:sz w:val="22"/>
              <w:szCs w:val="22"/>
              <w:lang w:eastAsia="en-AU"/>
            </w:rPr>
          </w:pPr>
          <w:hyperlink w:anchor="_Toc76724819" w:history="1">
            <w:r w:rsidRPr="00F73035">
              <w:rPr>
                <w:rStyle w:val="Hyperlink"/>
                <w:rFonts w:ascii="Arial" w:hAnsi="Arial" w:cs="Arial"/>
                <w:b/>
                <w:noProof/>
              </w:rPr>
              <w:t>Key issues</w:t>
            </w:r>
            <w:r>
              <w:rPr>
                <w:noProof/>
                <w:webHidden/>
              </w:rPr>
              <w:tab/>
            </w:r>
            <w:r>
              <w:rPr>
                <w:noProof/>
                <w:webHidden/>
              </w:rPr>
              <w:fldChar w:fldCharType="begin"/>
            </w:r>
            <w:r>
              <w:rPr>
                <w:noProof/>
                <w:webHidden/>
              </w:rPr>
              <w:instrText xml:space="preserve"> PAGEREF _Toc76724819 \h </w:instrText>
            </w:r>
            <w:r>
              <w:rPr>
                <w:noProof/>
                <w:webHidden/>
              </w:rPr>
            </w:r>
            <w:r>
              <w:rPr>
                <w:noProof/>
                <w:webHidden/>
              </w:rPr>
              <w:fldChar w:fldCharType="separate"/>
            </w:r>
            <w:r>
              <w:rPr>
                <w:noProof/>
                <w:webHidden/>
              </w:rPr>
              <w:t>60</w:t>
            </w:r>
            <w:r>
              <w:rPr>
                <w:noProof/>
                <w:webHidden/>
              </w:rPr>
              <w:fldChar w:fldCharType="end"/>
            </w:r>
          </w:hyperlink>
        </w:p>
        <w:p w14:paraId="062A24D6" w14:textId="7A1A0621" w:rsidR="00376654" w:rsidRDefault="00376654">
          <w:pPr>
            <w:pStyle w:val="TOC2"/>
            <w:tabs>
              <w:tab w:val="right" w:leader="dot" w:pos="9010"/>
            </w:tabs>
            <w:rPr>
              <w:rFonts w:eastAsiaTheme="minorEastAsia" w:cstheme="minorBidi"/>
              <w:i w:val="0"/>
              <w:iCs w:val="0"/>
              <w:noProof/>
              <w:sz w:val="22"/>
              <w:szCs w:val="22"/>
              <w:lang w:eastAsia="en-AU"/>
            </w:rPr>
          </w:pPr>
          <w:hyperlink w:anchor="_Toc76724820" w:history="1">
            <w:r w:rsidRPr="00F73035">
              <w:rPr>
                <w:rStyle w:val="Hyperlink"/>
                <w:rFonts w:ascii="Arial" w:hAnsi="Arial" w:cs="Arial"/>
                <w:b/>
                <w:noProof/>
              </w:rPr>
              <w:t>Recommendations for the National Disability Strategy</w:t>
            </w:r>
            <w:r>
              <w:rPr>
                <w:noProof/>
                <w:webHidden/>
              </w:rPr>
              <w:tab/>
            </w:r>
            <w:r>
              <w:rPr>
                <w:noProof/>
                <w:webHidden/>
              </w:rPr>
              <w:fldChar w:fldCharType="begin"/>
            </w:r>
            <w:r>
              <w:rPr>
                <w:noProof/>
                <w:webHidden/>
              </w:rPr>
              <w:instrText xml:space="preserve"> PAGEREF _Toc76724820 \h </w:instrText>
            </w:r>
            <w:r>
              <w:rPr>
                <w:noProof/>
                <w:webHidden/>
              </w:rPr>
            </w:r>
            <w:r>
              <w:rPr>
                <w:noProof/>
                <w:webHidden/>
              </w:rPr>
              <w:fldChar w:fldCharType="separate"/>
            </w:r>
            <w:r>
              <w:rPr>
                <w:noProof/>
                <w:webHidden/>
              </w:rPr>
              <w:t>61</w:t>
            </w:r>
            <w:r>
              <w:rPr>
                <w:noProof/>
                <w:webHidden/>
              </w:rPr>
              <w:fldChar w:fldCharType="end"/>
            </w:r>
          </w:hyperlink>
        </w:p>
        <w:p w14:paraId="19D3D5D9" w14:textId="6D410F92" w:rsidR="00376654" w:rsidRDefault="00376654">
          <w:pPr>
            <w:pStyle w:val="TOC1"/>
            <w:tabs>
              <w:tab w:val="left" w:pos="720"/>
              <w:tab w:val="right" w:leader="dot" w:pos="9010"/>
            </w:tabs>
            <w:rPr>
              <w:rFonts w:eastAsiaTheme="minorEastAsia" w:cstheme="minorBidi"/>
              <w:b w:val="0"/>
              <w:bCs w:val="0"/>
              <w:noProof/>
              <w:sz w:val="22"/>
              <w:szCs w:val="22"/>
              <w:lang w:eastAsia="en-AU"/>
            </w:rPr>
          </w:pPr>
          <w:hyperlink w:anchor="_Toc76724821" w:history="1">
            <w:r w:rsidRPr="00F73035">
              <w:rPr>
                <w:rStyle w:val="Hyperlink"/>
                <w:rFonts w:ascii="Arial" w:hAnsi="Arial" w:cs="Arial"/>
                <w:noProof/>
              </w:rPr>
              <w:t>13.</w:t>
            </w:r>
            <w:r>
              <w:rPr>
                <w:rFonts w:eastAsiaTheme="minorEastAsia" w:cstheme="minorBidi"/>
                <w:b w:val="0"/>
                <w:bCs w:val="0"/>
                <w:noProof/>
                <w:sz w:val="22"/>
                <w:szCs w:val="22"/>
                <w:lang w:eastAsia="en-AU"/>
              </w:rPr>
              <w:tab/>
            </w:r>
            <w:r w:rsidRPr="00F73035">
              <w:rPr>
                <w:rStyle w:val="Hyperlink"/>
                <w:rFonts w:ascii="Arial" w:hAnsi="Arial" w:cs="Arial"/>
                <w:noProof/>
              </w:rPr>
              <w:t>Domestic and family violence</w:t>
            </w:r>
            <w:r>
              <w:rPr>
                <w:noProof/>
                <w:webHidden/>
              </w:rPr>
              <w:tab/>
            </w:r>
            <w:r>
              <w:rPr>
                <w:noProof/>
                <w:webHidden/>
              </w:rPr>
              <w:fldChar w:fldCharType="begin"/>
            </w:r>
            <w:r>
              <w:rPr>
                <w:noProof/>
                <w:webHidden/>
              </w:rPr>
              <w:instrText xml:space="preserve"> PAGEREF _Toc76724821 \h </w:instrText>
            </w:r>
            <w:r>
              <w:rPr>
                <w:noProof/>
                <w:webHidden/>
              </w:rPr>
            </w:r>
            <w:r>
              <w:rPr>
                <w:noProof/>
                <w:webHidden/>
              </w:rPr>
              <w:fldChar w:fldCharType="separate"/>
            </w:r>
            <w:r>
              <w:rPr>
                <w:noProof/>
                <w:webHidden/>
              </w:rPr>
              <w:t>62</w:t>
            </w:r>
            <w:r>
              <w:rPr>
                <w:noProof/>
                <w:webHidden/>
              </w:rPr>
              <w:fldChar w:fldCharType="end"/>
            </w:r>
          </w:hyperlink>
        </w:p>
        <w:p w14:paraId="6EBFB0D5" w14:textId="79CD672E" w:rsidR="00376654" w:rsidRDefault="00376654">
          <w:pPr>
            <w:pStyle w:val="TOC2"/>
            <w:tabs>
              <w:tab w:val="right" w:leader="dot" w:pos="9010"/>
            </w:tabs>
            <w:rPr>
              <w:rFonts w:eastAsiaTheme="minorEastAsia" w:cstheme="minorBidi"/>
              <w:i w:val="0"/>
              <w:iCs w:val="0"/>
              <w:noProof/>
              <w:sz w:val="22"/>
              <w:szCs w:val="22"/>
              <w:lang w:eastAsia="en-AU"/>
            </w:rPr>
          </w:pPr>
          <w:hyperlink w:anchor="_Toc76724822" w:history="1">
            <w:r w:rsidRPr="00F73035">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_Toc76724822 \h </w:instrText>
            </w:r>
            <w:r>
              <w:rPr>
                <w:noProof/>
                <w:webHidden/>
              </w:rPr>
            </w:r>
            <w:r>
              <w:rPr>
                <w:noProof/>
                <w:webHidden/>
              </w:rPr>
              <w:fldChar w:fldCharType="separate"/>
            </w:r>
            <w:r>
              <w:rPr>
                <w:noProof/>
                <w:webHidden/>
              </w:rPr>
              <w:t>62</w:t>
            </w:r>
            <w:r>
              <w:rPr>
                <w:noProof/>
                <w:webHidden/>
              </w:rPr>
              <w:fldChar w:fldCharType="end"/>
            </w:r>
          </w:hyperlink>
        </w:p>
        <w:p w14:paraId="4AEFD4C3" w14:textId="38609BE3" w:rsidR="00376654" w:rsidRDefault="00376654">
          <w:pPr>
            <w:pStyle w:val="TOC2"/>
            <w:tabs>
              <w:tab w:val="right" w:leader="dot" w:pos="9010"/>
            </w:tabs>
            <w:rPr>
              <w:rFonts w:eastAsiaTheme="minorEastAsia" w:cstheme="minorBidi"/>
              <w:i w:val="0"/>
              <w:iCs w:val="0"/>
              <w:noProof/>
              <w:sz w:val="22"/>
              <w:szCs w:val="22"/>
              <w:lang w:eastAsia="en-AU"/>
            </w:rPr>
          </w:pPr>
          <w:hyperlink w:anchor="_Toc76724823" w:history="1">
            <w:r w:rsidRPr="00F73035">
              <w:rPr>
                <w:rStyle w:val="Hyperlink"/>
                <w:rFonts w:ascii="Arial" w:hAnsi="Arial" w:cs="Arial"/>
                <w:b/>
                <w:noProof/>
              </w:rPr>
              <w:t>Key issues</w:t>
            </w:r>
            <w:r>
              <w:rPr>
                <w:noProof/>
                <w:webHidden/>
              </w:rPr>
              <w:tab/>
            </w:r>
            <w:r>
              <w:rPr>
                <w:noProof/>
                <w:webHidden/>
              </w:rPr>
              <w:fldChar w:fldCharType="begin"/>
            </w:r>
            <w:r>
              <w:rPr>
                <w:noProof/>
                <w:webHidden/>
              </w:rPr>
              <w:instrText xml:space="preserve"> PAGEREF _Toc76724823 \h </w:instrText>
            </w:r>
            <w:r>
              <w:rPr>
                <w:noProof/>
                <w:webHidden/>
              </w:rPr>
            </w:r>
            <w:r>
              <w:rPr>
                <w:noProof/>
                <w:webHidden/>
              </w:rPr>
              <w:fldChar w:fldCharType="separate"/>
            </w:r>
            <w:r>
              <w:rPr>
                <w:noProof/>
                <w:webHidden/>
              </w:rPr>
              <w:t>62</w:t>
            </w:r>
            <w:r>
              <w:rPr>
                <w:noProof/>
                <w:webHidden/>
              </w:rPr>
              <w:fldChar w:fldCharType="end"/>
            </w:r>
          </w:hyperlink>
        </w:p>
        <w:p w14:paraId="6DC22091" w14:textId="5AF24FDB" w:rsidR="00376654" w:rsidRDefault="00376654">
          <w:pPr>
            <w:pStyle w:val="TOC2"/>
            <w:tabs>
              <w:tab w:val="right" w:leader="dot" w:pos="9010"/>
            </w:tabs>
            <w:rPr>
              <w:rFonts w:eastAsiaTheme="minorEastAsia" w:cstheme="minorBidi"/>
              <w:i w:val="0"/>
              <w:iCs w:val="0"/>
              <w:noProof/>
              <w:sz w:val="22"/>
              <w:szCs w:val="22"/>
              <w:lang w:eastAsia="en-AU"/>
            </w:rPr>
          </w:pPr>
          <w:hyperlink w:anchor="_Toc76724824" w:history="1">
            <w:r w:rsidRPr="00F73035">
              <w:rPr>
                <w:rStyle w:val="Hyperlink"/>
                <w:rFonts w:ascii="Arial" w:hAnsi="Arial" w:cs="Arial"/>
                <w:b/>
                <w:noProof/>
              </w:rPr>
              <w:t>Recommendations for the National Disability Strategy</w:t>
            </w:r>
            <w:r>
              <w:rPr>
                <w:noProof/>
                <w:webHidden/>
              </w:rPr>
              <w:tab/>
            </w:r>
            <w:r>
              <w:rPr>
                <w:noProof/>
                <w:webHidden/>
              </w:rPr>
              <w:fldChar w:fldCharType="begin"/>
            </w:r>
            <w:r>
              <w:rPr>
                <w:noProof/>
                <w:webHidden/>
              </w:rPr>
              <w:instrText xml:space="preserve"> PAGEREF _Toc76724824 \h </w:instrText>
            </w:r>
            <w:r>
              <w:rPr>
                <w:noProof/>
                <w:webHidden/>
              </w:rPr>
            </w:r>
            <w:r>
              <w:rPr>
                <w:noProof/>
                <w:webHidden/>
              </w:rPr>
              <w:fldChar w:fldCharType="separate"/>
            </w:r>
            <w:r>
              <w:rPr>
                <w:noProof/>
                <w:webHidden/>
              </w:rPr>
              <w:t>63</w:t>
            </w:r>
            <w:r>
              <w:rPr>
                <w:noProof/>
                <w:webHidden/>
              </w:rPr>
              <w:fldChar w:fldCharType="end"/>
            </w:r>
          </w:hyperlink>
        </w:p>
        <w:p w14:paraId="13DA2A54" w14:textId="76FB6C32" w:rsidR="00367E9F" w:rsidRPr="00A20AE2" w:rsidRDefault="00367E9F">
          <w:pPr>
            <w:rPr>
              <w:rFonts w:ascii="Arial" w:hAnsi="Arial" w:cs="Arial"/>
              <w:sz w:val="22"/>
              <w:szCs w:val="22"/>
            </w:rPr>
          </w:pPr>
          <w:r w:rsidRPr="00A20AE2">
            <w:rPr>
              <w:rFonts w:ascii="Arial" w:hAnsi="Arial" w:cs="Arial"/>
              <w:bCs/>
              <w:noProof/>
              <w:sz w:val="22"/>
              <w:szCs w:val="22"/>
            </w:rPr>
            <w:fldChar w:fldCharType="end"/>
          </w:r>
        </w:p>
      </w:sdtContent>
    </w:sdt>
    <w:p w14:paraId="33968A58" w14:textId="77777777" w:rsidR="00367E9F" w:rsidRPr="00A20AE2" w:rsidRDefault="00367E9F">
      <w:pPr>
        <w:rPr>
          <w:rFonts w:ascii="Arial" w:hAnsi="Arial" w:cs="Arial"/>
          <w:sz w:val="22"/>
          <w:szCs w:val="22"/>
        </w:rPr>
      </w:pPr>
    </w:p>
    <w:p w14:paraId="314623CB" w14:textId="77777777" w:rsidR="00B27A39" w:rsidRPr="00A20AE2" w:rsidRDefault="00B27A39">
      <w:pPr>
        <w:rPr>
          <w:rFonts w:ascii="Arial" w:hAnsi="Arial" w:cs="Arial"/>
          <w:sz w:val="22"/>
          <w:szCs w:val="22"/>
        </w:rPr>
      </w:pPr>
      <w:bookmarkStart w:id="1" w:name="_Toc52017560"/>
      <w:r w:rsidRPr="00A20AE2">
        <w:rPr>
          <w:rFonts w:ascii="Arial" w:hAnsi="Arial" w:cs="Arial"/>
          <w:sz w:val="22"/>
          <w:szCs w:val="22"/>
        </w:rPr>
        <w:br w:type="page"/>
      </w:r>
    </w:p>
    <w:p w14:paraId="6AD7E3B5" w14:textId="77777777" w:rsidR="00B27A39" w:rsidRPr="00A20AE2" w:rsidRDefault="00B27A39" w:rsidP="004718D9">
      <w:pPr>
        <w:pStyle w:val="Heading1"/>
        <w:rPr>
          <w:rFonts w:ascii="Arial" w:hAnsi="Arial" w:cs="Arial"/>
          <w:b/>
          <w:color w:val="6B2976"/>
          <w:sz w:val="22"/>
          <w:szCs w:val="22"/>
        </w:rPr>
      </w:pPr>
      <w:bookmarkStart w:id="2" w:name="_Toc76724734"/>
      <w:r w:rsidRPr="00A20AE2">
        <w:rPr>
          <w:rFonts w:ascii="Arial" w:hAnsi="Arial" w:cs="Arial"/>
          <w:b/>
          <w:color w:val="6B2976"/>
          <w:sz w:val="22"/>
          <w:szCs w:val="22"/>
        </w:rPr>
        <w:lastRenderedPageBreak/>
        <w:t>E</w:t>
      </w:r>
      <w:r w:rsidR="00AE3C4E" w:rsidRPr="00A20AE2">
        <w:rPr>
          <w:rFonts w:ascii="Arial" w:hAnsi="Arial" w:cs="Arial"/>
          <w:b/>
          <w:color w:val="6B2976"/>
          <w:sz w:val="22"/>
          <w:szCs w:val="22"/>
        </w:rPr>
        <w:t>XECUTIVE SUMMARY</w:t>
      </w:r>
      <w:bookmarkEnd w:id="2"/>
    </w:p>
    <w:p w14:paraId="77478319" w14:textId="77777777" w:rsidR="00B27A39" w:rsidRPr="00A20AE2" w:rsidRDefault="00B27A39" w:rsidP="004718D9">
      <w:pPr>
        <w:spacing w:before="200" w:line="276" w:lineRule="auto"/>
        <w:rPr>
          <w:rFonts w:ascii="Arial" w:hAnsi="Arial" w:cs="Arial"/>
          <w:b/>
          <w:sz w:val="22"/>
          <w:szCs w:val="22"/>
        </w:rPr>
      </w:pPr>
      <w:r w:rsidRPr="00A20AE2">
        <w:rPr>
          <w:rFonts w:ascii="Arial" w:hAnsi="Arial" w:cs="Arial"/>
          <w:b/>
          <w:sz w:val="22"/>
          <w:szCs w:val="22"/>
        </w:rPr>
        <w:t>Citizens with disability at the heart of the National Disability Strategy</w:t>
      </w:r>
    </w:p>
    <w:p w14:paraId="0D7D491A" w14:textId="77777777" w:rsidR="00B27A39" w:rsidRPr="00A20AE2" w:rsidRDefault="00B27A39" w:rsidP="004718D9">
      <w:pPr>
        <w:spacing w:before="200" w:line="276" w:lineRule="auto"/>
        <w:rPr>
          <w:rFonts w:ascii="Arial" w:hAnsi="Arial" w:cs="Arial"/>
          <w:i/>
          <w:sz w:val="22"/>
          <w:szCs w:val="22"/>
        </w:rPr>
      </w:pPr>
      <w:r w:rsidRPr="00A20AE2">
        <w:rPr>
          <w:rFonts w:ascii="Arial" w:hAnsi="Arial" w:cs="Arial"/>
          <w:sz w:val="22"/>
          <w:szCs w:val="22"/>
        </w:rPr>
        <w:t xml:space="preserve">For the National Disability Strategy </w:t>
      </w:r>
      <w:r w:rsidR="0000007D">
        <w:rPr>
          <w:rFonts w:ascii="Arial" w:hAnsi="Arial" w:cs="Arial"/>
          <w:sz w:val="22"/>
          <w:szCs w:val="22"/>
        </w:rPr>
        <w:t xml:space="preserve">(the Strategy) </w:t>
      </w:r>
      <w:r w:rsidRPr="00A20AE2">
        <w:rPr>
          <w:rFonts w:ascii="Arial" w:hAnsi="Arial" w:cs="Arial"/>
          <w:sz w:val="22"/>
          <w:szCs w:val="22"/>
        </w:rPr>
        <w:t>to have an impact in enabling people with disability to become active citizens, Commonwealth, State, Territory and Local Governments must demonstrate leadership through the vision and plans they have co</w:t>
      </w:r>
      <w:r w:rsidR="001B0F85" w:rsidRPr="00A20AE2">
        <w:rPr>
          <w:rFonts w:ascii="Arial" w:hAnsi="Arial" w:cs="Arial"/>
          <w:sz w:val="22"/>
          <w:szCs w:val="22"/>
        </w:rPr>
        <w:t>-</w:t>
      </w:r>
      <w:r w:rsidRPr="00A20AE2">
        <w:rPr>
          <w:rFonts w:ascii="Arial" w:hAnsi="Arial" w:cs="Arial"/>
          <w:sz w:val="22"/>
          <w:szCs w:val="22"/>
        </w:rPr>
        <w:t>designed with people with disability and the rigour by which they measure and report on outcomes.</w:t>
      </w:r>
      <w:r w:rsidR="000F3112" w:rsidRPr="00A20AE2">
        <w:rPr>
          <w:rFonts w:ascii="Arial" w:hAnsi="Arial" w:cs="Arial"/>
          <w:sz w:val="22"/>
          <w:szCs w:val="22"/>
        </w:rPr>
        <w:t xml:space="preserve"> A Strategy that truly puts citizens with disability at its centre will ensure that commitments </w:t>
      </w:r>
      <w:r w:rsidR="00F22888" w:rsidRPr="00A20AE2">
        <w:rPr>
          <w:rFonts w:ascii="Arial" w:hAnsi="Arial" w:cs="Arial"/>
          <w:sz w:val="22"/>
          <w:szCs w:val="22"/>
        </w:rPr>
        <w:t xml:space="preserve">and obligations </w:t>
      </w:r>
      <w:r w:rsidR="000F3112" w:rsidRPr="00A20AE2">
        <w:rPr>
          <w:rFonts w:ascii="Arial" w:hAnsi="Arial" w:cs="Arial"/>
          <w:sz w:val="22"/>
          <w:szCs w:val="22"/>
        </w:rPr>
        <w:t xml:space="preserve">under the National </w:t>
      </w:r>
      <w:r w:rsidR="00F22888" w:rsidRPr="00A20AE2">
        <w:rPr>
          <w:rFonts w:ascii="Arial" w:hAnsi="Arial" w:cs="Arial"/>
          <w:sz w:val="22"/>
          <w:szCs w:val="22"/>
        </w:rPr>
        <w:t>Disability Agreement are reflected in other Commonwealth-State and Territory Agreements to strengthen the visibility of a whole of government responsibility to people with disability.</w:t>
      </w:r>
    </w:p>
    <w:p w14:paraId="1A6A1708"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The success of this Strategy will be measured by the extent to which it closes the gap between people with and without disability in areas of economic security, inclusion, rights protection, education, health and wellbeing. Support for people with disability to co</w:t>
      </w:r>
      <w:r w:rsidR="001B0F85" w:rsidRPr="00A20AE2">
        <w:rPr>
          <w:rFonts w:ascii="Arial" w:hAnsi="Arial" w:cs="Arial"/>
          <w:sz w:val="22"/>
          <w:szCs w:val="22"/>
        </w:rPr>
        <w:t>-</w:t>
      </w:r>
      <w:r w:rsidRPr="00A20AE2">
        <w:rPr>
          <w:rFonts w:ascii="Arial" w:hAnsi="Arial" w:cs="Arial"/>
          <w:sz w:val="22"/>
          <w:szCs w:val="22"/>
        </w:rPr>
        <w:t>design the Strategy and monitor its implementation will be pivotal and must be visible in mechanisms that support leaders with disability to flourish in government, in the community and in Disabled Persons Organisations (</w:t>
      </w:r>
      <w:proofErr w:type="spellStart"/>
      <w:r w:rsidRPr="00A20AE2">
        <w:rPr>
          <w:rFonts w:ascii="Arial" w:hAnsi="Arial" w:cs="Arial"/>
          <w:sz w:val="22"/>
          <w:szCs w:val="22"/>
        </w:rPr>
        <w:t>DPOs</w:t>
      </w:r>
      <w:proofErr w:type="spellEnd"/>
      <w:r w:rsidRPr="00A20AE2">
        <w:rPr>
          <w:rFonts w:ascii="Arial" w:hAnsi="Arial" w:cs="Arial"/>
          <w:sz w:val="22"/>
          <w:szCs w:val="22"/>
        </w:rPr>
        <w:t xml:space="preserve">). A strengthened national network of </w:t>
      </w:r>
      <w:proofErr w:type="spellStart"/>
      <w:r w:rsidRPr="00A20AE2">
        <w:rPr>
          <w:rFonts w:ascii="Arial" w:hAnsi="Arial" w:cs="Arial"/>
          <w:sz w:val="22"/>
          <w:szCs w:val="22"/>
        </w:rPr>
        <w:t>DPOs</w:t>
      </w:r>
      <w:proofErr w:type="spellEnd"/>
      <w:r w:rsidRPr="00A20AE2">
        <w:rPr>
          <w:rFonts w:ascii="Arial" w:hAnsi="Arial" w:cs="Arial"/>
          <w:sz w:val="22"/>
          <w:szCs w:val="22"/>
        </w:rPr>
        <w:t xml:space="preserve"> will be integral to building active citizens with disability who lead good lives and can partner with government and the community to facilitate an inclusive Australia.</w:t>
      </w:r>
    </w:p>
    <w:p w14:paraId="7302444D" w14:textId="77777777" w:rsidR="00B27A39" w:rsidRPr="00A20AE2" w:rsidRDefault="00B27A39" w:rsidP="004718D9">
      <w:pPr>
        <w:spacing w:before="200" w:line="276" w:lineRule="auto"/>
        <w:rPr>
          <w:rFonts w:ascii="Arial" w:hAnsi="Arial" w:cs="Arial"/>
          <w:color w:val="000000" w:themeColor="text1"/>
          <w:sz w:val="22"/>
          <w:szCs w:val="22"/>
        </w:rPr>
      </w:pPr>
      <w:r w:rsidRPr="00A20AE2">
        <w:rPr>
          <w:rFonts w:ascii="Arial" w:hAnsi="Arial" w:cs="Arial"/>
          <w:sz w:val="22"/>
          <w:szCs w:val="22"/>
        </w:rPr>
        <w:t>The Strategy must showcase government actions that facilitate a fair Australia in which all citizens have equitable access to opportunities. The community expects a decision-making body at the highest level, reporting to Parliament annually on progress, with new legislation and major initiatives reviewed in terms of their impact on the closing the gap for people with disability. A renewed Disability Reform Council, the establishment of proactive State</w:t>
      </w:r>
      <w:r w:rsidRPr="00A20AE2">
        <w:rPr>
          <w:rFonts w:ascii="Arial" w:hAnsi="Arial" w:cs="Arial"/>
          <w:color w:val="000000" w:themeColor="text1"/>
          <w:sz w:val="22"/>
          <w:szCs w:val="22"/>
        </w:rPr>
        <w:t xml:space="preserve"> Commissions for Disability Equality and requirements on government related to employment and procurement are just some of the features of a Disability Strategy that means to achieve outcomes. </w:t>
      </w:r>
    </w:p>
    <w:p w14:paraId="3903393B" w14:textId="77777777" w:rsidR="00B27A39" w:rsidRPr="00A20AE2" w:rsidRDefault="0000007D" w:rsidP="004718D9">
      <w:pPr>
        <w:spacing w:before="200" w:line="276" w:lineRule="auto"/>
        <w:rPr>
          <w:rFonts w:ascii="Arial" w:hAnsi="Arial" w:cs="Arial"/>
          <w:color w:val="000000" w:themeColor="text1"/>
          <w:sz w:val="22"/>
          <w:szCs w:val="22"/>
        </w:rPr>
      </w:pPr>
      <w:r>
        <w:rPr>
          <w:rFonts w:ascii="Arial" w:hAnsi="Arial" w:cs="Arial"/>
          <w:color w:val="000000" w:themeColor="text1"/>
          <w:sz w:val="22"/>
          <w:szCs w:val="22"/>
        </w:rPr>
        <w:t xml:space="preserve">The Independent Advisory </w:t>
      </w:r>
      <w:r w:rsidR="00B27A39" w:rsidRPr="00A20AE2">
        <w:rPr>
          <w:rFonts w:ascii="Arial" w:hAnsi="Arial" w:cs="Arial"/>
          <w:color w:val="000000" w:themeColor="text1"/>
          <w:sz w:val="22"/>
          <w:szCs w:val="22"/>
        </w:rPr>
        <w:t>Council</w:t>
      </w:r>
      <w:r>
        <w:rPr>
          <w:rFonts w:ascii="Arial" w:hAnsi="Arial" w:cs="Arial"/>
          <w:color w:val="000000" w:themeColor="text1"/>
          <w:sz w:val="22"/>
          <w:szCs w:val="22"/>
        </w:rPr>
        <w:t xml:space="preserve"> (Council)</w:t>
      </w:r>
      <w:r w:rsidR="00B27A39" w:rsidRPr="00A20AE2">
        <w:rPr>
          <w:rFonts w:ascii="Arial" w:hAnsi="Arial" w:cs="Arial"/>
          <w:color w:val="000000" w:themeColor="text1"/>
          <w:sz w:val="22"/>
          <w:szCs w:val="22"/>
        </w:rPr>
        <w:t xml:space="preserve"> is pleased to see a commitment to improved accountability in the next Strategy and will look for rigorous systems to collect, disaggregate, disseminate and report on data to measure progress, the inclusion of commitments of the National Disability Agreement in the relevant Commonwealth-State Agreements, the reestablishment of a National People with Disability Council to partner with the Commonwealth Government in the design and implementation of the Strategy, progress reflected in </w:t>
      </w:r>
      <w:proofErr w:type="spellStart"/>
      <w:r w:rsidR="00B27A39" w:rsidRPr="00A20AE2">
        <w:rPr>
          <w:rFonts w:ascii="Arial" w:hAnsi="Arial" w:cs="Arial"/>
          <w:color w:val="000000" w:themeColor="text1"/>
          <w:sz w:val="22"/>
          <w:szCs w:val="22"/>
        </w:rPr>
        <w:t>KPI</w:t>
      </w:r>
      <w:r w:rsidR="001B0F85" w:rsidRPr="00A20AE2">
        <w:rPr>
          <w:rFonts w:ascii="Arial" w:hAnsi="Arial" w:cs="Arial"/>
          <w:color w:val="000000" w:themeColor="text1"/>
          <w:sz w:val="22"/>
          <w:szCs w:val="22"/>
        </w:rPr>
        <w:t>’</w:t>
      </w:r>
      <w:r w:rsidR="00B27A39" w:rsidRPr="00A20AE2">
        <w:rPr>
          <w:rFonts w:ascii="Arial" w:hAnsi="Arial" w:cs="Arial"/>
          <w:color w:val="000000" w:themeColor="text1"/>
          <w:sz w:val="22"/>
          <w:szCs w:val="22"/>
        </w:rPr>
        <w:t>s</w:t>
      </w:r>
      <w:proofErr w:type="spellEnd"/>
      <w:r w:rsidR="00B27A39" w:rsidRPr="00A20AE2">
        <w:rPr>
          <w:rFonts w:ascii="Arial" w:hAnsi="Arial" w:cs="Arial"/>
          <w:color w:val="000000" w:themeColor="text1"/>
          <w:sz w:val="22"/>
          <w:szCs w:val="22"/>
        </w:rPr>
        <w:t xml:space="preserve"> of Departmental Heads and the establishment of reference groups in each government department that guide responsive service provision and practices of a model employer of people with disability with reference groups </w:t>
      </w:r>
      <w:r w:rsidR="00B27A39" w:rsidRPr="00A20AE2">
        <w:rPr>
          <w:rFonts w:ascii="Arial" w:hAnsi="Arial" w:cs="Arial"/>
          <w:sz w:val="22"/>
          <w:szCs w:val="22"/>
        </w:rPr>
        <w:t>co-chaired by an executive member of the government agency and a senior staff member with a disability</w:t>
      </w:r>
      <w:r w:rsidR="00B27A39" w:rsidRPr="00A20AE2">
        <w:rPr>
          <w:rFonts w:ascii="Arial" w:hAnsi="Arial" w:cs="Arial"/>
          <w:color w:val="000000" w:themeColor="text1"/>
          <w:sz w:val="22"/>
          <w:szCs w:val="22"/>
        </w:rPr>
        <w:t>.</w:t>
      </w:r>
    </w:p>
    <w:p w14:paraId="4BB75EA1"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A strong Strategy that seeks to change outcomes will also include multi-faceted, well-resourced and prolonged s</w:t>
      </w:r>
      <w:r w:rsidRPr="00A20AE2">
        <w:rPr>
          <w:rFonts w:ascii="Arial" w:hAnsi="Arial" w:cs="Arial"/>
          <w:color w:val="000000" w:themeColor="text1"/>
          <w:sz w:val="22"/>
          <w:szCs w:val="22"/>
        </w:rPr>
        <w:t>trategies to change attitudes and support a community strengthened to welcome people with disability. It will also work with the tertiary education sector to ensure all courses of study include a unit that examines the impact of professional practice on the participation and inclusion of people with disability.</w:t>
      </w:r>
    </w:p>
    <w:p w14:paraId="54B62A4B" w14:textId="77777777" w:rsidR="00B27A39" w:rsidRPr="00A20AE2" w:rsidRDefault="00B27A39" w:rsidP="004718D9">
      <w:pPr>
        <w:spacing w:before="200" w:line="276" w:lineRule="auto"/>
        <w:rPr>
          <w:rFonts w:ascii="Arial" w:hAnsi="Arial" w:cs="Arial"/>
          <w:b/>
          <w:sz w:val="22"/>
          <w:szCs w:val="22"/>
        </w:rPr>
      </w:pPr>
      <w:r w:rsidRPr="00A20AE2">
        <w:rPr>
          <w:rFonts w:ascii="Arial" w:hAnsi="Arial" w:cs="Arial"/>
          <w:b/>
          <w:sz w:val="22"/>
          <w:szCs w:val="22"/>
        </w:rPr>
        <w:t>Seamless interfaces</w:t>
      </w:r>
    </w:p>
    <w:p w14:paraId="6B8156FC"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lastRenderedPageBreak/>
        <w:t xml:space="preserve">The next National Disability Strategy must provide a seamless bridge across the interfaces between the </w:t>
      </w:r>
      <w:r w:rsidR="0000007D">
        <w:rPr>
          <w:rFonts w:ascii="Arial" w:hAnsi="Arial" w:cs="Arial"/>
          <w:sz w:val="22"/>
          <w:szCs w:val="22"/>
        </w:rPr>
        <w:t>National Disability Insurance Scheme (</w:t>
      </w:r>
      <w:r w:rsidRPr="00A20AE2">
        <w:rPr>
          <w:rFonts w:ascii="Arial" w:hAnsi="Arial" w:cs="Arial"/>
          <w:sz w:val="22"/>
          <w:szCs w:val="22"/>
        </w:rPr>
        <w:t>NDIS</w:t>
      </w:r>
      <w:r w:rsidR="0000007D">
        <w:rPr>
          <w:rFonts w:ascii="Arial" w:hAnsi="Arial" w:cs="Arial"/>
          <w:sz w:val="22"/>
          <w:szCs w:val="22"/>
        </w:rPr>
        <w:t>)</w:t>
      </w:r>
      <w:r w:rsidRPr="00A20AE2">
        <w:rPr>
          <w:rFonts w:ascii="Arial" w:hAnsi="Arial" w:cs="Arial"/>
          <w:sz w:val="22"/>
          <w:szCs w:val="22"/>
        </w:rPr>
        <w:t xml:space="preserve"> and mainstream services so that no person with disability is left without critical support as a result of the territorial battles of government. The interface principles anticipated the complexity of navigating multiple service systems but required each system to coordinate support up to the limit of their responsibility. No-one was authorised to coordinate support at the local</w:t>
      </w:r>
      <w:r w:rsidR="008C27C0" w:rsidRPr="00A20AE2">
        <w:rPr>
          <w:rFonts w:ascii="Arial" w:hAnsi="Arial" w:cs="Arial"/>
          <w:sz w:val="22"/>
          <w:szCs w:val="22"/>
        </w:rPr>
        <w:t xml:space="preserve"> </w:t>
      </w:r>
      <w:r w:rsidRPr="00A20AE2">
        <w:rPr>
          <w:rFonts w:ascii="Arial" w:hAnsi="Arial" w:cs="Arial"/>
          <w:sz w:val="22"/>
          <w:szCs w:val="22"/>
        </w:rPr>
        <w:t xml:space="preserve">level across interfaces, a challenge often too great for an individual and their case manager or support coordinator. </w:t>
      </w:r>
    </w:p>
    <w:p w14:paraId="5BF2F649"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 xml:space="preserve">Positive examples of cooperation in the first </w:t>
      </w:r>
      <w:r w:rsidR="0000007D">
        <w:rPr>
          <w:rFonts w:ascii="Arial" w:hAnsi="Arial" w:cs="Arial"/>
          <w:sz w:val="22"/>
          <w:szCs w:val="22"/>
        </w:rPr>
        <w:t>Strategy</w:t>
      </w:r>
      <w:r w:rsidRPr="00A20AE2">
        <w:rPr>
          <w:rFonts w:ascii="Arial" w:hAnsi="Arial" w:cs="Arial"/>
          <w:sz w:val="22"/>
          <w:szCs w:val="22"/>
        </w:rPr>
        <w:t xml:space="preserve"> were characterised by participation of people with disability at all levels of design and implementation, integration of resourced local government activities with measures at other levels of government and linking of localised initiatives to broader system changes. </w:t>
      </w:r>
      <w:r w:rsidRPr="00A20AE2">
        <w:rPr>
          <w:rStyle w:val="FootnoteReference"/>
          <w:rFonts w:ascii="Arial" w:hAnsi="Arial" w:cs="Arial"/>
          <w:sz w:val="22"/>
          <w:szCs w:val="22"/>
        </w:rPr>
        <w:footnoteReference w:id="1"/>
      </w:r>
    </w:p>
    <w:p w14:paraId="12DF285D"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The new Strategy must</w:t>
      </w:r>
      <w:r w:rsidRPr="00A20AE2">
        <w:rPr>
          <w:rFonts w:ascii="Arial" w:hAnsi="Arial" w:cs="Arial"/>
          <w:color w:val="222222"/>
          <w:sz w:val="22"/>
          <w:szCs w:val="22"/>
        </w:rPr>
        <w:t xml:space="preserve"> build on these positive features to facilitate a </w:t>
      </w:r>
      <w:r w:rsidRPr="00A20AE2">
        <w:rPr>
          <w:rFonts w:ascii="Arial" w:hAnsi="Arial" w:cs="Arial"/>
          <w:sz w:val="22"/>
          <w:szCs w:val="22"/>
        </w:rPr>
        <w:t xml:space="preserve">collaborative and coordinated approach </w:t>
      </w:r>
      <w:r w:rsidRPr="00A20AE2">
        <w:rPr>
          <w:rFonts w:ascii="Arial" w:hAnsi="Arial" w:cs="Arial"/>
          <w:sz w:val="22"/>
          <w:szCs w:val="22"/>
          <w:u w:val="single"/>
        </w:rPr>
        <w:t>across</w:t>
      </w:r>
      <w:r w:rsidRPr="00A20AE2">
        <w:rPr>
          <w:rFonts w:ascii="Arial" w:hAnsi="Arial" w:cs="Arial"/>
          <w:sz w:val="22"/>
          <w:szCs w:val="22"/>
        </w:rPr>
        <w:t xml:space="preserve"> interfaces, committing to solve challenges from the perspective of the individual, rather than the system, addressing barriers to support rather than </w:t>
      </w:r>
      <w:r w:rsidR="0000007D">
        <w:rPr>
          <w:rFonts w:ascii="Arial" w:hAnsi="Arial" w:cs="Arial"/>
          <w:sz w:val="22"/>
          <w:szCs w:val="22"/>
        </w:rPr>
        <w:t xml:space="preserve">hinder </w:t>
      </w:r>
      <w:r w:rsidRPr="00A20AE2">
        <w:rPr>
          <w:rFonts w:ascii="Arial" w:hAnsi="Arial" w:cs="Arial"/>
          <w:sz w:val="22"/>
          <w:szCs w:val="22"/>
        </w:rPr>
        <w:t>disability in changing practice, building bridges at the systemic and local level an</w:t>
      </w:r>
      <w:r w:rsidR="0000007D">
        <w:rPr>
          <w:rFonts w:ascii="Arial" w:hAnsi="Arial" w:cs="Arial"/>
          <w:sz w:val="22"/>
          <w:szCs w:val="22"/>
        </w:rPr>
        <w:t>d authorising coordinated cross-</w:t>
      </w:r>
      <w:r w:rsidRPr="00A20AE2">
        <w:rPr>
          <w:rFonts w:ascii="Arial" w:hAnsi="Arial" w:cs="Arial"/>
          <w:sz w:val="22"/>
          <w:szCs w:val="22"/>
        </w:rPr>
        <w:t xml:space="preserve">sector approaches that provide agencies with resources to seed local initiatives that must </w:t>
      </w:r>
      <w:r w:rsidR="001B0F85" w:rsidRPr="00A20AE2">
        <w:rPr>
          <w:rFonts w:ascii="Arial" w:hAnsi="Arial" w:cs="Arial"/>
          <w:sz w:val="22"/>
          <w:szCs w:val="22"/>
        </w:rPr>
        <w:t xml:space="preserve">subsequently </w:t>
      </w:r>
      <w:r w:rsidRPr="00A20AE2">
        <w:rPr>
          <w:rFonts w:ascii="Arial" w:hAnsi="Arial" w:cs="Arial"/>
          <w:sz w:val="22"/>
          <w:szCs w:val="22"/>
        </w:rPr>
        <w:t>be evaluated for emerging practice.</w:t>
      </w:r>
    </w:p>
    <w:p w14:paraId="161C2319" w14:textId="77777777" w:rsidR="00B27A39" w:rsidRPr="00A20AE2" w:rsidRDefault="00B27A39" w:rsidP="004718D9">
      <w:pPr>
        <w:spacing w:before="200" w:line="276" w:lineRule="auto"/>
        <w:rPr>
          <w:rFonts w:ascii="Arial" w:hAnsi="Arial" w:cs="Arial"/>
          <w:b/>
          <w:sz w:val="22"/>
          <w:szCs w:val="22"/>
        </w:rPr>
      </w:pPr>
      <w:r w:rsidRPr="00A20AE2">
        <w:rPr>
          <w:rFonts w:ascii="Arial" w:hAnsi="Arial" w:cs="Arial"/>
          <w:b/>
          <w:sz w:val="22"/>
          <w:szCs w:val="22"/>
        </w:rPr>
        <w:t>I</w:t>
      </w:r>
      <w:r w:rsidR="0000007D">
        <w:rPr>
          <w:rFonts w:ascii="Arial" w:hAnsi="Arial" w:cs="Arial"/>
          <w:b/>
          <w:sz w:val="22"/>
          <w:szCs w:val="22"/>
        </w:rPr>
        <w:t xml:space="preserve">nformation, </w:t>
      </w:r>
      <w:r w:rsidRPr="00A20AE2">
        <w:rPr>
          <w:rFonts w:ascii="Arial" w:hAnsi="Arial" w:cs="Arial"/>
          <w:b/>
          <w:sz w:val="22"/>
          <w:szCs w:val="22"/>
        </w:rPr>
        <w:t>L</w:t>
      </w:r>
      <w:r w:rsidR="0000007D">
        <w:rPr>
          <w:rFonts w:ascii="Arial" w:hAnsi="Arial" w:cs="Arial"/>
          <w:b/>
          <w:sz w:val="22"/>
          <w:szCs w:val="22"/>
        </w:rPr>
        <w:t xml:space="preserve">inkages and </w:t>
      </w:r>
      <w:r w:rsidRPr="00A20AE2">
        <w:rPr>
          <w:rFonts w:ascii="Arial" w:hAnsi="Arial" w:cs="Arial"/>
          <w:b/>
          <w:sz w:val="22"/>
          <w:szCs w:val="22"/>
        </w:rPr>
        <w:t>C</w:t>
      </w:r>
      <w:r w:rsidR="0000007D">
        <w:rPr>
          <w:rFonts w:ascii="Arial" w:hAnsi="Arial" w:cs="Arial"/>
          <w:b/>
          <w:sz w:val="22"/>
          <w:szCs w:val="22"/>
        </w:rPr>
        <w:t>apacity Building</w:t>
      </w:r>
    </w:p>
    <w:p w14:paraId="507B291C" w14:textId="77777777" w:rsidR="00B27A39" w:rsidRPr="00A20AE2" w:rsidRDefault="0000007D" w:rsidP="004718D9">
      <w:pPr>
        <w:spacing w:before="200" w:line="276" w:lineRule="auto"/>
        <w:rPr>
          <w:rFonts w:ascii="Arial" w:hAnsi="Arial" w:cs="Arial"/>
          <w:color w:val="000000" w:themeColor="text1"/>
          <w:sz w:val="22"/>
          <w:szCs w:val="22"/>
        </w:rPr>
      </w:pPr>
      <w:r>
        <w:rPr>
          <w:rFonts w:ascii="Arial" w:hAnsi="Arial" w:cs="Arial"/>
          <w:color w:val="000000" w:themeColor="text1"/>
          <w:sz w:val="22"/>
          <w:szCs w:val="22"/>
        </w:rPr>
        <w:t xml:space="preserve">The </w:t>
      </w:r>
      <w:r w:rsidRPr="0000007D">
        <w:rPr>
          <w:rFonts w:ascii="Arial" w:hAnsi="Arial" w:cs="Arial"/>
          <w:color w:val="000000" w:themeColor="text1"/>
          <w:sz w:val="22"/>
          <w:szCs w:val="22"/>
        </w:rPr>
        <w:t>Information, Linkages and Capacity Building</w:t>
      </w:r>
      <w:r>
        <w:rPr>
          <w:rFonts w:ascii="Arial" w:hAnsi="Arial" w:cs="Arial"/>
          <w:color w:val="000000" w:themeColor="text1"/>
          <w:sz w:val="22"/>
          <w:szCs w:val="22"/>
        </w:rPr>
        <w:t xml:space="preserve"> (</w:t>
      </w:r>
      <w:r w:rsidR="00B27A39" w:rsidRPr="00A20AE2">
        <w:rPr>
          <w:rFonts w:ascii="Arial" w:hAnsi="Arial" w:cs="Arial"/>
          <w:color w:val="000000" w:themeColor="text1"/>
          <w:sz w:val="22"/>
          <w:szCs w:val="22"/>
        </w:rPr>
        <w:t>ILC</w:t>
      </w:r>
      <w:r>
        <w:rPr>
          <w:rFonts w:ascii="Arial" w:hAnsi="Arial" w:cs="Arial"/>
          <w:color w:val="000000" w:themeColor="text1"/>
          <w:sz w:val="22"/>
          <w:szCs w:val="22"/>
        </w:rPr>
        <w:t>)</w:t>
      </w:r>
      <w:r w:rsidR="00B27A39" w:rsidRPr="00A20AE2">
        <w:rPr>
          <w:rFonts w:ascii="Arial" w:hAnsi="Arial" w:cs="Arial"/>
          <w:color w:val="000000" w:themeColor="text1"/>
          <w:sz w:val="22"/>
          <w:szCs w:val="22"/>
        </w:rPr>
        <w:t xml:space="preserve"> </w:t>
      </w:r>
      <w:r>
        <w:rPr>
          <w:rFonts w:ascii="Arial" w:hAnsi="Arial" w:cs="Arial"/>
          <w:color w:val="000000" w:themeColor="text1"/>
          <w:sz w:val="22"/>
          <w:szCs w:val="22"/>
        </w:rPr>
        <w:t xml:space="preserve">services </w:t>
      </w:r>
      <w:r w:rsidR="00B27A39" w:rsidRPr="00A20AE2">
        <w:rPr>
          <w:rFonts w:ascii="Arial" w:hAnsi="Arial" w:cs="Arial"/>
          <w:color w:val="000000" w:themeColor="text1"/>
          <w:sz w:val="22"/>
          <w:szCs w:val="22"/>
        </w:rPr>
        <w:t>provided the NDIS with a vehicle for building the capacity, confidence and competence of individuals with disability to use mainstream services and actively participate in community. For participants, the ILC services reduce the demand for reasonable and necessary support, maximise access to mainstream, community and informal supports and make supports more effective at helping people achieve their goals.</w:t>
      </w:r>
    </w:p>
    <w:p w14:paraId="1FE4E566" w14:textId="77777777" w:rsidR="00B27A39" w:rsidRPr="00A20AE2" w:rsidRDefault="00B27A39"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For non-participants, the ILC provides information and referral to mainstream and community services and supports community and mainstream organisations to be more welcoming. These are strategies </w:t>
      </w:r>
      <w:r w:rsidR="001B0F85" w:rsidRPr="00A20AE2">
        <w:rPr>
          <w:rFonts w:ascii="Arial" w:hAnsi="Arial" w:cs="Arial"/>
          <w:color w:val="000000" w:themeColor="text1"/>
          <w:sz w:val="22"/>
          <w:szCs w:val="22"/>
        </w:rPr>
        <w:t xml:space="preserve">that </w:t>
      </w:r>
      <w:r w:rsidRPr="00A20AE2">
        <w:rPr>
          <w:rFonts w:ascii="Arial" w:hAnsi="Arial" w:cs="Arial"/>
          <w:color w:val="000000" w:themeColor="text1"/>
          <w:sz w:val="22"/>
          <w:szCs w:val="22"/>
        </w:rPr>
        <w:t xml:space="preserve">build the confidence and competence of non-participants to lead rewarding lives in the community. </w:t>
      </w:r>
      <w:r w:rsidR="000C1A91" w:rsidRPr="00A20AE2">
        <w:rPr>
          <w:rFonts w:ascii="Arial" w:hAnsi="Arial" w:cs="Arial"/>
          <w:color w:val="000000" w:themeColor="text1"/>
          <w:sz w:val="22"/>
          <w:szCs w:val="22"/>
        </w:rPr>
        <w:t xml:space="preserve">They </w:t>
      </w:r>
      <w:r w:rsidRPr="00A20AE2">
        <w:rPr>
          <w:rFonts w:ascii="Arial" w:hAnsi="Arial" w:cs="Arial"/>
          <w:color w:val="000000" w:themeColor="text1"/>
          <w:sz w:val="22"/>
          <w:szCs w:val="22"/>
        </w:rPr>
        <w:t xml:space="preserve">also reduce pressure to enter the Scheme because non-participants can get the support they need in the community that is more responsive as a result of ILC activity. </w:t>
      </w:r>
    </w:p>
    <w:p w14:paraId="2B4145CF" w14:textId="18C21B4A" w:rsidR="00B27A39" w:rsidRPr="00A20AE2" w:rsidRDefault="00B27A39"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Whoever commissions ILC services has increased capacity to influence the delivery of supports at a systemic level. Council </w:t>
      </w:r>
      <w:r w:rsidR="000A5B06">
        <w:rPr>
          <w:rFonts w:ascii="Arial" w:hAnsi="Arial" w:cs="Arial"/>
          <w:color w:val="000000" w:themeColor="text1"/>
          <w:sz w:val="22"/>
          <w:szCs w:val="22"/>
        </w:rPr>
        <w:t>shares</w:t>
      </w:r>
      <w:r w:rsidR="000471AE">
        <w:rPr>
          <w:rFonts w:ascii="Arial" w:hAnsi="Arial" w:cs="Arial"/>
          <w:color w:val="000000" w:themeColor="text1"/>
          <w:sz w:val="22"/>
          <w:szCs w:val="22"/>
        </w:rPr>
        <w:t xml:space="preserve"> the concerns raised by the disability community and </w:t>
      </w:r>
      <w:proofErr w:type="spellStart"/>
      <w:r w:rsidR="000471AE">
        <w:rPr>
          <w:rFonts w:ascii="Arial" w:hAnsi="Arial" w:cs="Arial"/>
          <w:color w:val="000000" w:themeColor="text1"/>
          <w:sz w:val="22"/>
          <w:szCs w:val="22"/>
        </w:rPr>
        <w:t>DPOs</w:t>
      </w:r>
      <w:proofErr w:type="spellEnd"/>
      <w:r w:rsidR="000471AE">
        <w:rPr>
          <w:rFonts w:ascii="Arial" w:hAnsi="Arial" w:cs="Arial"/>
          <w:color w:val="000000" w:themeColor="text1"/>
          <w:sz w:val="22"/>
          <w:szCs w:val="22"/>
        </w:rPr>
        <w:t xml:space="preserve"> about ILC being removed from NDIA, due to the risk of disconnection between ILC and NDIA priorities. Council believes that, for the ILC to produce the desired outcomes under the administration of DSS, there should be a strong focus on alignment between the NDIA and DSS.</w:t>
      </w:r>
    </w:p>
    <w:p w14:paraId="021FE22E" w14:textId="6DC40878" w:rsidR="003305FD" w:rsidRPr="00A20AE2" w:rsidRDefault="00B27A39"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lastRenderedPageBreak/>
        <w:t>The NDIA has deeper connections to people with disability and communities, a range of advisory structures to ensure decisions are participa</w:t>
      </w:r>
      <w:r w:rsidR="0000007D">
        <w:rPr>
          <w:rFonts w:ascii="Arial" w:hAnsi="Arial" w:cs="Arial"/>
          <w:color w:val="000000" w:themeColor="text1"/>
          <w:sz w:val="22"/>
          <w:szCs w:val="22"/>
        </w:rPr>
        <w:t>nt-</w:t>
      </w:r>
      <w:r w:rsidRPr="00A20AE2">
        <w:rPr>
          <w:rFonts w:ascii="Arial" w:hAnsi="Arial" w:cs="Arial"/>
          <w:color w:val="000000" w:themeColor="text1"/>
          <w:sz w:val="22"/>
          <w:szCs w:val="22"/>
        </w:rPr>
        <w:t>focused and links to services and supports of an operational and practical nature, not just a</w:t>
      </w:r>
      <w:r w:rsidR="0000007D">
        <w:rPr>
          <w:rFonts w:ascii="Arial" w:hAnsi="Arial" w:cs="Arial"/>
          <w:color w:val="000000" w:themeColor="text1"/>
          <w:sz w:val="22"/>
          <w:szCs w:val="22"/>
        </w:rPr>
        <w:t>t</w:t>
      </w:r>
      <w:r w:rsidRPr="00A20AE2">
        <w:rPr>
          <w:rFonts w:ascii="Arial" w:hAnsi="Arial" w:cs="Arial"/>
          <w:color w:val="000000" w:themeColor="text1"/>
          <w:sz w:val="22"/>
          <w:szCs w:val="22"/>
        </w:rPr>
        <w:t xml:space="preserve"> policy level. The </w:t>
      </w:r>
      <w:r w:rsidR="0000007D">
        <w:rPr>
          <w:rFonts w:ascii="Arial" w:hAnsi="Arial" w:cs="Arial"/>
          <w:color w:val="000000" w:themeColor="text1"/>
          <w:sz w:val="22"/>
          <w:szCs w:val="22"/>
        </w:rPr>
        <w:t>N</w:t>
      </w:r>
      <w:r w:rsidRPr="00A20AE2">
        <w:rPr>
          <w:rFonts w:ascii="Arial" w:hAnsi="Arial" w:cs="Arial"/>
          <w:color w:val="000000" w:themeColor="text1"/>
          <w:sz w:val="22"/>
          <w:szCs w:val="22"/>
        </w:rPr>
        <w:t xml:space="preserve">DIA is therefore best placed to know what is required, </w:t>
      </w:r>
      <w:r w:rsidR="0000007D">
        <w:rPr>
          <w:rFonts w:ascii="Arial" w:hAnsi="Arial" w:cs="Arial"/>
          <w:color w:val="000000" w:themeColor="text1"/>
          <w:sz w:val="22"/>
          <w:szCs w:val="22"/>
        </w:rPr>
        <w:t xml:space="preserve">to </w:t>
      </w:r>
      <w:r w:rsidRPr="00A20AE2">
        <w:rPr>
          <w:rFonts w:ascii="Arial" w:hAnsi="Arial" w:cs="Arial"/>
          <w:color w:val="000000" w:themeColor="text1"/>
          <w:sz w:val="22"/>
          <w:szCs w:val="22"/>
        </w:rPr>
        <w:t>target provision and</w:t>
      </w:r>
      <w:r w:rsidR="0000007D">
        <w:rPr>
          <w:rFonts w:ascii="Arial" w:hAnsi="Arial" w:cs="Arial"/>
          <w:color w:val="000000" w:themeColor="text1"/>
          <w:sz w:val="22"/>
          <w:szCs w:val="22"/>
        </w:rPr>
        <w:t xml:space="preserve"> to</w:t>
      </w:r>
      <w:r w:rsidRPr="00A20AE2">
        <w:rPr>
          <w:rFonts w:ascii="Arial" w:hAnsi="Arial" w:cs="Arial"/>
          <w:color w:val="000000" w:themeColor="text1"/>
          <w:sz w:val="22"/>
          <w:szCs w:val="22"/>
        </w:rPr>
        <w:t xml:space="preserve"> review the efficacy of local initiatives ensuring they complement but do not substitute for individual and mainstream services.</w:t>
      </w:r>
    </w:p>
    <w:p w14:paraId="026DC3B6" w14:textId="347B825C" w:rsidR="000471AE" w:rsidRDefault="000471AE" w:rsidP="004718D9">
      <w:pPr>
        <w:spacing w:before="200" w:line="276" w:lineRule="auto"/>
        <w:rPr>
          <w:rFonts w:ascii="Arial" w:hAnsi="Arial" w:cs="Arial"/>
          <w:color w:val="000000" w:themeColor="text1"/>
          <w:sz w:val="22"/>
          <w:szCs w:val="22"/>
        </w:rPr>
      </w:pPr>
      <w:r>
        <w:rPr>
          <w:rFonts w:ascii="Arial" w:hAnsi="Arial" w:cs="Arial"/>
          <w:color w:val="000000" w:themeColor="text1"/>
          <w:sz w:val="22"/>
          <w:szCs w:val="22"/>
        </w:rPr>
        <w:t>Disconnection</w:t>
      </w:r>
      <w:r w:rsidRPr="00A20AE2">
        <w:rPr>
          <w:rFonts w:ascii="Arial" w:hAnsi="Arial" w:cs="Arial"/>
          <w:color w:val="000000" w:themeColor="text1"/>
          <w:sz w:val="22"/>
          <w:szCs w:val="22"/>
        </w:rPr>
        <w:t xml:space="preserve"> </w:t>
      </w:r>
      <w:r w:rsidR="00B27A39" w:rsidRPr="00A20AE2">
        <w:rPr>
          <w:rFonts w:ascii="Arial" w:hAnsi="Arial" w:cs="Arial"/>
          <w:color w:val="000000" w:themeColor="text1"/>
          <w:sz w:val="22"/>
          <w:szCs w:val="22"/>
        </w:rPr>
        <w:t xml:space="preserve">of the ILC from the NDIS </w:t>
      </w:r>
      <w:r>
        <w:rPr>
          <w:rFonts w:ascii="Arial" w:hAnsi="Arial" w:cs="Arial"/>
          <w:color w:val="000000" w:themeColor="text1"/>
          <w:sz w:val="22"/>
          <w:szCs w:val="22"/>
        </w:rPr>
        <w:t>can strengthen</w:t>
      </w:r>
      <w:r w:rsidRPr="00A20AE2">
        <w:rPr>
          <w:rFonts w:ascii="Arial" w:hAnsi="Arial" w:cs="Arial"/>
          <w:color w:val="000000" w:themeColor="text1"/>
          <w:sz w:val="22"/>
          <w:szCs w:val="22"/>
        </w:rPr>
        <w:t xml:space="preserve"> </w:t>
      </w:r>
      <w:r w:rsidR="00B27A39" w:rsidRPr="00A20AE2">
        <w:rPr>
          <w:rFonts w:ascii="Arial" w:hAnsi="Arial" w:cs="Arial"/>
          <w:color w:val="000000" w:themeColor="text1"/>
          <w:sz w:val="22"/>
          <w:szCs w:val="22"/>
        </w:rPr>
        <w:t xml:space="preserve">the divide between </w:t>
      </w:r>
      <w:r w:rsidR="00290B21" w:rsidRPr="00A20AE2">
        <w:rPr>
          <w:rFonts w:ascii="Arial" w:hAnsi="Arial" w:cs="Arial"/>
          <w:color w:val="000000" w:themeColor="text1"/>
          <w:sz w:val="22"/>
          <w:szCs w:val="22"/>
        </w:rPr>
        <w:t xml:space="preserve">NDIS </w:t>
      </w:r>
      <w:r w:rsidR="00B27A39" w:rsidRPr="00A20AE2">
        <w:rPr>
          <w:rFonts w:ascii="Arial" w:hAnsi="Arial" w:cs="Arial"/>
          <w:color w:val="000000" w:themeColor="text1"/>
          <w:sz w:val="22"/>
          <w:szCs w:val="22"/>
        </w:rPr>
        <w:t xml:space="preserve">participants and </w:t>
      </w:r>
      <w:r w:rsidR="00290B21" w:rsidRPr="00A20AE2">
        <w:rPr>
          <w:rFonts w:ascii="Arial" w:hAnsi="Arial" w:cs="Arial"/>
          <w:color w:val="000000" w:themeColor="text1"/>
          <w:sz w:val="22"/>
          <w:szCs w:val="22"/>
        </w:rPr>
        <w:t>the majority of people with disability who do not meet NDIS access requirements</w:t>
      </w:r>
      <w:r w:rsidR="00017808" w:rsidRPr="00A20AE2">
        <w:rPr>
          <w:rFonts w:ascii="Arial" w:hAnsi="Arial" w:cs="Arial"/>
          <w:color w:val="000000" w:themeColor="text1"/>
          <w:sz w:val="22"/>
          <w:szCs w:val="22"/>
        </w:rPr>
        <w:t xml:space="preserve"> (non-participants)</w:t>
      </w:r>
      <w:r w:rsidR="00290B21" w:rsidRPr="00A20AE2">
        <w:rPr>
          <w:rFonts w:ascii="Arial" w:hAnsi="Arial" w:cs="Arial"/>
          <w:color w:val="000000" w:themeColor="text1"/>
          <w:sz w:val="22"/>
          <w:szCs w:val="22"/>
        </w:rPr>
        <w:t xml:space="preserve"> </w:t>
      </w:r>
      <w:r w:rsidR="007B0862" w:rsidRPr="00A20AE2">
        <w:rPr>
          <w:rFonts w:ascii="Arial" w:hAnsi="Arial" w:cs="Arial"/>
          <w:color w:val="000000" w:themeColor="text1"/>
          <w:sz w:val="22"/>
          <w:szCs w:val="22"/>
        </w:rPr>
        <w:t>thereby</w:t>
      </w:r>
      <w:r w:rsidR="00290B21" w:rsidRPr="00A20AE2">
        <w:rPr>
          <w:rFonts w:ascii="Arial" w:hAnsi="Arial" w:cs="Arial"/>
          <w:color w:val="000000" w:themeColor="text1"/>
          <w:sz w:val="22"/>
          <w:szCs w:val="22"/>
        </w:rPr>
        <w:t xml:space="preserve"> increas</w:t>
      </w:r>
      <w:r w:rsidR="007B0862" w:rsidRPr="00A20AE2">
        <w:rPr>
          <w:rFonts w:ascii="Arial" w:hAnsi="Arial" w:cs="Arial"/>
          <w:color w:val="000000" w:themeColor="text1"/>
          <w:sz w:val="22"/>
          <w:szCs w:val="22"/>
        </w:rPr>
        <w:t>ing</w:t>
      </w:r>
      <w:r w:rsidR="00290B21" w:rsidRPr="00A20AE2">
        <w:rPr>
          <w:rFonts w:ascii="Arial" w:hAnsi="Arial" w:cs="Arial"/>
          <w:color w:val="000000" w:themeColor="text1"/>
          <w:sz w:val="22"/>
          <w:szCs w:val="22"/>
        </w:rPr>
        <w:t xml:space="preserve"> pressure from </w:t>
      </w:r>
      <w:r w:rsidR="00017808" w:rsidRPr="00A20AE2">
        <w:rPr>
          <w:rFonts w:ascii="Arial" w:hAnsi="Arial" w:cs="Arial"/>
          <w:color w:val="000000" w:themeColor="text1"/>
          <w:sz w:val="22"/>
          <w:szCs w:val="22"/>
        </w:rPr>
        <w:t>non-participants</w:t>
      </w:r>
      <w:r w:rsidR="00290B21" w:rsidRPr="00A20AE2">
        <w:rPr>
          <w:rFonts w:ascii="Arial" w:hAnsi="Arial" w:cs="Arial"/>
          <w:color w:val="000000" w:themeColor="text1"/>
          <w:sz w:val="22"/>
          <w:szCs w:val="22"/>
        </w:rPr>
        <w:t xml:space="preserve"> to enter the Scheme.</w:t>
      </w:r>
      <w:r w:rsidRPr="000471AE">
        <w:rPr>
          <w:rFonts w:ascii="Arial" w:hAnsi="Arial" w:cs="Arial"/>
          <w:color w:val="000000" w:themeColor="text1"/>
          <w:sz w:val="22"/>
          <w:szCs w:val="22"/>
        </w:rPr>
        <w:t xml:space="preserve"> </w:t>
      </w:r>
      <w:r>
        <w:rPr>
          <w:rFonts w:ascii="Arial" w:hAnsi="Arial" w:cs="Arial"/>
          <w:color w:val="000000" w:themeColor="text1"/>
          <w:sz w:val="22"/>
          <w:szCs w:val="22"/>
        </w:rPr>
        <w:t xml:space="preserve">In addition, </w:t>
      </w:r>
      <w:r w:rsidRPr="00A20AE2">
        <w:rPr>
          <w:rFonts w:ascii="Arial" w:hAnsi="Arial" w:cs="Arial"/>
          <w:color w:val="000000" w:themeColor="text1"/>
          <w:sz w:val="22"/>
          <w:szCs w:val="22"/>
        </w:rPr>
        <w:t>there is a danger that ILC services will develop only for non-participants obviating the benefit that derives from participants and non-participants joining together</w:t>
      </w:r>
      <w:r>
        <w:rPr>
          <w:rFonts w:ascii="Arial" w:hAnsi="Arial" w:cs="Arial"/>
          <w:color w:val="000000" w:themeColor="text1"/>
          <w:sz w:val="22"/>
          <w:szCs w:val="22"/>
        </w:rPr>
        <w:t>. This can lead to</w:t>
      </w:r>
      <w:r w:rsidRPr="00A20AE2">
        <w:rPr>
          <w:rFonts w:ascii="Arial" w:hAnsi="Arial" w:cs="Arial"/>
          <w:color w:val="000000" w:themeColor="text1"/>
          <w:sz w:val="22"/>
          <w:szCs w:val="22"/>
        </w:rPr>
        <w:t xml:space="preserve"> additional financial pressure </w:t>
      </w:r>
      <w:r>
        <w:rPr>
          <w:rFonts w:ascii="Arial" w:hAnsi="Arial" w:cs="Arial"/>
          <w:color w:val="000000" w:themeColor="text1"/>
          <w:sz w:val="22"/>
          <w:szCs w:val="22"/>
        </w:rPr>
        <w:t xml:space="preserve">placed </w:t>
      </w:r>
      <w:r w:rsidRPr="00A20AE2">
        <w:rPr>
          <w:rFonts w:ascii="Arial" w:hAnsi="Arial" w:cs="Arial"/>
          <w:color w:val="000000" w:themeColor="text1"/>
          <w:sz w:val="22"/>
          <w:szCs w:val="22"/>
        </w:rPr>
        <w:t>on the NDIS to provide individual capacity building entirely through reasonable and necessary support</w:t>
      </w:r>
      <w:r>
        <w:rPr>
          <w:rFonts w:ascii="Arial" w:hAnsi="Arial" w:cs="Arial"/>
          <w:color w:val="000000" w:themeColor="text1"/>
          <w:sz w:val="22"/>
          <w:szCs w:val="22"/>
        </w:rPr>
        <w:t xml:space="preserve">, </w:t>
      </w:r>
      <w:r w:rsidRPr="00A20AE2">
        <w:rPr>
          <w:rFonts w:ascii="Arial" w:hAnsi="Arial" w:cs="Arial"/>
          <w:color w:val="000000" w:themeColor="text1"/>
          <w:sz w:val="22"/>
          <w:szCs w:val="22"/>
        </w:rPr>
        <w:t>pos</w:t>
      </w:r>
      <w:r>
        <w:rPr>
          <w:rFonts w:ascii="Arial" w:hAnsi="Arial" w:cs="Arial"/>
          <w:color w:val="000000" w:themeColor="text1"/>
          <w:sz w:val="22"/>
          <w:szCs w:val="22"/>
        </w:rPr>
        <w:t>ing</w:t>
      </w:r>
      <w:r w:rsidRPr="00A20AE2">
        <w:rPr>
          <w:rFonts w:ascii="Arial" w:hAnsi="Arial" w:cs="Arial"/>
          <w:color w:val="000000" w:themeColor="text1"/>
          <w:sz w:val="22"/>
          <w:szCs w:val="22"/>
        </w:rPr>
        <w:t xml:space="preserve"> a risk to the sustainability of the NDIS.  The synergies are optimised by maintaining the relationship between the NDIA and ILC and ensuring maximum alignment of investment and effort to benefit the largest number of people with disability.</w:t>
      </w:r>
    </w:p>
    <w:p w14:paraId="20A45693" w14:textId="2DAA0AED" w:rsidR="000471AE" w:rsidRDefault="000471AE" w:rsidP="004718D9">
      <w:pPr>
        <w:spacing w:before="200" w:line="276" w:lineRule="auto"/>
        <w:rPr>
          <w:rFonts w:ascii="Arial" w:hAnsi="Arial" w:cs="Arial"/>
          <w:color w:val="000000" w:themeColor="text1"/>
          <w:sz w:val="22"/>
          <w:szCs w:val="22"/>
        </w:rPr>
      </w:pPr>
      <w:r>
        <w:rPr>
          <w:rFonts w:ascii="Arial" w:hAnsi="Arial" w:cs="Arial"/>
          <w:color w:val="000000" w:themeColor="text1"/>
          <w:sz w:val="22"/>
          <w:szCs w:val="22"/>
        </w:rPr>
        <w:t>A clear link between ILC and the NDIS also ensures the Scheme is seen as a</w:t>
      </w:r>
      <w:r w:rsidRPr="00A20AE2">
        <w:rPr>
          <w:rFonts w:ascii="Arial" w:hAnsi="Arial" w:cs="Arial"/>
          <w:color w:val="000000" w:themeColor="text1"/>
          <w:sz w:val="22"/>
          <w:szCs w:val="22"/>
        </w:rPr>
        <w:t xml:space="preserve"> vehicle of support for all Australians with disability</w:t>
      </w:r>
      <w:r>
        <w:rPr>
          <w:rFonts w:ascii="Arial" w:hAnsi="Arial" w:cs="Arial"/>
          <w:color w:val="000000" w:themeColor="text1"/>
          <w:sz w:val="22"/>
          <w:szCs w:val="22"/>
        </w:rPr>
        <w:t>,</w:t>
      </w:r>
      <w:r w:rsidRPr="00A20AE2">
        <w:rPr>
          <w:rFonts w:ascii="Arial" w:hAnsi="Arial" w:cs="Arial"/>
          <w:color w:val="000000" w:themeColor="text1"/>
          <w:sz w:val="22"/>
          <w:szCs w:val="22"/>
        </w:rPr>
        <w:t xml:space="preserve"> with most people having access to information, referral and support from community organisations and a smaller number becoming participants eligible for individual packages of reasonable and necessary support. </w:t>
      </w:r>
    </w:p>
    <w:p w14:paraId="2674B423" w14:textId="2F6B1567" w:rsidR="00363F48" w:rsidRDefault="00363F48" w:rsidP="004718D9">
      <w:pPr>
        <w:spacing w:before="200" w:line="276" w:lineRule="auto"/>
        <w:rPr>
          <w:rFonts w:ascii="Arial" w:hAnsi="Arial" w:cs="Arial"/>
          <w:color w:val="000000" w:themeColor="text1"/>
          <w:sz w:val="22"/>
          <w:szCs w:val="22"/>
        </w:rPr>
      </w:pPr>
      <w:r>
        <w:rPr>
          <w:rFonts w:ascii="Arial" w:hAnsi="Arial" w:cs="Arial"/>
          <w:color w:val="000000" w:themeColor="text1"/>
          <w:sz w:val="22"/>
          <w:szCs w:val="22"/>
        </w:rPr>
        <w:t>Key actions recommended for the next Strategy include ensuring effective cooperation and alignment between NDIA and DSS around setting priorities for ILC; ensuri</w:t>
      </w:r>
      <w:r w:rsidR="008A4F71">
        <w:rPr>
          <w:rFonts w:ascii="Arial" w:hAnsi="Arial" w:cs="Arial"/>
          <w:color w:val="000000" w:themeColor="text1"/>
          <w:sz w:val="22"/>
          <w:szCs w:val="22"/>
        </w:rPr>
        <w:t xml:space="preserve">ng transparency of this process, </w:t>
      </w:r>
      <w:r>
        <w:rPr>
          <w:rFonts w:ascii="Arial" w:hAnsi="Arial" w:cs="Arial"/>
          <w:color w:val="000000" w:themeColor="text1"/>
          <w:sz w:val="22"/>
          <w:szCs w:val="22"/>
        </w:rPr>
        <w:t>working closely with people with disability and the disability sector</w:t>
      </w:r>
      <w:r w:rsidR="008A4F71">
        <w:rPr>
          <w:rFonts w:ascii="Arial" w:hAnsi="Arial" w:cs="Arial"/>
          <w:color w:val="000000" w:themeColor="text1"/>
          <w:sz w:val="22"/>
          <w:szCs w:val="22"/>
        </w:rPr>
        <w:t xml:space="preserve"> and establishing evaluation and reporting mechanisms</w:t>
      </w:r>
      <w:r>
        <w:rPr>
          <w:rFonts w:ascii="Arial" w:hAnsi="Arial" w:cs="Arial"/>
          <w:color w:val="000000" w:themeColor="text1"/>
          <w:sz w:val="22"/>
          <w:szCs w:val="22"/>
        </w:rPr>
        <w:t xml:space="preserve">. </w:t>
      </w:r>
    </w:p>
    <w:p w14:paraId="426CDD49" w14:textId="77777777" w:rsidR="00B27A39" w:rsidRPr="00A20AE2" w:rsidRDefault="00B27A39" w:rsidP="004718D9">
      <w:pPr>
        <w:spacing w:before="200" w:line="276" w:lineRule="auto"/>
        <w:rPr>
          <w:rFonts w:ascii="Arial" w:hAnsi="Arial" w:cs="Arial"/>
          <w:b/>
          <w:color w:val="000000" w:themeColor="text1"/>
          <w:sz w:val="22"/>
          <w:szCs w:val="22"/>
        </w:rPr>
      </w:pPr>
      <w:r w:rsidRPr="00A20AE2">
        <w:rPr>
          <w:rFonts w:ascii="Arial" w:hAnsi="Arial" w:cs="Arial"/>
          <w:b/>
          <w:sz w:val="22"/>
          <w:szCs w:val="22"/>
        </w:rPr>
        <w:t>Health</w:t>
      </w:r>
    </w:p>
    <w:p w14:paraId="657221E5" w14:textId="77777777" w:rsidR="00B27A39" w:rsidRPr="00A20AE2" w:rsidRDefault="00B27A39"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Substantial evidence of health inequalities makes it clear that the Australian health system is failing people with disability. NDIS participants are more likely to report </w:t>
      </w:r>
      <w:r w:rsidR="00540927">
        <w:rPr>
          <w:rFonts w:ascii="Arial" w:hAnsi="Arial" w:cs="Arial"/>
          <w:sz w:val="22"/>
          <w:szCs w:val="22"/>
        </w:rPr>
        <w:t xml:space="preserve">more </w:t>
      </w:r>
      <w:r w:rsidRPr="00A20AE2">
        <w:rPr>
          <w:rFonts w:ascii="Arial" w:hAnsi="Arial" w:cs="Arial"/>
          <w:sz w:val="22"/>
          <w:szCs w:val="22"/>
        </w:rPr>
        <w:t>challenges in accessing health services than the general population</w:t>
      </w:r>
      <w:r w:rsidR="00540927">
        <w:rPr>
          <w:rFonts w:ascii="Arial" w:hAnsi="Arial" w:cs="Arial"/>
          <w:sz w:val="22"/>
          <w:szCs w:val="22"/>
        </w:rPr>
        <w:t>,</w:t>
      </w:r>
      <w:r w:rsidRPr="00A20AE2">
        <w:rPr>
          <w:rFonts w:ascii="Arial" w:hAnsi="Arial" w:cs="Arial"/>
          <w:sz w:val="22"/>
          <w:szCs w:val="22"/>
        </w:rPr>
        <w:t xml:space="preserve"> </w:t>
      </w:r>
      <w:r w:rsidR="00540927">
        <w:rPr>
          <w:rFonts w:ascii="Arial" w:hAnsi="Arial" w:cs="Arial"/>
          <w:sz w:val="22"/>
          <w:szCs w:val="22"/>
        </w:rPr>
        <w:t>particularly related to</w:t>
      </w:r>
      <w:r w:rsidRPr="00A20AE2">
        <w:rPr>
          <w:rFonts w:ascii="Arial" w:hAnsi="Arial" w:cs="Arial"/>
          <w:sz w:val="22"/>
          <w:szCs w:val="22"/>
        </w:rPr>
        <w:t xml:space="preserve"> access, attitudes and expertise of health professionals. The finding by </w:t>
      </w:r>
      <w:proofErr w:type="spellStart"/>
      <w:r w:rsidRPr="00A20AE2">
        <w:rPr>
          <w:rFonts w:ascii="Arial" w:hAnsi="Arial" w:cs="Arial"/>
          <w:sz w:val="22"/>
          <w:szCs w:val="22"/>
        </w:rPr>
        <w:t>Bigby</w:t>
      </w:r>
      <w:proofErr w:type="spellEnd"/>
      <w:r w:rsidRPr="00A20AE2">
        <w:rPr>
          <w:rStyle w:val="FootnoteReference"/>
          <w:rFonts w:ascii="Arial" w:hAnsi="Arial" w:cs="Arial"/>
          <w:sz w:val="22"/>
          <w:szCs w:val="22"/>
        </w:rPr>
        <w:footnoteReference w:id="2"/>
      </w:r>
      <w:r w:rsidRPr="00A20AE2">
        <w:rPr>
          <w:rFonts w:ascii="Arial" w:hAnsi="Arial" w:cs="Arial"/>
          <w:sz w:val="22"/>
          <w:szCs w:val="22"/>
        </w:rPr>
        <w:t xml:space="preserve"> that promising practices </w:t>
      </w:r>
      <w:r w:rsidR="00145C20" w:rsidRPr="00A20AE2">
        <w:rPr>
          <w:rFonts w:ascii="Arial" w:hAnsi="Arial" w:cs="Arial"/>
          <w:sz w:val="22"/>
          <w:szCs w:val="22"/>
        </w:rPr>
        <w:t>of</w:t>
      </w:r>
      <w:r w:rsidRPr="00A20AE2">
        <w:rPr>
          <w:rFonts w:ascii="Arial" w:hAnsi="Arial" w:cs="Arial"/>
          <w:sz w:val="22"/>
          <w:szCs w:val="22"/>
        </w:rPr>
        <w:t xml:space="preserve"> supporting people with disability in hospital are ‘serendipitous and uneven’ and thereby not recognised, shared or taught, and that some people with cognitive impairment remain in hospital long after returning to pre-admission health and functional status, demonstrates the costly impacts for </w:t>
      </w:r>
      <w:r w:rsidR="00CD4799" w:rsidRPr="00A20AE2">
        <w:rPr>
          <w:rFonts w:ascii="Arial" w:hAnsi="Arial" w:cs="Arial"/>
          <w:sz w:val="22"/>
          <w:szCs w:val="22"/>
        </w:rPr>
        <w:t xml:space="preserve">both </w:t>
      </w:r>
      <w:r w:rsidRPr="00A20AE2">
        <w:rPr>
          <w:rFonts w:ascii="Arial" w:hAnsi="Arial" w:cs="Arial"/>
          <w:sz w:val="22"/>
          <w:szCs w:val="22"/>
        </w:rPr>
        <w:t xml:space="preserve">people with disability and the health system. </w:t>
      </w:r>
    </w:p>
    <w:p w14:paraId="668B2901"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 xml:space="preserve">Whilst some </w:t>
      </w:r>
      <w:r w:rsidR="00540927">
        <w:rPr>
          <w:rFonts w:ascii="Arial" w:hAnsi="Arial" w:cs="Arial"/>
          <w:sz w:val="22"/>
          <w:szCs w:val="22"/>
        </w:rPr>
        <w:t>s</w:t>
      </w:r>
      <w:r w:rsidRPr="00A20AE2">
        <w:rPr>
          <w:rFonts w:ascii="Arial" w:hAnsi="Arial" w:cs="Arial"/>
          <w:sz w:val="22"/>
          <w:szCs w:val="22"/>
        </w:rPr>
        <w:t xml:space="preserve">tates and </w:t>
      </w:r>
      <w:r w:rsidR="00540927">
        <w:rPr>
          <w:rFonts w:ascii="Arial" w:hAnsi="Arial" w:cs="Arial"/>
          <w:sz w:val="22"/>
          <w:szCs w:val="22"/>
        </w:rPr>
        <w:t>t</w:t>
      </w:r>
      <w:r w:rsidRPr="00A20AE2">
        <w:rPr>
          <w:rFonts w:ascii="Arial" w:hAnsi="Arial" w:cs="Arial"/>
          <w:sz w:val="22"/>
          <w:szCs w:val="22"/>
        </w:rPr>
        <w:t xml:space="preserve">erritories have taken positive steps, acknowledgement of failings is a first step to addressing them. Key strategies recommended for the next </w:t>
      </w:r>
      <w:r w:rsidR="00540927">
        <w:rPr>
          <w:rFonts w:ascii="Arial" w:hAnsi="Arial" w:cs="Arial"/>
          <w:sz w:val="22"/>
          <w:szCs w:val="22"/>
        </w:rPr>
        <w:t>Strategy</w:t>
      </w:r>
      <w:r w:rsidRPr="00A20AE2">
        <w:rPr>
          <w:rFonts w:ascii="Arial" w:hAnsi="Arial" w:cs="Arial"/>
          <w:sz w:val="22"/>
          <w:szCs w:val="22"/>
        </w:rPr>
        <w:t xml:space="preserve"> include a review of Medicare items to ensure they provide the extra time people with disability need for accurate and respectful diagnosis and treatment</w:t>
      </w:r>
      <w:r w:rsidR="00540927">
        <w:rPr>
          <w:rFonts w:ascii="Arial" w:hAnsi="Arial" w:cs="Arial"/>
          <w:sz w:val="22"/>
          <w:szCs w:val="22"/>
        </w:rPr>
        <w:t>, incentivising</w:t>
      </w:r>
      <w:r w:rsidRPr="00A20AE2">
        <w:rPr>
          <w:rFonts w:ascii="Arial" w:hAnsi="Arial" w:cs="Arial"/>
          <w:sz w:val="22"/>
          <w:szCs w:val="22"/>
        </w:rPr>
        <w:t xml:space="preserve"> rather than penalis</w:t>
      </w:r>
      <w:r w:rsidR="00540927">
        <w:rPr>
          <w:rFonts w:ascii="Arial" w:hAnsi="Arial" w:cs="Arial"/>
          <w:sz w:val="22"/>
          <w:szCs w:val="22"/>
        </w:rPr>
        <w:t>ing</w:t>
      </w:r>
      <w:r w:rsidRPr="00A20AE2">
        <w:rPr>
          <w:rFonts w:ascii="Arial" w:hAnsi="Arial" w:cs="Arial"/>
          <w:sz w:val="22"/>
          <w:szCs w:val="22"/>
        </w:rPr>
        <w:t xml:space="preserve"> access to health</w:t>
      </w:r>
      <w:r w:rsidR="00CD4799" w:rsidRPr="00A20AE2">
        <w:rPr>
          <w:rFonts w:ascii="Arial" w:hAnsi="Arial" w:cs="Arial"/>
          <w:sz w:val="22"/>
          <w:szCs w:val="22"/>
        </w:rPr>
        <w:t xml:space="preserve"> care</w:t>
      </w:r>
      <w:r w:rsidR="00540927">
        <w:rPr>
          <w:rFonts w:ascii="Arial" w:hAnsi="Arial" w:cs="Arial"/>
          <w:sz w:val="22"/>
          <w:szCs w:val="22"/>
        </w:rPr>
        <w:t>;</w:t>
      </w:r>
      <w:r w:rsidRPr="00A20AE2">
        <w:rPr>
          <w:rFonts w:ascii="Arial" w:hAnsi="Arial" w:cs="Arial"/>
          <w:sz w:val="22"/>
          <w:szCs w:val="22"/>
        </w:rPr>
        <w:t xml:space="preserve"> the exploration of health profiles related to disability support needs</w:t>
      </w:r>
      <w:r w:rsidR="00540927">
        <w:rPr>
          <w:rFonts w:ascii="Arial" w:hAnsi="Arial" w:cs="Arial"/>
          <w:sz w:val="22"/>
          <w:szCs w:val="22"/>
        </w:rPr>
        <w:t>;</w:t>
      </w:r>
      <w:r w:rsidRPr="00A20AE2">
        <w:rPr>
          <w:rFonts w:ascii="Arial" w:hAnsi="Arial" w:cs="Arial"/>
          <w:sz w:val="22"/>
          <w:szCs w:val="22"/>
        </w:rPr>
        <w:t xml:space="preserve"> consultancy support to improve practice</w:t>
      </w:r>
      <w:r w:rsidR="00540927">
        <w:rPr>
          <w:rFonts w:ascii="Arial" w:hAnsi="Arial" w:cs="Arial"/>
          <w:sz w:val="22"/>
          <w:szCs w:val="22"/>
        </w:rPr>
        <w:t>;</w:t>
      </w:r>
      <w:r w:rsidRPr="00A20AE2">
        <w:rPr>
          <w:rFonts w:ascii="Arial" w:hAnsi="Arial" w:cs="Arial"/>
          <w:sz w:val="22"/>
          <w:szCs w:val="22"/>
        </w:rPr>
        <w:t xml:space="preserve"> training for health professionals and requirements </w:t>
      </w:r>
      <w:r w:rsidRPr="00A20AE2">
        <w:rPr>
          <w:rFonts w:ascii="Arial" w:hAnsi="Arial" w:cs="Arial"/>
          <w:sz w:val="22"/>
          <w:szCs w:val="22"/>
        </w:rPr>
        <w:lastRenderedPageBreak/>
        <w:t>on health initiatives, data collection, analysis and research to ensure targeted actions address problems that underlie the inequitable health outcomes of Australians with and without disability.</w:t>
      </w:r>
    </w:p>
    <w:p w14:paraId="03B0EAE7" w14:textId="77777777" w:rsidR="00B27A39" w:rsidRPr="00A20AE2" w:rsidRDefault="00B27A39" w:rsidP="004718D9">
      <w:pPr>
        <w:spacing w:before="200" w:line="276" w:lineRule="auto"/>
        <w:rPr>
          <w:rFonts w:ascii="Arial" w:hAnsi="Arial" w:cs="Arial"/>
          <w:b/>
          <w:sz w:val="22"/>
          <w:szCs w:val="22"/>
        </w:rPr>
      </w:pPr>
      <w:r w:rsidRPr="00A20AE2">
        <w:rPr>
          <w:rFonts w:ascii="Arial" w:hAnsi="Arial" w:cs="Arial"/>
          <w:b/>
          <w:sz w:val="22"/>
          <w:szCs w:val="22"/>
        </w:rPr>
        <w:t>Early childhood</w:t>
      </w:r>
    </w:p>
    <w:p w14:paraId="353043BC"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 xml:space="preserve">Inclusion is now recognised as a fundamental to early childhood intervention with 2 of the 8 principles of best practice emphasising inclusive and participatory practices and engaging the child in natural environments. </w:t>
      </w:r>
    </w:p>
    <w:p w14:paraId="17A35665"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Some staff in early childhood education and care settings however are not confident in supporting children with a diverse range of needs and the level of inclusion support and skilled workforce is variable across settings and across jurisdictions. Many settings also struggle to provide equipment that a child with additional needs may require.</w:t>
      </w:r>
    </w:p>
    <w:p w14:paraId="70362506"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color w:val="000000" w:themeColor="text1"/>
          <w:sz w:val="22"/>
          <w:szCs w:val="22"/>
        </w:rPr>
        <w:t xml:space="preserve">Key </w:t>
      </w:r>
      <w:r w:rsidR="00B33AEE">
        <w:rPr>
          <w:rFonts w:ascii="Arial" w:hAnsi="Arial" w:cs="Arial"/>
          <w:color w:val="000000" w:themeColor="text1"/>
          <w:sz w:val="22"/>
          <w:szCs w:val="22"/>
        </w:rPr>
        <w:t>actions</w:t>
      </w:r>
      <w:r w:rsidRPr="00A20AE2">
        <w:rPr>
          <w:rFonts w:ascii="Arial" w:hAnsi="Arial" w:cs="Arial"/>
          <w:color w:val="000000" w:themeColor="text1"/>
          <w:sz w:val="22"/>
          <w:szCs w:val="22"/>
        </w:rPr>
        <w:t xml:space="preserve"> recommended for the next </w:t>
      </w:r>
      <w:r w:rsidR="00540927">
        <w:rPr>
          <w:rFonts w:ascii="Arial" w:hAnsi="Arial" w:cs="Arial"/>
          <w:color w:val="000000" w:themeColor="text1"/>
          <w:sz w:val="22"/>
          <w:szCs w:val="22"/>
        </w:rPr>
        <w:t>Strategy</w:t>
      </w:r>
      <w:r w:rsidRPr="00A20AE2">
        <w:rPr>
          <w:rFonts w:ascii="Arial" w:hAnsi="Arial" w:cs="Arial"/>
          <w:color w:val="000000" w:themeColor="text1"/>
          <w:sz w:val="22"/>
          <w:szCs w:val="22"/>
        </w:rPr>
        <w:t xml:space="preserve"> include all jurisdictions committing to provide coordinated action and additional resources for inclusion support, to build workforce capability and to provide assistive </w:t>
      </w:r>
      <w:r w:rsidRPr="00A20AE2">
        <w:rPr>
          <w:rFonts w:ascii="Arial" w:hAnsi="Arial" w:cs="Arial"/>
          <w:sz w:val="22"/>
          <w:szCs w:val="22"/>
        </w:rPr>
        <w:t>technology and equipment children with additional needs require.</w:t>
      </w:r>
    </w:p>
    <w:p w14:paraId="68374A31" w14:textId="77777777" w:rsidR="00B27A39" w:rsidRPr="00A20AE2" w:rsidRDefault="00B27A39" w:rsidP="004718D9">
      <w:pPr>
        <w:spacing w:before="200" w:line="276" w:lineRule="auto"/>
        <w:rPr>
          <w:rFonts w:ascii="Arial" w:hAnsi="Arial" w:cs="Arial"/>
          <w:b/>
          <w:sz w:val="22"/>
          <w:szCs w:val="22"/>
        </w:rPr>
      </w:pPr>
      <w:r w:rsidRPr="00A20AE2">
        <w:rPr>
          <w:rFonts w:ascii="Arial" w:hAnsi="Arial" w:cs="Arial"/>
          <w:b/>
          <w:sz w:val="22"/>
          <w:szCs w:val="22"/>
        </w:rPr>
        <w:t>Child protection</w:t>
      </w:r>
    </w:p>
    <w:p w14:paraId="2C26331C"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The overrepresentation of children with disability in child protection systems leads to disability being considered a risk factor for child safety, placing parents with disability at higher risk of having their children removed</w:t>
      </w:r>
      <w:r w:rsidR="00540927">
        <w:rPr>
          <w:rFonts w:ascii="Arial" w:hAnsi="Arial" w:cs="Arial"/>
          <w:sz w:val="22"/>
          <w:szCs w:val="22"/>
        </w:rPr>
        <w:t>,</w:t>
      </w:r>
      <w:r w:rsidRPr="00A20AE2">
        <w:rPr>
          <w:rFonts w:ascii="Arial" w:hAnsi="Arial" w:cs="Arial"/>
          <w:sz w:val="22"/>
          <w:szCs w:val="22"/>
        </w:rPr>
        <w:t xml:space="preserve"> and children with disability at higher risk of being removed from their families. Little attention however is paid to strategies to mitigate that risk and support children and young people to thrive in well supported families. </w:t>
      </w:r>
    </w:p>
    <w:p w14:paraId="508395EF"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Many challenges reflect the scant attention paid to disability in the National Framework for Protecting Australia’s Children 2009-2020</w:t>
      </w:r>
      <w:r w:rsidR="00CD4799" w:rsidRPr="00A20AE2">
        <w:rPr>
          <w:rFonts w:ascii="Arial" w:hAnsi="Arial" w:cs="Arial"/>
          <w:sz w:val="22"/>
          <w:szCs w:val="22"/>
        </w:rPr>
        <w:t>.</w:t>
      </w:r>
      <w:r w:rsidRPr="00A20AE2">
        <w:rPr>
          <w:rFonts w:ascii="Arial" w:hAnsi="Arial" w:cs="Arial"/>
          <w:sz w:val="22"/>
          <w:szCs w:val="22"/>
        </w:rPr>
        <w:t xml:space="preserve">  </w:t>
      </w:r>
      <w:r w:rsidR="00CD4799" w:rsidRPr="00A20AE2">
        <w:rPr>
          <w:rFonts w:ascii="Arial" w:hAnsi="Arial" w:cs="Arial"/>
          <w:sz w:val="22"/>
          <w:szCs w:val="22"/>
        </w:rPr>
        <w:t>U</w:t>
      </w:r>
      <w:r w:rsidRPr="00A20AE2">
        <w:rPr>
          <w:rFonts w:ascii="Arial" w:hAnsi="Arial" w:cs="Arial"/>
          <w:sz w:val="22"/>
          <w:szCs w:val="22"/>
        </w:rPr>
        <w:t xml:space="preserve">niversal parenting programs </w:t>
      </w:r>
      <w:r w:rsidR="00CD4799" w:rsidRPr="00A20AE2">
        <w:rPr>
          <w:rFonts w:ascii="Arial" w:hAnsi="Arial" w:cs="Arial"/>
          <w:sz w:val="22"/>
          <w:szCs w:val="22"/>
        </w:rPr>
        <w:t xml:space="preserve">are </w:t>
      </w:r>
      <w:r w:rsidRPr="00A20AE2">
        <w:rPr>
          <w:rFonts w:ascii="Arial" w:hAnsi="Arial" w:cs="Arial"/>
          <w:sz w:val="22"/>
          <w:szCs w:val="22"/>
        </w:rPr>
        <w:t>seldom adjusted to enable participants with cognitive or psychosocial disability to gain core competenc</w:t>
      </w:r>
      <w:r w:rsidR="00CD4799" w:rsidRPr="00A20AE2">
        <w:rPr>
          <w:rFonts w:ascii="Arial" w:hAnsi="Arial" w:cs="Arial"/>
          <w:sz w:val="22"/>
          <w:szCs w:val="22"/>
        </w:rPr>
        <w:t>i</w:t>
      </w:r>
      <w:r w:rsidRPr="00A20AE2">
        <w:rPr>
          <w:rFonts w:ascii="Arial" w:hAnsi="Arial" w:cs="Arial"/>
          <w:sz w:val="22"/>
          <w:szCs w:val="22"/>
        </w:rPr>
        <w:t xml:space="preserve">es and parents with disability </w:t>
      </w:r>
      <w:r w:rsidR="00CD4799" w:rsidRPr="00A20AE2">
        <w:rPr>
          <w:rFonts w:ascii="Arial" w:hAnsi="Arial" w:cs="Arial"/>
          <w:sz w:val="22"/>
          <w:szCs w:val="22"/>
        </w:rPr>
        <w:t xml:space="preserve">may consequently be </w:t>
      </w:r>
      <w:r w:rsidRPr="00A20AE2">
        <w:rPr>
          <w:rFonts w:ascii="Arial" w:hAnsi="Arial" w:cs="Arial"/>
          <w:sz w:val="22"/>
          <w:szCs w:val="22"/>
        </w:rPr>
        <w:t xml:space="preserve">notified to child protection agencies without their knowledge, depriving them of the opportunity to secure additional parenting support. </w:t>
      </w:r>
    </w:p>
    <w:p w14:paraId="631BC6B7"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 xml:space="preserve">Key </w:t>
      </w:r>
      <w:r w:rsidR="00B33AEE">
        <w:rPr>
          <w:rFonts w:ascii="Arial" w:hAnsi="Arial" w:cs="Arial"/>
          <w:sz w:val="22"/>
          <w:szCs w:val="22"/>
        </w:rPr>
        <w:t>actions</w:t>
      </w:r>
      <w:r w:rsidRPr="00A20AE2">
        <w:rPr>
          <w:rFonts w:ascii="Arial" w:hAnsi="Arial" w:cs="Arial"/>
          <w:sz w:val="22"/>
          <w:szCs w:val="22"/>
        </w:rPr>
        <w:t xml:space="preserve"> recommended for the next </w:t>
      </w:r>
      <w:r w:rsidR="00540927">
        <w:rPr>
          <w:rFonts w:ascii="Arial" w:hAnsi="Arial" w:cs="Arial"/>
          <w:sz w:val="22"/>
          <w:szCs w:val="22"/>
        </w:rPr>
        <w:t>Strategy</w:t>
      </w:r>
      <w:r w:rsidRPr="00A20AE2">
        <w:rPr>
          <w:rFonts w:ascii="Arial" w:hAnsi="Arial" w:cs="Arial"/>
          <w:sz w:val="22"/>
          <w:szCs w:val="22"/>
        </w:rPr>
        <w:t xml:space="preserve"> include a focus on disability in the renegotiated National Framework for Protecting Australia’s Children, requirements that child protection risk assessment tools guide workers to view parents in the context of supports, that NDIS participants notified to child protection agencies are referred back into the NDIS for an urgent plan review for navigational and practical support and that mainstream parenting programs are required to make reasonable adjustments to enable parents who have a disability to gain the core competencies required.</w:t>
      </w:r>
    </w:p>
    <w:p w14:paraId="3BA352F7" w14:textId="77777777" w:rsidR="00B27A39" w:rsidRPr="00A20AE2" w:rsidRDefault="00B27A39" w:rsidP="004718D9">
      <w:pPr>
        <w:spacing w:before="200" w:line="276" w:lineRule="auto"/>
        <w:rPr>
          <w:rFonts w:ascii="Arial" w:hAnsi="Arial" w:cs="Arial"/>
          <w:b/>
          <w:sz w:val="22"/>
          <w:szCs w:val="22"/>
        </w:rPr>
      </w:pPr>
      <w:r w:rsidRPr="00A20AE2">
        <w:rPr>
          <w:rFonts w:ascii="Arial" w:hAnsi="Arial" w:cs="Arial"/>
          <w:b/>
          <w:sz w:val="22"/>
          <w:szCs w:val="22"/>
        </w:rPr>
        <w:t>Families and carers</w:t>
      </w:r>
    </w:p>
    <w:p w14:paraId="03B2AA92" w14:textId="77777777" w:rsidR="00B27A39" w:rsidRPr="00A20AE2" w:rsidRDefault="00B27A39" w:rsidP="004718D9">
      <w:pPr>
        <w:spacing w:before="200" w:line="276" w:lineRule="auto"/>
        <w:rPr>
          <w:rFonts w:ascii="Arial" w:hAnsi="Arial" w:cs="Arial"/>
          <w:bCs/>
          <w:sz w:val="22"/>
          <w:szCs w:val="22"/>
        </w:rPr>
      </w:pPr>
      <w:r w:rsidRPr="00A20AE2">
        <w:rPr>
          <w:rFonts w:ascii="Arial" w:hAnsi="Arial" w:cs="Arial"/>
          <w:sz w:val="22"/>
          <w:szCs w:val="22"/>
        </w:rPr>
        <w:t xml:space="preserve">Actuarial data indicates that </w:t>
      </w:r>
      <w:r w:rsidRPr="00A20AE2">
        <w:rPr>
          <w:rFonts w:ascii="Arial" w:hAnsi="Arial" w:cs="Arial"/>
          <w:iCs/>
          <w:sz w:val="22"/>
          <w:szCs w:val="22"/>
        </w:rPr>
        <w:t xml:space="preserve">whilst health and wellbeing of participants has improved under the NDIS, health and wellbeing of families and carers has deteriorated with </w:t>
      </w:r>
      <w:r w:rsidRPr="00A20AE2">
        <w:rPr>
          <w:rFonts w:ascii="Arial" w:hAnsi="Arial" w:cs="Arial"/>
          <w:bCs/>
          <w:sz w:val="22"/>
          <w:szCs w:val="22"/>
        </w:rPr>
        <w:t xml:space="preserve">at least one third of families and carers identifying as not well supported and more than 85% of those who </w:t>
      </w:r>
      <w:r w:rsidRPr="00A20AE2">
        <w:rPr>
          <w:rFonts w:ascii="Arial" w:hAnsi="Arial" w:cs="Arial"/>
          <w:bCs/>
          <w:sz w:val="22"/>
          <w:szCs w:val="22"/>
        </w:rPr>
        <w:lastRenderedPageBreak/>
        <w:t>report being unable to work as much as they want citing the situation of their family member with disability as a barrier to greater workforce participation.</w:t>
      </w:r>
      <w:r w:rsidRPr="00A20AE2">
        <w:rPr>
          <w:rStyle w:val="FootnoteReference"/>
          <w:rFonts w:ascii="Arial" w:hAnsi="Arial" w:cs="Arial"/>
          <w:bCs/>
          <w:sz w:val="22"/>
          <w:szCs w:val="22"/>
        </w:rPr>
        <w:footnoteReference w:id="3"/>
      </w:r>
      <w:r w:rsidRPr="00A20AE2">
        <w:rPr>
          <w:rFonts w:ascii="Arial" w:hAnsi="Arial" w:cs="Arial"/>
          <w:bCs/>
          <w:sz w:val="22"/>
          <w:szCs w:val="22"/>
        </w:rPr>
        <w:t xml:space="preserve"> </w:t>
      </w:r>
    </w:p>
    <w:p w14:paraId="78465889"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 xml:space="preserve">Carer resources have been significantly depleted with </w:t>
      </w:r>
      <w:r w:rsidR="009A6A5C" w:rsidRPr="00A20AE2">
        <w:rPr>
          <w:rFonts w:ascii="Arial" w:hAnsi="Arial" w:cs="Arial"/>
          <w:sz w:val="22"/>
          <w:szCs w:val="22"/>
        </w:rPr>
        <w:t xml:space="preserve">the </w:t>
      </w:r>
      <w:r w:rsidRPr="00A20AE2">
        <w:rPr>
          <w:rFonts w:ascii="Arial" w:hAnsi="Arial" w:cs="Arial"/>
          <w:sz w:val="22"/>
          <w:szCs w:val="22"/>
        </w:rPr>
        <w:t>introduction of NDIS.</w:t>
      </w:r>
      <w:r w:rsidRPr="00A20AE2">
        <w:rPr>
          <w:rFonts w:ascii="Arial" w:hAnsi="Arial" w:cs="Arial"/>
          <w:bCs/>
          <w:sz w:val="22"/>
          <w:szCs w:val="22"/>
        </w:rPr>
        <w:t xml:space="preserve"> </w:t>
      </w:r>
      <w:r w:rsidRPr="00A20AE2">
        <w:rPr>
          <w:rFonts w:ascii="Arial" w:hAnsi="Arial" w:cs="Arial"/>
          <w:sz w:val="22"/>
          <w:szCs w:val="22"/>
        </w:rPr>
        <w:t>The Australian Government new model of carer support services does not replace</w:t>
      </w:r>
      <w:r w:rsidR="009A6A5C" w:rsidRPr="00A20AE2">
        <w:rPr>
          <w:rFonts w:ascii="Arial" w:hAnsi="Arial" w:cs="Arial"/>
          <w:sz w:val="22"/>
          <w:szCs w:val="22"/>
        </w:rPr>
        <w:t>,</w:t>
      </w:r>
      <w:r w:rsidRPr="00A20AE2">
        <w:rPr>
          <w:rFonts w:ascii="Arial" w:hAnsi="Arial" w:cs="Arial"/>
          <w:sz w:val="22"/>
          <w:szCs w:val="22"/>
        </w:rPr>
        <w:t xml:space="preserve"> let alone increase the level of resources devoted to carer suppo</w:t>
      </w:r>
      <w:r w:rsidR="00540927">
        <w:rPr>
          <w:rFonts w:ascii="Arial" w:hAnsi="Arial" w:cs="Arial"/>
          <w:sz w:val="22"/>
          <w:szCs w:val="22"/>
        </w:rPr>
        <w:t>rt prior to the NDIS with some State and Territory G</w:t>
      </w:r>
      <w:r w:rsidRPr="00A20AE2">
        <w:rPr>
          <w:rFonts w:ascii="Arial" w:hAnsi="Arial" w:cs="Arial"/>
          <w:sz w:val="22"/>
          <w:szCs w:val="22"/>
        </w:rPr>
        <w:t>overnments p</w:t>
      </w:r>
      <w:r w:rsidR="00540927">
        <w:rPr>
          <w:rFonts w:ascii="Arial" w:hAnsi="Arial" w:cs="Arial"/>
          <w:sz w:val="22"/>
          <w:szCs w:val="22"/>
        </w:rPr>
        <w:t>roviding no support in the post-</w:t>
      </w:r>
      <w:r w:rsidRPr="00A20AE2">
        <w:rPr>
          <w:rFonts w:ascii="Arial" w:hAnsi="Arial" w:cs="Arial"/>
          <w:sz w:val="22"/>
          <w:szCs w:val="22"/>
        </w:rPr>
        <w:t>NDIS environment.</w:t>
      </w:r>
    </w:p>
    <w:p w14:paraId="3DBF7422"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 xml:space="preserve">Key </w:t>
      </w:r>
      <w:r w:rsidR="00B33AEE">
        <w:rPr>
          <w:rFonts w:ascii="Arial" w:hAnsi="Arial" w:cs="Arial"/>
          <w:sz w:val="22"/>
          <w:szCs w:val="22"/>
        </w:rPr>
        <w:t>actions</w:t>
      </w:r>
      <w:r w:rsidRPr="00A20AE2">
        <w:rPr>
          <w:rFonts w:ascii="Arial" w:hAnsi="Arial" w:cs="Arial"/>
          <w:sz w:val="22"/>
          <w:szCs w:val="22"/>
        </w:rPr>
        <w:t xml:space="preserve"> recommended for the next </w:t>
      </w:r>
      <w:r w:rsidR="00540927">
        <w:rPr>
          <w:rFonts w:ascii="Arial" w:hAnsi="Arial" w:cs="Arial"/>
          <w:sz w:val="22"/>
          <w:szCs w:val="22"/>
        </w:rPr>
        <w:t>Strategy</w:t>
      </w:r>
      <w:r w:rsidRPr="00A20AE2">
        <w:rPr>
          <w:rFonts w:ascii="Arial" w:hAnsi="Arial" w:cs="Arial"/>
          <w:sz w:val="22"/>
          <w:szCs w:val="22"/>
        </w:rPr>
        <w:t xml:space="preserve"> include the development and resourcing of a new National Carer Strategy that increase resources to family an</w:t>
      </w:r>
      <w:r w:rsidR="00540927">
        <w:rPr>
          <w:rFonts w:ascii="Arial" w:hAnsi="Arial" w:cs="Arial"/>
          <w:sz w:val="22"/>
          <w:szCs w:val="22"/>
        </w:rPr>
        <w:t>d carer support to at least pre-</w:t>
      </w:r>
      <w:r w:rsidRPr="00A20AE2">
        <w:rPr>
          <w:rFonts w:ascii="Arial" w:hAnsi="Arial" w:cs="Arial"/>
          <w:sz w:val="22"/>
          <w:szCs w:val="22"/>
        </w:rPr>
        <w:t xml:space="preserve">NDIS days and provides a clear seamless pathway to support for carers in their own right. A commitment is also required of State and Territory Governments to increase resources to family and carer support programs. </w:t>
      </w:r>
    </w:p>
    <w:p w14:paraId="74D719A2" w14:textId="77777777" w:rsidR="00B27A39" w:rsidRPr="00A20AE2" w:rsidRDefault="00B27A39" w:rsidP="004718D9">
      <w:pPr>
        <w:spacing w:before="200" w:line="276" w:lineRule="auto"/>
        <w:rPr>
          <w:rFonts w:ascii="Arial" w:hAnsi="Arial" w:cs="Arial"/>
          <w:b/>
          <w:sz w:val="22"/>
          <w:szCs w:val="22"/>
        </w:rPr>
      </w:pPr>
      <w:r w:rsidRPr="00A20AE2">
        <w:rPr>
          <w:rFonts w:ascii="Arial" w:hAnsi="Arial" w:cs="Arial"/>
          <w:b/>
          <w:sz w:val="22"/>
          <w:szCs w:val="22"/>
        </w:rPr>
        <w:t>Education</w:t>
      </w:r>
    </w:p>
    <w:p w14:paraId="7AFF6185"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 xml:space="preserve">The </w:t>
      </w:r>
      <w:r w:rsidRPr="00A20AE2">
        <w:rPr>
          <w:rFonts w:ascii="Arial" w:hAnsi="Arial" w:cs="Arial"/>
          <w:color w:val="000000" w:themeColor="text1"/>
          <w:sz w:val="22"/>
          <w:szCs w:val="22"/>
        </w:rPr>
        <w:t>Australian Civil Society Report to the U</w:t>
      </w:r>
      <w:r w:rsidR="00540927">
        <w:rPr>
          <w:rFonts w:ascii="Arial" w:hAnsi="Arial" w:cs="Arial"/>
          <w:color w:val="000000" w:themeColor="text1"/>
          <w:sz w:val="22"/>
          <w:szCs w:val="22"/>
        </w:rPr>
        <w:t xml:space="preserve">nited </w:t>
      </w:r>
      <w:r w:rsidRPr="00A20AE2">
        <w:rPr>
          <w:rFonts w:ascii="Arial" w:hAnsi="Arial" w:cs="Arial"/>
          <w:color w:val="000000" w:themeColor="text1"/>
          <w:sz w:val="22"/>
          <w:szCs w:val="22"/>
        </w:rPr>
        <w:t>N</w:t>
      </w:r>
      <w:r w:rsidR="00540927">
        <w:rPr>
          <w:rFonts w:ascii="Arial" w:hAnsi="Arial" w:cs="Arial"/>
          <w:color w:val="000000" w:themeColor="text1"/>
          <w:sz w:val="22"/>
          <w:szCs w:val="22"/>
        </w:rPr>
        <w:t>ations</w:t>
      </w:r>
      <w:r w:rsidRPr="00A20AE2">
        <w:rPr>
          <w:rFonts w:ascii="Arial" w:hAnsi="Arial" w:cs="Arial"/>
          <w:color w:val="000000" w:themeColor="text1"/>
          <w:sz w:val="22"/>
          <w:szCs w:val="22"/>
        </w:rPr>
        <w:t xml:space="preserve"> on the </w:t>
      </w:r>
      <w:r w:rsidR="00540927">
        <w:rPr>
          <w:rFonts w:ascii="Arial" w:hAnsi="Arial" w:cs="Arial"/>
          <w:color w:val="000000" w:themeColor="text1"/>
          <w:sz w:val="22"/>
          <w:szCs w:val="22"/>
        </w:rPr>
        <w:t>Rights of Peoples with D</w:t>
      </w:r>
      <w:r w:rsidRPr="00A20AE2">
        <w:rPr>
          <w:rFonts w:ascii="Arial" w:hAnsi="Arial" w:cs="Arial"/>
          <w:color w:val="000000" w:themeColor="text1"/>
          <w:sz w:val="22"/>
          <w:szCs w:val="22"/>
        </w:rPr>
        <w:t>isabilities (the Shadow Report)</w:t>
      </w:r>
      <w:r w:rsidRPr="00A20AE2">
        <w:rPr>
          <w:rStyle w:val="FootnoteReference"/>
          <w:rFonts w:ascii="Arial" w:hAnsi="Arial" w:cs="Arial"/>
          <w:color w:val="000000" w:themeColor="text1"/>
          <w:sz w:val="22"/>
          <w:szCs w:val="22"/>
        </w:rPr>
        <w:footnoteReference w:id="4"/>
      </w:r>
      <w:r w:rsidRPr="00A20AE2">
        <w:rPr>
          <w:rFonts w:ascii="Arial" w:hAnsi="Arial" w:cs="Arial"/>
          <w:color w:val="C00000"/>
          <w:sz w:val="22"/>
          <w:szCs w:val="22"/>
        </w:rPr>
        <w:t xml:space="preserve"> </w:t>
      </w:r>
      <w:r w:rsidRPr="00A20AE2">
        <w:rPr>
          <w:rFonts w:ascii="Arial" w:hAnsi="Arial" w:cs="Arial"/>
          <w:sz w:val="22"/>
          <w:szCs w:val="22"/>
        </w:rPr>
        <w:t>documents the challenges experienced by students with disability in Australian schools with evidence of routine discrimination,</w:t>
      </w:r>
      <w:r w:rsidRPr="00A20AE2">
        <w:rPr>
          <w:rFonts w:ascii="Arial" w:hAnsi="Arial" w:cs="Arial"/>
          <w:position w:val="8"/>
          <w:sz w:val="22"/>
          <w:szCs w:val="22"/>
        </w:rPr>
        <w:t xml:space="preserve"> </w:t>
      </w:r>
      <w:r w:rsidRPr="00A20AE2">
        <w:rPr>
          <w:rFonts w:ascii="Arial" w:hAnsi="Arial" w:cs="Arial"/>
          <w:sz w:val="22"/>
          <w:szCs w:val="22"/>
        </w:rPr>
        <w:t>lack of supports, inadequately trained teachers, lack of expertise and an entrenched systemic culture of low expectations. The lack of national data on suspension, restraint and seclusion of students with disability in the context of increases in segregation over the past decade demonstrates the need for significant action on education in the National Disability Strategy.</w:t>
      </w:r>
    </w:p>
    <w:p w14:paraId="324D2D51"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color w:val="000000" w:themeColor="text1"/>
          <w:sz w:val="22"/>
          <w:szCs w:val="22"/>
        </w:rPr>
        <w:t xml:space="preserve">The Coalition for Inclusive Education identifies the levers for change required in </w:t>
      </w:r>
      <w:r w:rsidRPr="00A20AE2">
        <w:rPr>
          <w:rFonts w:ascii="Arial" w:hAnsi="Arial" w:cs="Arial"/>
          <w:sz w:val="22"/>
          <w:szCs w:val="22"/>
        </w:rPr>
        <w:t>legislation and policy, more effective monitoring and accountability, parent education and support, teacher education, transformation of school cultures for inclusion and giving students’ agency and voice. The fact that a 2019 survey</w:t>
      </w:r>
      <w:r w:rsidRPr="00A20AE2">
        <w:rPr>
          <w:rStyle w:val="FootnoteReference"/>
          <w:rFonts w:ascii="Arial" w:hAnsi="Arial" w:cs="Arial"/>
          <w:sz w:val="22"/>
          <w:szCs w:val="22"/>
        </w:rPr>
        <w:footnoteReference w:id="5"/>
      </w:r>
      <w:r w:rsidRPr="00A20AE2">
        <w:rPr>
          <w:rFonts w:ascii="Arial" w:hAnsi="Arial" w:cs="Arial"/>
          <w:sz w:val="22"/>
          <w:szCs w:val="22"/>
        </w:rPr>
        <w:t xml:space="preserve"> found that 15.1% of students use</w:t>
      </w:r>
      <w:r w:rsidR="009A6A5C" w:rsidRPr="00A20AE2">
        <w:rPr>
          <w:rFonts w:ascii="Arial" w:hAnsi="Arial" w:cs="Arial"/>
          <w:sz w:val="22"/>
          <w:szCs w:val="22"/>
        </w:rPr>
        <w:t>d</w:t>
      </w:r>
      <w:r w:rsidRPr="00A20AE2">
        <w:rPr>
          <w:rFonts w:ascii="Arial" w:hAnsi="Arial" w:cs="Arial"/>
          <w:sz w:val="22"/>
          <w:szCs w:val="22"/>
        </w:rPr>
        <w:t xml:space="preserve"> NDIS funding to assist them to access and participate in education</w:t>
      </w:r>
      <w:r w:rsidRPr="00A20AE2">
        <w:rPr>
          <w:rStyle w:val="FootnoteReference"/>
          <w:rFonts w:ascii="Arial" w:hAnsi="Arial" w:cs="Arial"/>
          <w:sz w:val="22"/>
          <w:szCs w:val="22"/>
        </w:rPr>
        <w:footnoteReference w:id="6"/>
      </w:r>
      <w:r w:rsidRPr="00A20AE2">
        <w:rPr>
          <w:rFonts w:ascii="Arial" w:hAnsi="Arial" w:cs="Arial"/>
          <w:sz w:val="22"/>
          <w:szCs w:val="22"/>
        </w:rPr>
        <w:t xml:space="preserve"> also indicates that nationally, education systems are not providing adequate support for inclusion and this was especially evident in the pandemic.</w:t>
      </w:r>
    </w:p>
    <w:p w14:paraId="55D05BF5"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 xml:space="preserve">Key </w:t>
      </w:r>
      <w:r w:rsidR="00B33AEE">
        <w:rPr>
          <w:rFonts w:ascii="Arial" w:hAnsi="Arial" w:cs="Arial"/>
          <w:sz w:val="22"/>
          <w:szCs w:val="22"/>
        </w:rPr>
        <w:t>actions</w:t>
      </w:r>
      <w:r w:rsidRPr="00A20AE2">
        <w:rPr>
          <w:rFonts w:ascii="Arial" w:hAnsi="Arial" w:cs="Arial"/>
          <w:sz w:val="22"/>
          <w:szCs w:val="22"/>
        </w:rPr>
        <w:t xml:space="preserve"> recommended for the next </w:t>
      </w:r>
      <w:r w:rsidR="009E0551">
        <w:rPr>
          <w:rFonts w:ascii="Arial" w:hAnsi="Arial" w:cs="Arial"/>
          <w:sz w:val="22"/>
          <w:szCs w:val="22"/>
        </w:rPr>
        <w:t>Strategy</w:t>
      </w:r>
      <w:r w:rsidRPr="00A20AE2">
        <w:rPr>
          <w:rFonts w:ascii="Arial" w:hAnsi="Arial" w:cs="Arial"/>
          <w:sz w:val="22"/>
          <w:szCs w:val="22"/>
        </w:rPr>
        <w:t xml:space="preserve"> include a National Action Plan for Inclusive Education that includes a legislative and policy framework that fully complies with Article 24 </w:t>
      </w:r>
      <w:r w:rsidR="009E0551">
        <w:rPr>
          <w:rFonts w:ascii="Arial" w:hAnsi="Arial" w:cs="Arial"/>
          <w:sz w:val="22"/>
          <w:szCs w:val="22"/>
        </w:rPr>
        <w:t>of the Convention on the Rights of People with Disability (</w:t>
      </w:r>
      <w:proofErr w:type="spellStart"/>
      <w:r w:rsidRPr="00A20AE2">
        <w:rPr>
          <w:rFonts w:ascii="Arial" w:hAnsi="Arial" w:cs="Arial"/>
          <w:sz w:val="22"/>
          <w:szCs w:val="22"/>
        </w:rPr>
        <w:t>CRPD</w:t>
      </w:r>
      <w:proofErr w:type="spellEnd"/>
      <w:r w:rsidR="009E0551">
        <w:rPr>
          <w:rFonts w:ascii="Arial" w:hAnsi="Arial" w:cs="Arial"/>
          <w:sz w:val="22"/>
          <w:szCs w:val="22"/>
        </w:rPr>
        <w:t>)</w:t>
      </w:r>
      <w:r w:rsidR="00B33AEE">
        <w:rPr>
          <w:rFonts w:ascii="Arial" w:hAnsi="Arial" w:cs="Arial"/>
          <w:sz w:val="22"/>
          <w:szCs w:val="22"/>
        </w:rPr>
        <w:t>,</w:t>
      </w:r>
      <w:r w:rsidR="009A6A5C" w:rsidRPr="00A20AE2">
        <w:rPr>
          <w:rFonts w:ascii="Arial" w:hAnsi="Arial" w:cs="Arial"/>
          <w:sz w:val="22"/>
          <w:szCs w:val="22"/>
        </w:rPr>
        <w:t xml:space="preserve"> and</w:t>
      </w:r>
      <w:r w:rsidRPr="00A20AE2">
        <w:rPr>
          <w:rFonts w:ascii="Arial" w:hAnsi="Arial" w:cs="Arial"/>
          <w:sz w:val="22"/>
          <w:szCs w:val="22"/>
        </w:rPr>
        <w:t xml:space="preserve"> </w:t>
      </w:r>
      <w:r w:rsidRPr="00A20AE2">
        <w:rPr>
          <w:rFonts w:ascii="Arial" w:hAnsi="Arial" w:cs="Arial"/>
          <w:color w:val="000000" w:themeColor="text1"/>
          <w:sz w:val="22"/>
          <w:szCs w:val="22"/>
        </w:rPr>
        <w:t>a national plan for</w:t>
      </w:r>
      <w:r w:rsidRPr="00A20AE2">
        <w:rPr>
          <w:rFonts w:ascii="Arial" w:hAnsi="Arial" w:cs="Arial"/>
          <w:sz w:val="22"/>
          <w:szCs w:val="22"/>
        </w:rPr>
        <w:t xml:space="preserve"> support for children and young people being schooled at home in the pandemic including clarification and resourcing </w:t>
      </w:r>
      <w:r w:rsidR="008C27C0" w:rsidRPr="00A20AE2">
        <w:rPr>
          <w:rFonts w:ascii="Arial" w:hAnsi="Arial" w:cs="Arial"/>
          <w:sz w:val="22"/>
          <w:szCs w:val="22"/>
        </w:rPr>
        <w:t xml:space="preserve">of </w:t>
      </w:r>
      <w:r w:rsidRPr="00A20AE2">
        <w:rPr>
          <w:rFonts w:ascii="Arial" w:hAnsi="Arial" w:cs="Arial"/>
          <w:sz w:val="22"/>
          <w:szCs w:val="22"/>
        </w:rPr>
        <w:t>the roles and responsibilities of the NDIS and mainstream education.</w:t>
      </w:r>
    </w:p>
    <w:p w14:paraId="3564B68C" w14:textId="77777777" w:rsidR="00B27A39" w:rsidRPr="00A20AE2" w:rsidRDefault="00B27A39" w:rsidP="004718D9">
      <w:pPr>
        <w:spacing w:before="200" w:line="276" w:lineRule="auto"/>
        <w:rPr>
          <w:rFonts w:ascii="Arial" w:hAnsi="Arial" w:cs="Arial"/>
          <w:b/>
          <w:sz w:val="22"/>
          <w:szCs w:val="22"/>
        </w:rPr>
      </w:pPr>
      <w:r w:rsidRPr="00A20AE2">
        <w:rPr>
          <w:rFonts w:ascii="Arial" w:hAnsi="Arial" w:cs="Arial"/>
          <w:b/>
          <w:sz w:val="22"/>
          <w:szCs w:val="22"/>
        </w:rPr>
        <w:t>Employment</w:t>
      </w:r>
    </w:p>
    <w:p w14:paraId="73BBEBF4" w14:textId="77777777" w:rsidR="00B27A39" w:rsidRPr="00A20AE2" w:rsidRDefault="00B27A39"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The poor employment rates of people with disability in Australia compared to OECD countries must underscore efforts to improve employment outcomes for people with </w:t>
      </w:r>
      <w:r w:rsidRPr="00A20AE2">
        <w:rPr>
          <w:rFonts w:ascii="Arial" w:hAnsi="Arial" w:cs="Arial"/>
          <w:color w:val="000000" w:themeColor="text1"/>
          <w:sz w:val="22"/>
          <w:szCs w:val="22"/>
        </w:rPr>
        <w:lastRenderedPageBreak/>
        <w:t xml:space="preserve">disability in the next </w:t>
      </w:r>
      <w:r w:rsidR="00B33AEE">
        <w:rPr>
          <w:rFonts w:ascii="Arial" w:hAnsi="Arial" w:cs="Arial"/>
          <w:color w:val="000000" w:themeColor="text1"/>
          <w:sz w:val="22"/>
          <w:szCs w:val="22"/>
        </w:rPr>
        <w:t>Strategy</w:t>
      </w:r>
      <w:r w:rsidRPr="00A20AE2">
        <w:rPr>
          <w:rFonts w:ascii="Arial" w:hAnsi="Arial" w:cs="Arial"/>
          <w:color w:val="000000" w:themeColor="text1"/>
          <w:sz w:val="22"/>
          <w:szCs w:val="22"/>
        </w:rPr>
        <w:t xml:space="preserve">. </w:t>
      </w:r>
      <w:r w:rsidRPr="00A20AE2">
        <w:rPr>
          <w:rFonts w:ascii="Arial" w:hAnsi="Arial" w:cs="Arial"/>
          <w:sz w:val="22"/>
          <w:szCs w:val="22"/>
        </w:rPr>
        <w:t>E</w:t>
      </w:r>
      <w:r w:rsidR="00B33AEE">
        <w:rPr>
          <w:rFonts w:ascii="Arial" w:hAnsi="Arial" w:cs="Arial"/>
          <w:sz w:val="22"/>
          <w:szCs w:val="22"/>
        </w:rPr>
        <w:t>ven in the context of the COVID-</w:t>
      </w:r>
      <w:r w:rsidRPr="00A20AE2">
        <w:rPr>
          <w:rFonts w:ascii="Arial" w:hAnsi="Arial" w:cs="Arial"/>
          <w:sz w:val="22"/>
          <w:szCs w:val="22"/>
        </w:rPr>
        <w:t>19 pandemic, it is important to prepare people with disability for work and to improve systems, services and supports to assist people with disability in work, so that a generation of people with disability will not be further disadvantaged. The dangers people experience in closed systems</w:t>
      </w:r>
      <w:r w:rsidR="00B33AEE">
        <w:rPr>
          <w:rFonts w:ascii="Arial" w:hAnsi="Arial" w:cs="Arial"/>
          <w:sz w:val="22"/>
          <w:szCs w:val="22"/>
        </w:rPr>
        <w:t>,</w:t>
      </w:r>
      <w:r w:rsidRPr="00A20AE2">
        <w:rPr>
          <w:rFonts w:ascii="Arial" w:hAnsi="Arial" w:cs="Arial"/>
          <w:sz w:val="22"/>
          <w:szCs w:val="22"/>
        </w:rPr>
        <w:t xml:space="preserve"> such as in some Australian Disability Enterprises (</w:t>
      </w:r>
      <w:proofErr w:type="spellStart"/>
      <w:r w:rsidRPr="00A20AE2">
        <w:rPr>
          <w:rFonts w:ascii="Arial" w:hAnsi="Arial" w:cs="Arial"/>
          <w:sz w:val="22"/>
          <w:szCs w:val="22"/>
        </w:rPr>
        <w:t>ADEs</w:t>
      </w:r>
      <w:proofErr w:type="spellEnd"/>
      <w:r w:rsidRPr="00A20AE2">
        <w:rPr>
          <w:rFonts w:ascii="Arial" w:hAnsi="Arial" w:cs="Arial"/>
          <w:sz w:val="22"/>
          <w:szCs w:val="22"/>
        </w:rPr>
        <w:t>)</w:t>
      </w:r>
      <w:r w:rsidR="00B33AEE">
        <w:rPr>
          <w:rFonts w:ascii="Arial" w:hAnsi="Arial" w:cs="Arial"/>
          <w:sz w:val="22"/>
          <w:szCs w:val="22"/>
        </w:rPr>
        <w:t>,</w:t>
      </w:r>
      <w:r w:rsidRPr="00A20AE2">
        <w:rPr>
          <w:rFonts w:ascii="Arial" w:hAnsi="Arial" w:cs="Arial"/>
          <w:sz w:val="22"/>
          <w:szCs w:val="22"/>
        </w:rPr>
        <w:t xml:space="preserve"> will not diminish and without active intervention the number of people with disability who will be subject to the constraints of closed systems is likely to increase.</w:t>
      </w:r>
    </w:p>
    <w:p w14:paraId="0B57DA58" w14:textId="77777777" w:rsidR="00B27A39" w:rsidRPr="00A20AE2" w:rsidRDefault="00B27A39"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Disability employment programs are poorly designed inhibiting people with disability from getting effective support to find and maintain a job. Challenges lie in the early streaming of school leavers into those deemed able to achieve open employment and those directed at supported employment, the current program structures that do not support sustained employment and the variable effectiveness of providers.</w:t>
      </w:r>
    </w:p>
    <w:p w14:paraId="44600842"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 xml:space="preserve">Key </w:t>
      </w:r>
      <w:r w:rsidR="00B33AEE">
        <w:rPr>
          <w:rFonts w:ascii="Arial" w:hAnsi="Arial" w:cs="Arial"/>
          <w:sz w:val="22"/>
          <w:szCs w:val="22"/>
        </w:rPr>
        <w:t>actions</w:t>
      </w:r>
      <w:r w:rsidRPr="00A20AE2">
        <w:rPr>
          <w:rFonts w:ascii="Arial" w:hAnsi="Arial" w:cs="Arial"/>
          <w:sz w:val="22"/>
          <w:szCs w:val="22"/>
        </w:rPr>
        <w:t xml:space="preserve"> recommended for the next </w:t>
      </w:r>
      <w:r w:rsidR="00B33AEE">
        <w:rPr>
          <w:rFonts w:ascii="Arial" w:hAnsi="Arial" w:cs="Arial"/>
          <w:sz w:val="22"/>
          <w:szCs w:val="22"/>
        </w:rPr>
        <w:t>Strategy</w:t>
      </w:r>
      <w:r w:rsidRPr="00A20AE2">
        <w:rPr>
          <w:rFonts w:ascii="Arial" w:hAnsi="Arial" w:cs="Arial"/>
          <w:sz w:val="22"/>
          <w:szCs w:val="22"/>
        </w:rPr>
        <w:t xml:space="preserve"> include the development and implementation of a person-centred system of employment support, designed around the individual with an automatic eligibility for a DES (with adjustments identified in the submission), an approach to enhance the effectiveness of employment providers and incentives to encourage the creation of employment opportunities targeted at people with disability by all governments.</w:t>
      </w:r>
    </w:p>
    <w:p w14:paraId="33299ED9" w14:textId="77777777" w:rsidR="00B27A39" w:rsidRPr="00A20AE2" w:rsidRDefault="00B27A39" w:rsidP="004718D9">
      <w:pPr>
        <w:spacing w:before="200" w:line="276" w:lineRule="auto"/>
        <w:rPr>
          <w:rFonts w:ascii="Arial" w:hAnsi="Arial" w:cs="Arial"/>
          <w:b/>
          <w:sz w:val="22"/>
          <w:szCs w:val="22"/>
        </w:rPr>
      </w:pPr>
      <w:r w:rsidRPr="00A20AE2">
        <w:rPr>
          <w:rFonts w:ascii="Arial" w:hAnsi="Arial" w:cs="Arial"/>
          <w:b/>
          <w:sz w:val="22"/>
          <w:szCs w:val="22"/>
        </w:rPr>
        <w:t>Income support</w:t>
      </w:r>
    </w:p>
    <w:p w14:paraId="5EBFC0A0"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Whilst many people with disability are frustrated about relying on the D</w:t>
      </w:r>
      <w:r w:rsidR="00B33AEE">
        <w:rPr>
          <w:rFonts w:ascii="Arial" w:hAnsi="Arial" w:cs="Arial"/>
          <w:sz w:val="22"/>
          <w:szCs w:val="22"/>
        </w:rPr>
        <w:t xml:space="preserve">isability </w:t>
      </w:r>
      <w:r w:rsidRPr="00A20AE2">
        <w:rPr>
          <w:rFonts w:ascii="Arial" w:hAnsi="Arial" w:cs="Arial"/>
          <w:sz w:val="22"/>
          <w:szCs w:val="22"/>
        </w:rPr>
        <w:t>S</w:t>
      </w:r>
      <w:r w:rsidR="00B33AEE">
        <w:rPr>
          <w:rFonts w:ascii="Arial" w:hAnsi="Arial" w:cs="Arial"/>
          <w:sz w:val="22"/>
          <w:szCs w:val="22"/>
        </w:rPr>
        <w:t xml:space="preserve">upport </w:t>
      </w:r>
      <w:r w:rsidRPr="00A20AE2">
        <w:rPr>
          <w:rFonts w:ascii="Arial" w:hAnsi="Arial" w:cs="Arial"/>
          <w:sz w:val="22"/>
          <w:szCs w:val="22"/>
        </w:rPr>
        <w:t>P</w:t>
      </w:r>
      <w:r w:rsidR="00B33AEE">
        <w:rPr>
          <w:rFonts w:ascii="Arial" w:hAnsi="Arial" w:cs="Arial"/>
          <w:sz w:val="22"/>
          <w:szCs w:val="22"/>
        </w:rPr>
        <w:t>ension (DSP)</w:t>
      </w:r>
      <w:r w:rsidRPr="00A20AE2">
        <w:rPr>
          <w:rFonts w:ascii="Arial" w:hAnsi="Arial" w:cs="Arial"/>
          <w:sz w:val="22"/>
          <w:szCs w:val="22"/>
        </w:rPr>
        <w:t xml:space="preserve"> when they have the ability and readiness to work, for many</w:t>
      </w:r>
      <w:r w:rsidR="00BF5C2D" w:rsidRPr="00A20AE2">
        <w:rPr>
          <w:rFonts w:ascii="Arial" w:hAnsi="Arial" w:cs="Arial"/>
          <w:sz w:val="22"/>
          <w:szCs w:val="22"/>
        </w:rPr>
        <w:t>,</w:t>
      </w:r>
      <w:r w:rsidRPr="00A20AE2">
        <w:rPr>
          <w:rFonts w:ascii="Arial" w:hAnsi="Arial" w:cs="Arial"/>
          <w:sz w:val="22"/>
          <w:szCs w:val="22"/>
        </w:rPr>
        <w:t xml:space="preserve"> the motivation to seek open employment is impeded by their perceived fear of financial insecurity associated with loss of the DSP</w:t>
      </w:r>
      <w:r w:rsidR="00B33AEE">
        <w:rPr>
          <w:rFonts w:ascii="Arial" w:hAnsi="Arial" w:cs="Arial"/>
          <w:sz w:val="22"/>
          <w:szCs w:val="22"/>
        </w:rPr>
        <w:t>,</w:t>
      </w:r>
      <w:r w:rsidRPr="00A20AE2">
        <w:rPr>
          <w:rFonts w:ascii="Arial" w:hAnsi="Arial" w:cs="Arial"/>
          <w:sz w:val="22"/>
          <w:szCs w:val="22"/>
        </w:rPr>
        <w:t xml:space="preserve"> including the uncertainty of unskilled employment and the mutual obligation requirements related to the </w:t>
      </w:r>
      <w:proofErr w:type="spellStart"/>
      <w:r w:rsidRPr="00A20AE2">
        <w:rPr>
          <w:rFonts w:ascii="Arial" w:hAnsi="Arial" w:cs="Arial"/>
          <w:sz w:val="22"/>
          <w:szCs w:val="22"/>
        </w:rPr>
        <w:t>Newstart</w:t>
      </w:r>
      <w:proofErr w:type="spellEnd"/>
      <w:r w:rsidRPr="00A20AE2">
        <w:rPr>
          <w:rFonts w:ascii="Arial" w:hAnsi="Arial" w:cs="Arial"/>
          <w:sz w:val="22"/>
          <w:szCs w:val="22"/>
        </w:rPr>
        <w:t xml:space="preserve"> Allowance.</w:t>
      </w:r>
      <w:r w:rsidR="00290B21" w:rsidRPr="00A20AE2">
        <w:rPr>
          <w:rFonts w:ascii="Arial" w:hAnsi="Arial" w:cs="Arial"/>
          <w:sz w:val="22"/>
          <w:szCs w:val="22"/>
        </w:rPr>
        <w:t xml:space="preserve"> This is es</w:t>
      </w:r>
      <w:r w:rsidR="00BF5C2D" w:rsidRPr="00A20AE2">
        <w:rPr>
          <w:rFonts w:ascii="Arial" w:hAnsi="Arial" w:cs="Arial"/>
          <w:sz w:val="22"/>
          <w:szCs w:val="22"/>
        </w:rPr>
        <w:t xml:space="preserve">pecially relevant </w:t>
      </w:r>
      <w:r w:rsidR="00B12714" w:rsidRPr="00A20AE2">
        <w:rPr>
          <w:rFonts w:ascii="Arial" w:hAnsi="Arial" w:cs="Arial"/>
          <w:sz w:val="22"/>
          <w:szCs w:val="22"/>
        </w:rPr>
        <w:t>to people with psychosocial disability who have fluctuating capacity to work.</w:t>
      </w:r>
      <w:r w:rsidR="00BF5C2D" w:rsidRPr="00A20AE2">
        <w:rPr>
          <w:rFonts w:ascii="Arial" w:hAnsi="Arial" w:cs="Arial"/>
          <w:sz w:val="22"/>
          <w:szCs w:val="22"/>
          <w:highlight w:val="yellow"/>
        </w:rPr>
        <w:t xml:space="preserve"> </w:t>
      </w:r>
    </w:p>
    <w:p w14:paraId="7D4D9323" w14:textId="75F5D9A7" w:rsidR="00B27A39" w:rsidRPr="00A20AE2" w:rsidRDefault="00B27A39" w:rsidP="004718D9">
      <w:pPr>
        <w:pStyle w:val="NormalWeb"/>
        <w:shd w:val="clear" w:color="auto" w:fill="FFFFFF"/>
        <w:spacing w:before="200" w:beforeAutospacing="0" w:after="0" w:afterAutospacing="0" w:line="276" w:lineRule="auto"/>
        <w:rPr>
          <w:rFonts w:ascii="Arial" w:hAnsi="Arial" w:cs="Arial"/>
          <w:bCs/>
          <w:color w:val="000000" w:themeColor="text1"/>
          <w:sz w:val="22"/>
          <w:szCs w:val="22"/>
        </w:rPr>
      </w:pPr>
      <w:r w:rsidRPr="00A20AE2">
        <w:rPr>
          <w:rFonts w:ascii="Arial" w:hAnsi="Arial" w:cs="Arial"/>
          <w:sz w:val="22"/>
          <w:szCs w:val="22"/>
        </w:rPr>
        <w:t xml:space="preserve">Disincentive to DSP participants </w:t>
      </w:r>
      <w:r w:rsidR="002C1128">
        <w:rPr>
          <w:rFonts w:ascii="Arial" w:hAnsi="Arial" w:cs="Arial"/>
          <w:sz w:val="22"/>
          <w:szCs w:val="22"/>
        </w:rPr>
        <w:t xml:space="preserve">from </w:t>
      </w:r>
      <w:r w:rsidRPr="00A20AE2">
        <w:rPr>
          <w:rFonts w:ascii="Arial" w:hAnsi="Arial" w:cs="Arial"/>
          <w:sz w:val="22"/>
          <w:szCs w:val="22"/>
        </w:rPr>
        <w:t xml:space="preserve">maximising their workforce participation include requirements to demonstrate </w:t>
      </w:r>
      <w:r w:rsidRPr="00A20AE2">
        <w:rPr>
          <w:rFonts w:ascii="Arial" w:hAnsi="Arial" w:cs="Arial"/>
          <w:color w:val="000002"/>
          <w:sz w:val="22"/>
          <w:szCs w:val="22"/>
        </w:rPr>
        <w:t xml:space="preserve">‘continuing inability to work for at least 15 hours a week’ in order to qualify for the DSP, the rate of reduction of DSP for every dollar earned and the suspension of the DSP for participants who work </w:t>
      </w:r>
      <w:r w:rsidRPr="00A20AE2">
        <w:rPr>
          <w:rFonts w:ascii="Arial" w:hAnsi="Arial" w:cs="Arial"/>
          <w:sz w:val="22"/>
          <w:szCs w:val="22"/>
        </w:rPr>
        <w:t xml:space="preserve">more than 30 hours a week. </w:t>
      </w:r>
      <w:r w:rsidRPr="00A20AE2">
        <w:rPr>
          <w:rFonts w:ascii="Arial" w:hAnsi="Arial" w:cs="Arial"/>
          <w:color w:val="000000" w:themeColor="text1"/>
          <w:sz w:val="22"/>
          <w:szCs w:val="22"/>
        </w:rPr>
        <w:t xml:space="preserve">Scenario testing by the NDIS Actuary demonstrates that </w:t>
      </w:r>
      <w:r w:rsidRPr="00A20AE2">
        <w:rPr>
          <w:rFonts w:ascii="Arial" w:hAnsi="Arial" w:cs="Arial"/>
          <w:bCs/>
          <w:color w:val="000000" w:themeColor="text1"/>
          <w:sz w:val="22"/>
          <w:szCs w:val="22"/>
        </w:rPr>
        <w:t>removing some of the DSP-related disincentives to employment is expected to result in a higher net revenue both for NDIS participants and government.</w:t>
      </w:r>
    </w:p>
    <w:p w14:paraId="24129DD4" w14:textId="0A684911"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 xml:space="preserve">Key </w:t>
      </w:r>
      <w:r w:rsidR="00B33AEE">
        <w:rPr>
          <w:rFonts w:ascii="Arial" w:hAnsi="Arial" w:cs="Arial"/>
          <w:sz w:val="22"/>
          <w:szCs w:val="22"/>
        </w:rPr>
        <w:t>actions</w:t>
      </w:r>
      <w:r w:rsidRPr="00A20AE2">
        <w:rPr>
          <w:rFonts w:ascii="Arial" w:hAnsi="Arial" w:cs="Arial"/>
          <w:sz w:val="22"/>
          <w:szCs w:val="22"/>
        </w:rPr>
        <w:t xml:space="preserve"> recommended </w:t>
      </w:r>
      <w:r w:rsidR="00B33AEE">
        <w:rPr>
          <w:rFonts w:ascii="Arial" w:hAnsi="Arial" w:cs="Arial"/>
          <w:sz w:val="22"/>
          <w:szCs w:val="22"/>
        </w:rPr>
        <w:t>for</w:t>
      </w:r>
      <w:r w:rsidRPr="00A20AE2">
        <w:rPr>
          <w:rFonts w:ascii="Arial" w:hAnsi="Arial" w:cs="Arial"/>
          <w:sz w:val="22"/>
          <w:szCs w:val="22"/>
        </w:rPr>
        <w:t xml:space="preserve"> the next </w:t>
      </w:r>
      <w:r w:rsidR="00B33AEE">
        <w:rPr>
          <w:rFonts w:ascii="Arial" w:hAnsi="Arial" w:cs="Arial"/>
          <w:sz w:val="22"/>
          <w:szCs w:val="22"/>
        </w:rPr>
        <w:t>Strategy</w:t>
      </w:r>
      <w:r w:rsidRPr="00A20AE2">
        <w:rPr>
          <w:rFonts w:ascii="Arial" w:hAnsi="Arial" w:cs="Arial"/>
          <w:sz w:val="22"/>
          <w:szCs w:val="22"/>
        </w:rPr>
        <w:t xml:space="preserve"> include a </w:t>
      </w:r>
      <w:r w:rsidRPr="006B0BA0">
        <w:rPr>
          <w:rFonts w:ascii="Arial" w:hAnsi="Arial" w:cs="Arial"/>
          <w:sz w:val="22"/>
          <w:szCs w:val="22"/>
        </w:rPr>
        <w:t xml:space="preserve">review of the </w:t>
      </w:r>
      <w:r w:rsidR="002C1128" w:rsidRPr="004F3B40">
        <w:rPr>
          <w:rFonts w:ascii="Arial" w:hAnsi="Arial" w:cs="Arial"/>
          <w:sz w:val="22"/>
          <w:szCs w:val="22"/>
        </w:rPr>
        <w:t xml:space="preserve">disincentives in the income support system to </w:t>
      </w:r>
      <w:r w:rsidRPr="006B0BA0">
        <w:rPr>
          <w:rFonts w:ascii="Arial" w:hAnsi="Arial" w:cs="Arial"/>
          <w:sz w:val="22"/>
          <w:szCs w:val="22"/>
        </w:rPr>
        <w:t>maximise workforce participation of DSP recipients and the extension of sa</w:t>
      </w:r>
      <w:r w:rsidRPr="004F3B40">
        <w:rPr>
          <w:rFonts w:ascii="Arial" w:hAnsi="Arial" w:cs="Arial"/>
          <w:sz w:val="22"/>
          <w:szCs w:val="22"/>
        </w:rPr>
        <w:t>fety net provisions for income security to NDIS participants.</w:t>
      </w:r>
    </w:p>
    <w:p w14:paraId="793D8815" w14:textId="77777777" w:rsidR="00B27A39" w:rsidRPr="00A20AE2" w:rsidRDefault="00B27A39" w:rsidP="004718D9">
      <w:pPr>
        <w:spacing w:before="200" w:line="276" w:lineRule="auto"/>
        <w:rPr>
          <w:rFonts w:ascii="Arial" w:hAnsi="Arial" w:cs="Arial"/>
          <w:b/>
          <w:sz w:val="22"/>
          <w:szCs w:val="22"/>
        </w:rPr>
      </w:pPr>
      <w:r w:rsidRPr="00A20AE2">
        <w:rPr>
          <w:rFonts w:ascii="Arial" w:hAnsi="Arial" w:cs="Arial"/>
          <w:b/>
          <w:sz w:val="22"/>
          <w:szCs w:val="22"/>
        </w:rPr>
        <w:t xml:space="preserve"> Housing</w:t>
      </w:r>
    </w:p>
    <w:p w14:paraId="489A8510"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 xml:space="preserve">The national crisis in affordable housing makes it very difficult for people with disability to find housing they can afford. These difficulties result from challenges in the private rental market, their lack of priority in social housing, the lack of requirements on developers that would foster more affordable housing and the lack of financing options that could encourage investors and families to contribute to the provision of affordable housing. </w:t>
      </w:r>
    </w:p>
    <w:p w14:paraId="6AEFA554"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lastRenderedPageBreak/>
        <w:t xml:space="preserve">For people with challenges related to mobility, the constraints are even more significant as a result of the lack of mandatory minimum standards related to accessibility and a lack of action by the housing industry. </w:t>
      </w:r>
    </w:p>
    <w:p w14:paraId="06A684A6"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The lack of accessible affordable housing has profound impacts on people with disability. People enter and remain in inappropriate housing including residential aged care, there is a growth in demand for traditional shared living options</w:t>
      </w:r>
      <w:r w:rsidR="00105189" w:rsidRPr="00A20AE2">
        <w:rPr>
          <w:rFonts w:ascii="Arial" w:hAnsi="Arial" w:cs="Arial"/>
          <w:sz w:val="22"/>
          <w:szCs w:val="22"/>
        </w:rPr>
        <w:t xml:space="preserve"> when people would benefit from less restrictive options</w:t>
      </w:r>
      <w:r w:rsidRPr="00A20AE2">
        <w:rPr>
          <w:rFonts w:ascii="Arial" w:hAnsi="Arial" w:cs="Arial"/>
          <w:sz w:val="22"/>
          <w:szCs w:val="22"/>
        </w:rPr>
        <w:t>, families and carers remain out of the workforce, the costs of care and transport increase and people miss out in opportunities for work.</w:t>
      </w:r>
    </w:p>
    <w:p w14:paraId="3D3B94F8"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Many people with disability are not prioritised for social housing in the context of a national shortage of affordable housing. Many require accessible housing that incorporates design features that are not widely available. The Regulation Impact Statement (</w:t>
      </w:r>
      <w:proofErr w:type="spellStart"/>
      <w:r w:rsidRPr="00A20AE2">
        <w:rPr>
          <w:rFonts w:ascii="Arial" w:hAnsi="Arial" w:cs="Arial"/>
          <w:sz w:val="22"/>
          <w:szCs w:val="22"/>
        </w:rPr>
        <w:t>RIS</w:t>
      </w:r>
      <w:proofErr w:type="spellEnd"/>
      <w:r w:rsidRPr="00A20AE2">
        <w:rPr>
          <w:rFonts w:ascii="Arial" w:hAnsi="Arial" w:cs="Arial"/>
          <w:sz w:val="22"/>
          <w:szCs w:val="22"/>
        </w:rPr>
        <w:t xml:space="preserve">) for the inclusion of minimum accessibility standards for all housing in the National Construction Code provides a unique opportunity for the </w:t>
      </w:r>
      <w:r w:rsidR="00B33AEE">
        <w:rPr>
          <w:rFonts w:ascii="Arial" w:hAnsi="Arial" w:cs="Arial"/>
          <w:sz w:val="22"/>
          <w:szCs w:val="22"/>
        </w:rPr>
        <w:t>Strategy</w:t>
      </w:r>
      <w:r w:rsidRPr="00A20AE2">
        <w:rPr>
          <w:rFonts w:ascii="Arial" w:hAnsi="Arial" w:cs="Arial"/>
          <w:sz w:val="22"/>
          <w:szCs w:val="22"/>
        </w:rPr>
        <w:t xml:space="preserve"> to increase supply</w:t>
      </w:r>
      <w:r w:rsidR="00E37C9A" w:rsidRPr="00A20AE2">
        <w:rPr>
          <w:rFonts w:ascii="Arial" w:hAnsi="Arial" w:cs="Arial"/>
          <w:sz w:val="22"/>
          <w:szCs w:val="22"/>
        </w:rPr>
        <w:t xml:space="preserve"> of accessible housing and this</w:t>
      </w:r>
      <w:r w:rsidRPr="00A20AE2">
        <w:rPr>
          <w:rFonts w:ascii="Arial" w:hAnsi="Arial" w:cs="Arial"/>
          <w:sz w:val="22"/>
          <w:szCs w:val="22"/>
        </w:rPr>
        <w:t xml:space="preserve"> must be coupled with a reliable way for people requiring accessible housing to identify suitable properties.</w:t>
      </w:r>
    </w:p>
    <w:p w14:paraId="31CEBE91"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 xml:space="preserve">Key </w:t>
      </w:r>
      <w:r w:rsidR="00B33AEE">
        <w:rPr>
          <w:rFonts w:ascii="Arial" w:hAnsi="Arial" w:cs="Arial"/>
          <w:sz w:val="22"/>
          <w:szCs w:val="22"/>
        </w:rPr>
        <w:t>actions</w:t>
      </w:r>
      <w:r w:rsidRPr="00A20AE2">
        <w:rPr>
          <w:rFonts w:ascii="Arial" w:hAnsi="Arial" w:cs="Arial"/>
          <w:sz w:val="22"/>
          <w:szCs w:val="22"/>
        </w:rPr>
        <w:t xml:space="preserve"> recommended </w:t>
      </w:r>
      <w:r w:rsidR="00B33AEE">
        <w:rPr>
          <w:rFonts w:ascii="Arial" w:hAnsi="Arial" w:cs="Arial"/>
          <w:sz w:val="22"/>
          <w:szCs w:val="22"/>
        </w:rPr>
        <w:t>for</w:t>
      </w:r>
      <w:r w:rsidRPr="00A20AE2">
        <w:rPr>
          <w:rFonts w:ascii="Arial" w:hAnsi="Arial" w:cs="Arial"/>
          <w:sz w:val="22"/>
          <w:szCs w:val="22"/>
        </w:rPr>
        <w:t xml:space="preserve"> the next </w:t>
      </w:r>
      <w:r w:rsidR="00B33AEE">
        <w:rPr>
          <w:rFonts w:ascii="Arial" w:hAnsi="Arial" w:cs="Arial"/>
          <w:sz w:val="22"/>
          <w:szCs w:val="22"/>
        </w:rPr>
        <w:t>Strategy</w:t>
      </w:r>
      <w:r w:rsidRPr="00A20AE2">
        <w:rPr>
          <w:rFonts w:ascii="Arial" w:hAnsi="Arial" w:cs="Arial"/>
          <w:sz w:val="22"/>
          <w:szCs w:val="22"/>
        </w:rPr>
        <w:t xml:space="preserve"> include a commitment to significant growth in affordable, accessible housing targeted to people with disability, with all social housing built to </w:t>
      </w:r>
      <w:proofErr w:type="spellStart"/>
      <w:r w:rsidRPr="00A20AE2">
        <w:rPr>
          <w:rFonts w:ascii="Arial" w:hAnsi="Arial" w:cs="Arial"/>
          <w:sz w:val="22"/>
          <w:szCs w:val="22"/>
        </w:rPr>
        <w:t>Livable</w:t>
      </w:r>
      <w:proofErr w:type="spellEnd"/>
      <w:r w:rsidRPr="00A20AE2">
        <w:rPr>
          <w:rFonts w:ascii="Arial" w:hAnsi="Arial" w:cs="Arial"/>
          <w:sz w:val="22"/>
          <w:szCs w:val="22"/>
        </w:rPr>
        <w:t xml:space="preserve"> Housing Design Gold Standard (</w:t>
      </w:r>
      <w:proofErr w:type="spellStart"/>
      <w:r w:rsidRPr="00A20AE2">
        <w:rPr>
          <w:rFonts w:ascii="Arial" w:hAnsi="Arial" w:cs="Arial"/>
          <w:sz w:val="22"/>
          <w:szCs w:val="22"/>
        </w:rPr>
        <w:t>LHDG</w:t>
      </w:r>
      <w:proofErr w:type="spellEnd"/>
      <w:r w:rsidRPr="00A20AE2">
        <w:rPr>
          <w:rFonts w:ascii="Arial" w:hAnsi="Arial" w:cs="Arial"/>
          <w:sz w:val="22"/>
          <w:szCs w:val="22"/>
        </w:rPr>
        <w:t xml:space="preserve">) and </w:t>
      </w:r>
      <w:r w:rsidR="00956B9D" w:rsidRPr="00A20AE2">
        <w:rPr>
          <w:rFonts w:ascii="Arial" w:hAnsi="Arial" w:cs="Arial"/>
          <w:sz w:val="22"/>
          <w:szCs w:val="22"/>
        </w:rPr>
        <w:t xml:space="preserve">a </w:t>
      </w:r>
      <w:r w:rsidRPr="00A20AE2">
        <w:rPr>
          <w:rFonts w:ascii="Arial" w:hAnsi="Arial" w:cs="Arial"/>
          <w:sz w:val="22"/>
          <w:szCs w:val="22"/>
        </w:rPr>
        <w:t>significant increase in the supply of accessible housing.</w:t>
      </w:r>
    </w:p>
    <w:p w14:paraId="63719DA9" w14:textId="77777777" w:rsidR="00B27A39" w:rsidRPr="00A20AE2" w:rsidRDefault="00B27A39" w:rsidP="004718D9">
      <w:pPr>
        <w:spacing w:before="200" w:line="276" w:lineRule="auto"/>
        <w:rPr>
          <w:rFonts w:ascii="Arial" w:hAnsi="Arial" w:cs="Arial"/>
          <w:b/>
          <w:sz w:val="22"/>
          <w:szCs w:val="22"/>
        </w:rPr>
      </w:pPr>
      <w:r w:rsidRPr="00A20AE2">
        <w:rPr>
          <w:rFonts w:ascii="Arial" w:hAnsi="Arial" w:cs="Arial"/>
          <w:b/>
          <w:sz w:val="22"/>
          <w:szCs w:val="22"/>
        </w:rPr>
        <w:t>Justice</w:t>
      </w:r>
    </w:p>
    <w:p w14:paraId="18BA4632" w14:textId="77777777" w:rsidR="00B27A39" w:rsidRPr="00A20AE2" w:rsidRDefault="00B27A39" w:rsidP="004718D9">
      <w:pPr>
        <w:pStyle w:val="NumberLevel4"/>
        <w:spacing w:before="200" w:after="0" w:line="276" w:lineRule="auto"/>
        <w:rPr>
          <w:lang w:eastAsia="en-US"/>
        </w:rPr>
      </w:pPr>
      <w:r w:rsidRPr="00A20AE2">
        <w:t xml:space="preserve">People with disability face many challenges when in contact with the criminal justice system including difficulty understanding and exercising their rights and limited access to bail, diversionary orders, non-custodial sentencing options and parole. Within custodial environments, people with disability are vulnerable to abuse and to developing </w:t>
      </w:r>
      <w:r w:rsidR="002732F9" w:rsidRPr="00A20AE2">
        <w:t xml:space="preserve">an </w:t>
      </w:r>
      <w:r w:rsidRPr="00A20AE2">
        <w:t>entrenched propensity to reoffend. They also experience challenges in moving from the highly structured environment of custody to an unstructured environment in the community.</w:t>
      </w:r>
    </w:p>
    <w:p w14:paraId="3D23B1EC" w14:textId="77777777" w:rsidR="00B27A39" w:rsidRPr="00A20AE2" w:rsidRDefault="00B27A39" w:rsidP="004718D9">
      <w:pPr>
        <w:pStyle w:val="NumberLevel1"/>
        <w:spacing w:before="200" w:after="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The NDIS takes a narrower </w:t>
      </w:r>
      <w:r w:rsidR="00BE67FE">
        <w:rPr>
          <w:rFonts w:ascii="Arial" w:hAnsi="Arial" w:cs="Arial"/>
          <w:color w:val="000000" w:themeColor="text1"/>
          <w:sz w:val="22"/>
          <w:szCs w:val="22"/>
        </w:rPr>
        <w:t>view of its role than previous S</w:t>
      </w:r>
      <w:r w:rsidRPr="00A20AE2">
        <w:rPr>
          <w:rFonts w:ascii="Arial" w:hAnsi="Arial" w:cs="Arial"/>
          <w:color w:val="000000" w:themeColor="text1"/>
          <w:sz w:val="22"/>
          <w:szCs w:val="22"/>
        </w:rPr>
        <w:t>tate a</w:t>
      </w:r>
      <w:r w:rsidR="00BE67FE">
        <w:rPr>
          <w:rFonts w:ascii="Arial" w:hAnsi="Arial" w:cs="Arial"/>
          <w:color w:val="000000" w:themeColor="text1"/>
          <w:sz w:val="22"/>
          <w:szCs w:val="22"/>
        </w:rPr>
        <w:t>nd Territory G</w:t>
      </w:r>
      <w:r w:rsidRPr="00A20AE2">
        <w:rPr>
          <w:rFonts w:ascii="Arial" w:hAnsi="Arial" w:cs="Arial"/>
          <w:color w:val="000000" w:themeColor="text1"/>
          <w:sz w:val="22"/>
          <w:szCs w:val="22"/>
        </w:rPr>
        <w:t xml:space="preserve">overnments and under the interface principles, state justice departments are required to provide support for which they have little </w:t>
      </w:r>
      <w:r w:rsidR="008C27C0" w:rsidRPr="00A20AE2">
        <w:rPr>
          <w:rFonts w:ascii="Arial" w:hAnsi="Arial" w:cs="Arial"/>
          <w:color w:val="000000" w:themeColor="text1"/>
          <w:sz w:val="22"/>
          <w:szCs w:val="22"/>
        </w:rPr>
        <w:t>training</w:t>
      </w:r>
      <w:r w:rsidRPr="00A20AE2">
        <w:rPr>
          <w:rFonts w:ascii="Arial" w:hAnsi="Arial" w:cs="Arial"/>
          <w:color w:val="000000" w:themeColor="text1"/>
          <w:sz w:val="22"/>
          <w:szCs w:val="22"/>
        </w:rPr>
        <w:t xml:space="preserve"> or motivation.</w:t>
      </w:r>
    </w:p>
    <w:p w14:paraId="1D6D88B2" w14:textId="77777777" w:rsidR="00B27A39" w:rsidRPr="00A20AE2" w:rsidRDefault="00B27A39" w:rsidP="004718D9">
      <w:pPr>
        <w:pStyle w:val="NumberLevel4"/>
        <w:spacing w:before="200" w:after="0" w:line="276" w:lineRule="auto"/>
        <w:rPr>
          <w:color w:val="000000" w:themeColor="text1"/>
        </w:rPr>
      </w:pPr>
      <w:r w:rsidRPr="00A20AE2">
        <w:rPr>
          <w:color w:val="000000" w:themeColor="text1"/>
        </w:rPr>
        <w:t xml:space="preserve">People with cognitive impairment at risk of engagement with criminal justice systems require </w:t>
      </w:r>
      <w:r w:rsidRPr="00A20AE2">
        <w:t xml:space="preserve">early intervention in schools and other services where children and young people show signs of becoming offenders, independent support in police interviews and criminal courts so that people with </w:t>
      </w:r>
      <w:r w:rsidR="002732F9" w:rsidRPr="00A20AE2">
        <w:t>cognitive impairment</w:t>
      </w:r>
      <w:r w:rsidRPr="00A20AE2">
        <w:t xml:space="preserve"> are able to understand and exercise their rights, court diversion systems for young people and adults with </w:t>
      </w:r>
      <w:r w:rsidR="002732F9" w:rsidRPr="00A20AE2">
        <w:t xml:space="preserve">cognitive impairment </w:t>
      </w:r>
      <w:r w:rsidRPr="00A20AE2">
        <w:t xml:space="preserve">and </w:t>
      </w:r>
      <w:r w:rsidRPr="00A20AE2">
        <w:rPr>
          <w:color w:val="000000" w:themeColor="text1"/>
        </w:rPr>
        <w:t xml:space="preserve">enhanced practice in skill development </w:t>
      </w:r>
      <w:r w:rsidRPr="00A20AE2">
        <w:t>correctional systems in working with offenders with intellectual disability.</w:t>
      </w:r>
    </w:p>
    <w:p w14:paraId="0E21E5F7"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 xml:space="preserve">Key </w:t>
      </w:r>
      <w:r w:rsidR="00BE67FE">
        <w:rPr>
          <w:rFonts w:ascii="Arial" w:hAnsi="Arial" w:cs="Arial"/>
          <w:sz w:val="22"/>
          <w:szCs w:val="22"/>
        </w:rPr>
        <w:t>actions</w:t>
      </w:r>
      <w:r w:rsidRPr="00A20AE2">
        <w:rPr>
          <w:rFonts w:ascii="Arial" w:hAnsi="Arial" w:cs="Arial"/>
          <w:sz w:val="22"/>
          <w:szCs w:val="22"/>
        </w:rPr>
        <w:t xml:space="preserve"> recommended </w:t>
      </w:r>
      <w:r w:rsidR="00BE67FE">
        <w:rPr>
          <w:rFonts w:ascii="Arial" w:hAnsi="Arial" w:cs="Arial"/>
          <w:sz w:val="22"/>
          <w:szCs w:val="22"/>
        </w:rPr>
        <w:t>for</w:t>
      </w:r>
      <w:r w:rsidRPr="00A20AE2">
        <w:rPr>
          <w:rFonts w:ascii="Arial" w:hAnsi="Arial" w:cs="Arial"/>
          <w:sz w:val="22"/>
          <w:szCs w:val="22"/>
        </w:rPr>
        <w:t xml:space="preserve"> the next </w:t>
      </w:r>
      <w:r w:rsidR="00BE67FE">
        <w:rPr>
          <w:rFonts w:ascii="Arial" w:hAnsi="Arial" w:cs="Arial"/>
          <w:sz w:val="22"/>
          <w:szCs w:val="22"/>
        </w:rPr>
        <w:t>Strategy</w:t>
      </w:r>
      <w:r w:rsidRPr="00A20AE2">
        <w:rPr>
          <w:rFonts w:ascii="Arial" w:hAnsi="Arial" w:cs="Arial"/>
          <w:sz w:val="22"/>
          <w:szCs w:val="22"/>
        </w:rPr>
        <w:t xml:space="preserve"> require State and Territory Governments to develop and resource an infrastructure of services that support offenders with disability including justice advocacy services, diversionary programs for people with cognitive disability, intensive case coordination and clinical teamwork, additional support units in corrections facilities and psychological and other services in Juvenile Justice.</w:t>
      </w:r>
    </w:p>
    <w:p w14:paraId="457FEB47" w14:textId="77777777" w:rsidR="00B27A39" w:rsidRPr="00A20AE2" w:rsidRDefault="00B27A39" w:rsidP="004718D9">
      <w:pPr>
        <w:spacing w:before="200" w:line="276" w:lineRule="auto"/>
        <w:rPr>
          <w:rFonts w:ascii="Arial" w:hAnsi="Arial" w:cs="Arial"/>
          <w:b/>
          <w:sz w:val="22"/>
          <w:szCs w:val="22"/>
        </w:rPr>
      </w:pPr>
      <w:r w:rsidRPr="00A20AE2">
        <w:rPr>
          <w:rFonts w:ascii="Arial" w:hAnsi="Arial" w:cs="Arial"/>
          <w:b/>
          <w:sz w:val="22"/>
          <w:szCs w:val="22"/>
        </w:rPr>
        <w:lastRenderedPageBreak/>
        <w:t>Domestic and family violence</w:t>
      </w:r>
    </w:p>
    <w:p w14:paraId="5771E59F" w14:textId="77777777" w:rsidR="00B27A39" w:rsidRPr="00A20AE2" w:rsidRDefault="00B27A39"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Women with disability are often unaware of their rights and unable to access support in a timely way because information about sexual and safety rights is often not provided to people with disability and generic community information campaigns are not accessible to or targeted at women with disability. In addition, </w:t>
      </w:r>
      <w:r w:rsidR="00FF7CC7" w:rsidRPr="00A20AE2">
        <w:rPr>
          <w:rFonts w:ascii="Arial" w:hAnsi="Arial" w:cs="Arial"/>
          <w:color w:val="000000" w:themeColor="text1"/>
          <w:sz w:val="22"/>
          <w:szCs w:val="22"/>
        </w:rPr>
        <w:t>some</w:t>
      </w:r>
      <w:r w:rsidRPr="00A20AE2">
        <w:rPr>
          <w:rFonts w:ascii="Arial" w:hAnsi="Arial" w:cs="Arial"/>
          <w:color w:val="000000" w:themeColor="text1"/>
          <w:sz w:val="22"/>
          <w:szCs w:val="22"/>
        </w:rPr>
        <w:t xml:space="preserve"> women with disability have never accessed disability supports, having been denied access by partners and families as a form of control or even as assumed protective measures. </w:t>
      </w:r>
    </w:p>
    <w:p w14:paraId="4782F501" w14:textId="77777777" w:rsidR="00B27A39" w:rsidRPr="00A20AE2" w:rsidRDefault="00B27A39" w:rsidP="004718D9">
      <w:pPr>
        <w:spacing w:before="200" w:line="276" w:lineRule="auto"/>
        <w:rPr>
          <w:rFonts w:ascii="Arial" w:hAnsi="Arial" w:cs="Arial"/>
          <w:color w:val="000000" w:themeColor="text1"/>
          <w:sz w:val="22"/>
          <w:szCs w:val="22"/>
        </w:rPr>
      </w:pPr>
      <w:r w:rsidRPr="00A20AE2">
        <w:rPr>
          <w:rFonts w:ascii="Arial" w:hAnsi="Arial" w:cs="Arial"/>
          <w:sz w:val="22"/>
          <w:szCs w:val="22"/>
        </w:rPr>
        <w:t xml:space="preserve">Supports and services across Australia vary widely. There is often however the common presumption that the victim survivor must leave the property with </w:t>
      </w:r>
      <w:r w:rsidRPr="00A20AE2">
        <w:rPr>
          <w:rFonts w:ascii="Arial" w:hAnsi="Arial" w:cs="Arial"/>
          <w:color w:val="000000" w:themeColor="text1"/>
          <w:sz w:val="22"/>
          <w:szCs w:val="22"/>
          <w:lang w:val="en-US"/>
        </w:rPr>
        <w:t>the shortage</w:t>
      </w:r>
      <w:r w:rsidRPr="00A20AE2">
        <w:rPr>
          <w:rFonts w:ascii="Arial" w:hAnsi="Arial" w:cs="Arial"/>
          <w:color w:val="000000" w:themeColor="text1"/>
          <w:sz w:val="22"/>
          <w:szCs w:val="22"/>
        </w:rPr>
        <w:t xml:space="preserve"> of responsive crisis accommodation making this a challenge for many women with disability.</w:t>
      </w:r>
    </w:p>
    <w:p w14:paraId="05FE04F4" w14:textId="77777777" w:rsidR="00B27A39" w:rsidRPr="00A20AE2" w:rsidRDefault="00B27A39" w:rsidP="004718D9">
      <w:pPr>
        <w:spacing w:before="200" w:line="276" w:lineRule="auto"/>
        <w:rPr>
          <w:rFonts w:ascii="Arial" w:hAnsi="Arial" w:cs="Arial"/>
          <w:sz w:val="22"/>
          <w:szCs w:val="22"/>
        </w:rPr>
      </w:pPr>
      <w:r w:rsidRPr="00A20AE2">
        <w:rPr>
          <w:rFonts w:ascii="Arial" w:hAnsi="Arial" w:cs="Arial"/>
          <w:sz w:val="22"/>
          <w:szCs w:val="22"/>
        </w:rPr>
        <w:t xml:space="preserve">Key </w:t>
      </w:r>
      <w:r w:rsidR="00BE67FE">
        <w:rPr>
          <w:rFonts w:ascii="Arial" w:hAnsi="Arial" w:cs="Arial"/>
          <w:sz w:val="22"/>
          <w:szCs w:val="22"/>
        </w:rPr>
        <w:t>actions</w:t>
      </w:r>
      <w:r w:rsidRPr="00A20AE2">
        <w:rPr>
          <w:rFonts w:ascii="Arial" w:hAnsi="Arial" w:cs="Arial"/>
          <w:sz w:val="22"/>
          <w:szCs w:val="22"/>
        </w:rPr>
        <w:t xml:space="preserve"> recommended </w:t>
      </w:r>
      <w:r w:rsidR="00BE67FE">
        <w:rPr>
          <w:rFonts w:ascii="Arial" w:hAnsi="Arial" w:cs="Arial"/>
          <w:sz w:val="22"/>
          <w:szCs w:val="22"/>
        </w:rPr>
        <w:t>for</w:t>
      </w:r>
      <w:r w:rsidRPr="00A20AE2">
        <w:rPr>
          <w:rFonts w:ascii="Arial" w:hAnsi="Arial" w:cs="Arial"/>
          <w:sz w:val="22"/>
          <w:szCs w:val="22"/>
        </w:rPr>
        <w:t xml:space="preserve"> the next </w:t>
      </w:r>
      <w:r w:rsidR="00BE67FE">
        <w:rPr>
          <w:rFonts w:ascii="Arial" w:hAnsi="Arial" w:cs="Arial"/>
          <w:sz w:val="22"/>
          <w:szCs w:val="22"/>
        </w:rPr>
        <w:t>Strategy</w:t>
      </w:r>
      <w:r w:rsidRPr="00A20AE2">
        <w:rPr>
          <w:rFonts w:ascii="Arial" w:hAnsi="Arial" w:cs="Arial"/>
          <w:sz w:val="22"/>
          <w:szCs w:val="22"/>
        </w:rPr>
        <w:t xml:space="preserve"> include </w:t>
      </w:r>
      <w:r w:rsidRPr="00A20AE2">
        <w:rPr>
          <w:rFonts w:ascii="Arial" w:hAnsi="Arial" w:cs="Arial"/>
          <w:color w:val="000000" w:themeColor="text1"/>
          <w:sz w:val="22"/>
          <w:szCs w:val="22"/>
        </w:rPr>
        <w:t xml:space="preserve">ensuring that the </w:t>
      </w:r>
      <w:r w:rsidRPr="00A20AE2">
        <w:rPr>
          <w:rFonts w:ascii="Arial" w:hAnsi="Arial" w:cs="Arial"/>
          <w:i/>
          <w:iCs/>
          <w:color w:val="000000" w:themeColor="text1"/>
          <w:sz w:val="22"/>
          <w:szCs w:val="22"/>
        </w:rPr>
        <w:t xml:space="preserve">National Plan to Reduce Violence Against Women and their Children </w:t>
      </w:r>
      <w:r w:rsidRPr="00A20AE2">
        <w:rPr>
          <w:rFonts w:ascii="Arial" w:hAnsi="Arial" w:cs="Arial"/>
          <w:color w:val="000000" w:themeColor="text1"/>
          <w:sz w:val="22"/>
          <w:szCs w:val="22"/>
        </w:rPr>
        <w:t>is inclusive of all forms of gender-based violence, regardless of the setting and th</w:t>
      </w:r>
      <w:r w:rsidR="00BE67FE">
        <w:rPr>
          <w:rFonts w:ascii="Arial" w:hAnsi="Arial" w:cs="Arial"/>
          <w:color w:val="000000" w:themeColor="text1"/>
          <w:sz w:val="22"/>
          <w:szCs w:val="22"/>
        </w:rPr>
        <w:t>e perpetrators of such violence;</w:t>
      </w:r>
      <w:r w:rsidRPr="00A20AE2">
        <w:rPr>
          <w:rFonts w:ascii="Arial" w:hAnsi="Arial" w:cs="Arial"/>
          <w:color w:val="000000" w:themeColor="text1"/>
          <w:sz w:val="22"/>
          <w:szCs w:val="22"/>
        </w:rPr>
        <w:t xml:space="preserve"> that gender-based violence services are inclusive of and responsive to women and girls with disability</w:t>
      </w:r>
      <w:r w:rsidR="00BE67FE">
        <w:rPr>
          <w:rFonts w:ascii="Arial" w:hAnsi="Arial" w:cs="Arial"/>
          <w:color w:val="000000" w:themeColor="text1"/>
          <w:sz w:val="22"/>
          <w:szCs w:val="22"/>
        </w:rPr>
        <w:t>,</w:t>
      </w:r>
      <w:r w:rsidRPr="00A20AE2">
        <w:rPr>
          <w:rFonts w:ascii="Arial" w:hAnsi="Arial" w:cs="Arial"/>
          <w:color w:val="000000" w:themeColor="text1"/>
          <w:sz w:val="22"/>
          <w:szCs w:val="22"/>
        </w:rPr>
        <w:t xml:space="preserve"> and wome</w:t>
      </w:r>
      <w:r w:rsidR="00BE67FE">
        <w:rPr>
          <w:rFonts w:ascii="Arial" w:hAnsi="Arial" w:cs="Arial"/>
          <w:color w:val="000000" w:themeColor="text1"/>
          <w:sz w:val="22"/>
          <w:szCs w:val="22"/>
        </w:rPr>
        <w:t>n with children with disability;</w:t>
      </w:r>
      <w:r w:rsidRPr="00A20AE2">
        <w:rPr>
          <w:rFonts w:ascii="Arial" w:hAnsi="Arial" w:cs="Arial"/>
          <w:color w:val="000000" w:themeColor="text1"/>
          <w:sz w:val="22"/>
          <w:szCs w:val="22"/>
        </w:rPr>
        <w:t xml:space="preserve"> tha</w:t>
      </w:r>
      <w:r w:rsidR="00BE67FE">
        <w:rPr>
          <w:rFonts w:ascii="Arial" w:hAnsi="Arial" w:cs="Arial"/>
          <w:color w:val="000000" w:themeColor="text1"/>
          <w:sz w:val="22"/>
          <w:szCs w:val="22"/>
        </w:rPr>
        <w:t>t flexible support is increased;</w:t>
      </w:r>
      <w:r w:rsidRPr="00A20AE2">
        <w:rPr>
          <w:rFonts w:ascii="Arial" w:hAnsi="Arial" w:cs="Arial"/>
          <w:color w:val="000000" w:themeColor="text1"/>
          <w:sz w:val="22"/>
          <w:szCs w:val="22"/>
        </w:rPr>
        <w:t xml:space="preserve"> that the presumption that the victim survivor must leave the property is challenged and that barriers to crisis supported accommodation are removed. Additional resources are also required to support </w:t>
      </w:r>
      <w:proofErr w:type="spellStart"/>
      <w:r w:rsidR="00BE67FE">
        <w:rPr>
          <w:rFonts w:ascii="Arial" w:hAnsi="Arial" w:cs="Arial"/>
          <w:color w:val="000000" w:themeColor="text1"/>
          <w:sz w:val="22"/>
          <w:szCs w:val="22"/>
        </w:rPr>
        <w:t>DPOs</w:t>
      </w:r>
      <w:proofErr w:type="spellEnd"/>
      <w:r w:rsidRPr="00A20AE2">
        <w:rPr>
          <w:rFonts w:ascii="Arial" w:hAnsi="Arial" w:cs="Arial"/>
          <w:color w:val="000000" w:themeColor="text1"/>
          <w:sz w:val="22"/>
          <w:szCs w:val="22"/>
        </w:rPr>
        <w:t xml:space="preserve"> to develop and implement initiatives to address violence against women with disability.</w:t>
      </w:r>
      <w:r w:rsidR="00451349" w:rsidRPr="00A20AE2">
        <w:rPr>
          <w:rFonts w:ascii="Arial" w:hAnsi="Arial" w:cs="Arial"/>
          <w:sz w:val="22"/>
          <w:szCs w:val="22"/>
        </w:rPr>
        <w:t xml:space="preserve"> </w:t>
      </w:r>
    </w:p>
    <w:p w14:paraId="7D10B318" w14:textId="77777777" w:rsidR="00B27A39" w:rsidRPr="00A20AE2" w:rsidRDefault="00B27A39" w:rsidP="004718D9">
      <w:pPr>
        <w:rPr>
          <w:rFonts w:ascii="Arial" w:eastAsiaTheme="majorEastAsia" w:hAnsi="Arial" w:cs="Arial"/>
          <w:b/>
          <w:color w:val="7030A0"/>
          <w:sz w:val="22"/>
          <w:szCs w:val="22"/>
        </w:rPr>
      </w:pPr>
      <w:r w:rsidRPr="00A20AE2">
        <w:rPr>
          <w:rFonts w:ascii="Arial" w:hAnsi="Arial" w:cs="Arial"/>
          <w:b/>
          <w:color w:val="7030A0"/>
          <w:sz w:val="22"/>
          <w:szCs w:val="22"/>
        </w:rPr>
        <w:br w:type="page"/>
      </w:r>
    </w:p>
    <w:p w14:paraId="04B3913D" w14:textId="77777777" w:rsidR="00B27A39" w:rsidRDefault="00B27A39" w:rsidP="004718D9">
      <w:pPr>
        <w:pStyle w:val="Heading1"/>
        <w:spacing w:before="200" w:line="276" w:lineRule="auto"/>
        <w:rPr>
          <w:rFonts w:ascii="Arial" w:hAnsi="Arial" w:cs="Arial"/>
          <w:b/>
          <w:color w:val="6B2976"/>
          <w:sz w:val="22"/>
          <w:szCs w:val="22"/>
        </w:rPr>
      </w:pPr>
      <w:bookmarkStart w:id="3" w:name="_Toc76724735"/>
      <w:r w:rsidRPr="00BE67FE">
        <w:rPr>
          <w:rFonts w:ascii="Arial" w:hAnsi="Arial" w:cs="Arial"/>
          <w:b/>
          <w:color w:val="6B2976"/>
          <w:sz w:val="22"/>
          <w:szCs w:val="22"/>
        </w:rPr>
        <w:lastRenderedPageBreak/>
        <w:t>R</w:t>
      </w:r>
      <w:r w:rsidR="00AE3C4E" w:rsidRPr="00BE67FE">
        <w:rPr>
          <w:rFonts w:ascii="Arial" w:hAnsi="Arial" w:cs="Arial"/>
          <w:b/>
          <w:color w:val="6B2976"/>
          <w:sz w:val="22"/>
          <w:szCs w:val="22"/>
        </w:rPr>
        <w:t>ECOMMENDATIONS</w:t>
      </w:r>
      <w:bookmarkEnd w:id="1"/>
      <w:bookmarkEnd w:id="3"/>
    </w:p>
    <w:p w14:paraId="77D78BD3" w14:textId="77777777" w:rsidR="00BE67FE" w:rsidRDefault="00BE67FE" w:rsidP="004718D9"/>
    <w:p w14:paraId="231C2679" w14:textId="77777777" w:rsidR="001A6577" w:rsidRPr="001A6577" w:rsidRDefault="001A6577" w:rsidP="004718D9">
      <w:pPr>
        <w:rPr>
          <w:rFonts w:ascii="Arial" w:hAnsi="Arial" w:cs="Arial"/>
          <w:b/>
          <w:color w:val="000000" w:themeColor="text1"/>
          <w:sz w:val="22"/>
          <w:szCs w:val="22"/>
        </w:rPr>
      </w:pPr>
      <w:r w:rsidRPr="00A20AE2">
        <w:rPr>
          <w:rFonts w:ascii="Arial" w:hAnsi="Arial" w:cs="Arial"/>
          <w:b/>
          <w:color w:val="000000" w:themeColor="text1"/>
          <w:sz w:val="22"/>
          <w:szCs w:val="22"/>
        </w:rPr>
        <w:t>Citizens with disability at the heart of the national disability strategy</w:t>
      </w:r>
    </w:p>
    <w:tbl>
      <w:tblPr>
        <w:tblStyle w:val="TableGrid"/>
        <w:tblW w:w="0" w:type="auto"/>
        <w:tblLayout w:type="fixed"/>
        <w:tblLook w:val="04A0" w:firstRow="1" w:lastRow="0" w:firstColumn="1" w:lastColumn="0" w:noHBand="0" w:noVBand="1"/>
        <w:tblCaption w:val="Recommendations for the National Disability Strategy"/>
      </w:tblPr>
      <w:tblGrid>
        <w:gridCol w:w="1838"/>
        <w:gridCol w:w="7172"/>
      </w:tblGrid>
      <w:tr w:rsidR="00BE67FE" w:rsidRPr="00A20AE2" w14:paraId="3462C3FA" w14:textId="77777777" w:rsidTr="001A6577">
        <w:trPr>
          <w:tblHeader/>
        </w:trPr>
        <w:tc>
          <w:tcPr>
            <w:tcW w:w="1838" w:type="dxa"/>
          </w:tcPr>
          <w:p w14:paraId="09FCBD83" w14:textId="77777777" w:rsidR="00BE67FE" w:rsidRPr="00A20AE2" w:rsidRDefault="00BE67FE"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System</w:t>
            </w:r>
          </w:p>
        </w:tc>
        <w:tc>
          <w:tcPr>
            <w:tcW w:w="7172" w:type="dxa"/>
          </w:tcPr>
          <w:p w14:paraId="3FFEFDFE" w14:textId="77777777" w:rsidR="00BE67FE" w:rsidRPr="00A20AE2" w:rsidRDefault="00BE67FE"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Recommendations</w:t>
            </w:r>
          </w:p>
        </w:tc>
      </w:tr>
      <w:tr w:rsidR="00BE67FE" w:rsidRPr="00A20AE2" w14:paraId="2035258A" w14:textId="77777777" w:rsidTr="00F50E55">
        <w:trPr>
          <w:trHeight w:val="6732"/>
        </w:trPr>
        <w:tc>
          <w:tcPr>
            <w:tcW w:w="1838" w:type="dxa"/>
          </w:tcPr>
          <w:p w14:paraId="4C052B55" w14:textId="77777777" w:rsidR="00BE67FE" w:rsidRPr="00A20AE2" w:rsidRDefault="00BE67FE"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Department of Social Services</w:t>
            </w:r>
          </w:p>
          <w:p w14:paraId="7D5C29BA" w14:textId="77777777" w:rsidR="00BE67FE" w:rsidRPr="00A20AE2" w:rsidRDefault="00BE67FE" w:rsidP="004718D9">
            <w:pPr>
              <w:spacing w:before="200" w:line="276" w:lineRule="auto"/>
              <w:rPr>
                <w:rFonts w:ascii="Arial" w:hAnsi="Arial" w:cs="Arial"/>
                <w:color w:val="000000" w:themeColor="text1"/>
                <w:sz w:val="22"/>
                <w:szCs w:val="22"/>
              </w:rPr>
            </w:pPr>
          </w:p>
        </w:tc>
        <w:tc>
          <w:tcPr>
            <w:tcW w:w="7172" w:type="dxa"/>
          </w:tcPr>
          <w:p w14:paraId="53B9BA35" w14:textId="77777777" w:rsidR="00BE67FE" w:rsidRPr="00A20AE2" w:rsidRDefault="00BE67FE"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Develop and implement strategies to support leadership of people with disability including support for </w:t>
            </w:r>
            <w:proofErr w:type="spellStart"/>
            <w:r>
              <w:rPr>
                <w:rFonts w:ascii="Arial" w:hAnsi="Arial" w:cs="Arial"/>
                <w:color w:val="000000" w:themeColor="text1"/>
                <w:sz w:val="22"/>
                <w:szCs w:val="22"/>
              </w:rPr>
              <w:t>DPOs</w:t>
            </w:r>
            <w:proofErr w:type="spellEnd"/>
            <w:r w:rsidRPr="00A20AE2">
              <w:rPr>
                <w:rFonts w:ascii="Arial" w:hAnsi="Arial" w:cs="Arial"/>
                <w:color w:val="000000" w:themeColor="text1"/>
                <w:sz w:val="22"/>
                <w:szCs w:val="22"/>
              </w:rPr>
              <w:t xml:space="preserve"> to</w:t>
            </w:r>
            <w:r>
              <w:rPr>
                <w:rFonts w:ascii="Arial" w:hAnsi="Arial" w:cs="Arial"/>
                <w:color w:val="000000" w:themeColor="text1"/>
                <w:sz w:val="22"/>
                <w:szCs w:val="22"/>
              </w:rPr>
              <w:t>:</w:t>
            </w:r>
            <w:r w:rsidRPr="00A20AE2">
              <w:rPr>
                <w:rFonts w:ascii="Arial" w:hAnsi="Arial" w:cs="Arial"/>
                <w:color w:val="000000" w:themeColor="text1"/>
                <w:sz w:val="22"/>
                <w:szCs w:val="22"/>
              </w:rPr>
              <w:t xml:space="preserve"> </w:t>
            </w:r>
          </w:p>
          <w:p w14:paraId="172963FD" w14:textId="77777777" w:rsidR="00BE67FE" w:rsidRPr="00A20AE2" w:rsidRDefault="00BE67FE" w:rsidP="004718D9">
            <w:pPr>
              <w:pStyle w:val="ListParagraph"/>
              <w:numPr>
                <w:ilvl w:val="0"/>
                <w:numId w:val="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F</w:t>
            </w:r>
            <w:r w:rsidRPr="00A20AE2">
              <w:rPr>
                <w:rFonts w:ascii="Arial" w:hAnsi="Arial" w:cs="Arial"/>
                <w:color w:val="000000" w:themeColor="text1"/>
                <w:sz w:val="22"/>
                <w:szCs w:val="22"/>
              </w:rPr>
              <w:t xml:space="preserve">acilitate peer networks that empower people with disability to become active citizens </w:t>
            </w:r>
          </w:p>
          <w:p w14:paraId="29EDA77F" w14:textId="77777777" w:rsidR="00BE67FE" w:rsidRPr="00A20AE2" w:rsidRDefault="00BE67FE" w:rsidP="004718D9">
            <w:pPr>
              <w:pStyle w:val="ListParagraph"/>
              <w:numPr>
                <w:ilvl w:val="0"/>
                <w:numId w:val="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E</w:t>
            </w:r>
            <w:r w:rsidRPr="00A20AE2">
              <w:rPr>
                <w:rFonts w:ascii="Arial" w:hAnsi="Arial" w:cs="Arial"/>
                <w:color w:val="000000" w:themeColor="text1"/>
                <w:sz w:val="22"/>
                <w:szCs w:val="22"/>
              </w:rPr>
              <w:t>nable people to experience leadership in a safe space</w:t>
            </w:r>
          </w:p>
          <w:p w14:paraId="1D3F6AA9" w14:textId="77777777" w:rsidR="00BE67FE" w:rsidRPr="00A20AE2" w:rsidRDefault="00BE67FE" w:rsidP="004718D9">
            <w:pPr>
              <w:pStyle w:val="ListParagraph"/>
              <w:numPr>
                <w:ilvl w:val="0"/>
                <w:numId w:val="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R</w:t>
            </w:r>
            <w:r w:rsidRPr="00A20AE2">
              <w:rPr>
                <w:rFonts w:ascii="Arial" w:hAnsi="Arial" w:cs="Arial"/>
                <w:color w:val="000000" w:themeColor="text1"/>
                <w:sz w:val="22"/>
                <w:szCs w:val="22"/>
              </w:rPr>
              <w:t>emove barriers and enhance opportunities to secure rights</w:t>
            </w:r>
          </w:p>
          <w:p w14:paraId="24EB9FBA" w14:textId="77777777" w:rsidR="00BE67FE" w:rsidRPr="00A20AE2" w:rsidRDefault="00BE67FE" w:rsidP="004718D9">
            <w:pPr>
              <w:pStyle w:val="ListParagraph"/>
              <w:numPr>
                <w:ilvl w:val="0"/>
                <w:numId w:val="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C</w:t>
            </w:r>
            <w:r w:rsidRPr="00A20AE2">
              <w:rPr>
                <w:rFonts w:ascii="Arial" w:hAnsi="Arial" w:cs="Arial"/>
                <w:color w:val="000000" w:themeColor="text1"/>
                <w:sz w:val="22"/>
                <w:szCs w:val="22"/>
              </w:rPr>
              <w:t>ontribute to the development, implementation, monitoring and evaluation of the National Disability Strategy</w:t>
            </w:r>
          </w:p>
          <w:p w14:paraId="7E5B5D3C" w14:textId="77777777" w:rsidR="00BE67FE" w:rsidRPr="00A20AE2" w:rsidRDefault="00BE67FE" w:rsidP="004718D9">
            <w:pPr>
              <w:pStyle w:val="ListParagraph"/>
              <w:numPr>
                <w:ilvl w:val="0"/>
                <w:numId w:val="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P</w:t>
            </w:r>
            <w:r w:rsidRPr="00A20AE2">
              <w:rPr>
                <w:rFonts w:ascii="Arial" w:hAnsi="Arial" w:cs="Arial"/>
                <w:color w:val="000000" w:themeColor="text1"/>
                <w:sz w:val="22"/>
                <w:szCs w:val="22"/>
              </w:rPr>
              <w:t>rovide support for leaders and emerging leaders including coaching and mentoring opportunities, scholarships to attend mainstream conferences, formal leadership programs, a register of leaders with disabilities that can be used to develop the capacity of mainstream organisations</w:t>
            </w:r>
          </w:p>
          <w:p w14:paraId="1214CF9E" w14:textId="23582022" w:rsidR="00BE67FE" w:rsidRPr="00A20AE2" w:rsidRDefault="00520054" w:rsidP="004718D9">
            <w:pPr>
              <w:spacing w:before="200" w:line="276" w:lineRule="auto"/>
              <w:rPr>
                <w:rFonts w:ascii="Arial" w:hAnsi="Arial" w:cs="Arial"/>
                <w:color w:val="000000" w:themeColor="text1"/>
                <w:sz w:val="22"/>
                <w:szCs w:val="22"/>
              </w:rPr>
            </w:pPr>
            <w:r>
              <w:rPr>
                <w:rFonts w:ascii="Arial" w:hAnsi="Arial" w:cs="Arial"/>
                <w:color w:val="000000" w:themeColor="text1"/>
                <w:sz w:val="22"/>
                <w:szCs w:val="22"/>
              </w:rPr>
              <w:t>Work across government departments to e</w:t>
            </w:r>
            <w:r w:rsidR="00BE67FE" w:rsidRPr="00A20AE2">
              <w:rPr>
                <w:rFonts w:ascii="Arial" w:hAnsi="Arial" w:cs="Arial"/>
                <w:color w:val="000000" w:themeColor="text1"/>
                <w:sz w:val="22"/>
                <w:szCs w:val="22"/>
              </w:rPr>
              <w:t xml:space="preserve">stablish a leadership stream of people with disability </w:t>
            </w:r>
            <w:r>
              <w:rPr>
                <w:rFonts w:ascii="Arial" w:hAnsi="Arial" w:cs="Arial"/>
                <w:color w:val="000000" w:themeColor="text1"/>
                <w:sz w:val="22"/>
                <w:szCs w:val="22"/>
              </w:rPr>
              <w:t xml:space="preserve">together with </w:t>
            </w:r>
            <w:r w:rsidR="00BE67FE" w:rsidRPr="00A20AE2">
              <w:rPr>
                <w:rFonts w:ascii="Arial" w:hAnsi="Arial" w:cs="Arial"/>
                <w:color w:val="000000" w:themeColor="text1"/>
                <w:sz w:val="22"/>
                <w:szCs w:val="22"/>
              </w:rPr>
              <w:t>the private sector</w:t>
            </w:r>
            <w:r>
              <w:rPr>
                <w:rFonts w:ascii="Arial" w:hAnsi="Arial" w:cs="Arial"/>
                <w:color w:val="000000" w:themeColor="text1"/>
                <w:sz w:val="22"/>
                <w:szCs w:val="22"/>
              </w:rPr>
              <w:t>,</w:t>
            </w:r>
            <w:r w:rsidR="00BE67FE" w:rsidRPr="00A20AE2">
              <w:rPr>
                <w:rFonts w:ascii="Arial" w:hAnsi="Arial" w:cs="Arial"/>
                <w:color w:val="000000" w:themeColor="text1"/>
                <w:sz w:val="22"/>
                <w:szCs w:val="22"/>
              </w:rPr>
              <w:t xml:space="preserve"> that would: </w:t>
            </w:r>
          </w:p>
          <w:p w14:paraId="436DADF3" w14:textId="77777777" w:rsidR="00BE67FE" w:rsidRPr="00A20AE2" w:rsidRDefault="00BE67FE" w:rsidP="004718D9">
            <w:pPr>
              <w:pStyle w:val="ListParagraph"/>
              <w:numPr>
                <w:ilvl w:val="0"/>
                <w:numId w:val="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C</w:t>
            </w:r>
            <w:r w:rsidRPr="00A20AE2">
              <w:rPr>
                <w:rFonts w:ascii="Arial" w:hAnsi="Arial" w:cs="Arial"/>
                <w:color w:val="000000" w:themeColor="text1"/>
                <w:sz w:val="22"/>
                <w:szCs w:val="22"/>
              </w:rPr>
              <w:t>onsult with people with disability about specific enablers of leadership in the specific sector</w:t>
            </w:r>
          </w:p>
          <w:p w14:paraId="61B71D0A" w14:textId="77777777" w:rsidR="00BE67FE" w:rsidRDefault="00BE67FE" w:rsidP="004718D9">
            <w:pPr>
              <w:pStyle w:val="ListParagraph"/>
              <w:numPr>
                <w:ilvl w:val="0"/>
                <w:numId w:val="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C</w:t>
            </w:r>
            <w:r w:rsidRPr="00A20AE2">
              <w:rPr>
                <w:rFonts w:ascii="Arial" w:hAnsi="Arial" w:cs="Arial"/>
                <w:color w:val="000000" w:themeColor="text1"/>
                <w:sz w:val="22"/>
                <w:szCs w:val="22"/>
              </w:rPr>
              <w:t>reate opportunities for people with disability to engage and be meaningfully involved in the design and implementation of strategies at all levels.</w:t>
            </w:r>
          </w:p>
          <w:p w14:paraId="48E1F9B3" w14:textId="74066C43" w:rsidR="00BE67FE" w:rsidRPr="00BE67FE" w:rsidRDefault="00BE67FE" w:rsidP="004718D9">
            <w:pPr>
              <w:spacing w:before="200" w:line="276" w:lineRule="auto"/>
              <w:rPr>
                <w:rFonts w:ascii="Arial" w:hAnsi="Arial" w:cs="Arial"/>
                <w:color w:val="000000" w:themeColor="text1"/>
                <w:sz w:val="22"/>
                <w:szCs w:val="22"/>
              </w:rPr>
            </w:pPr>
          </w:p>
        </w:tc>
      </w:tr>
      <w:tr w:rsidR="000427C1" w:rsidRPr="00A20AE2" w14:paraId="7E348076" w14:textId="77777777" w:rsidTr="004F3B40">
        <w:trPr>
          <w:trHeight w:val="2100"/>
        </w:trPr>
        <w:tc>
          <w:tcPr>
            <w:tcW w:w="1838" w:type="dxa"/>
          </w:tcPr>
          <w:p w14:paraId="67F5DA26" w14:textId="783D9AE6" w:rsidR="000427C1" w:rsidRPr="004F3B40" w:rsidRDefault="000427C1" w:rsidP="004718D9">
            <w:pPr>
              <w:spacing w:before="200" w:line="276" w:lineRule="auto"/>
              <w:rPr>
                <w:rFonts w:ascii="Arial" w:hAnsi="Arial" w:cs="Arial"/>
                <w:color w:val="000000" w:themeColor="text1"/>
                <w:sz w:val="22"/>
                <w:szCs w:val="22"/>
              </w:rPr>
            </w:pPr>
            <w:r>
              <w:rPr>
                <w:rFonts w:ascii="Arial" w:hAnsi="Arial" w:cs="Arial"/>
                <w:color w:val="000000" w:themeColor="text1"/>
                <w:sz w:val="22"/>
                <w:szCs w:val="22"/>
              </w:rPr>
              <w:t>National, State and Territory Attorney’s General</w:t>
            </w:r>
          </w:p>
        </w:tc>
        <w:tc>
          <w:tcPr>
            <w:tcW w:w="7172" w:type="dxa"/>
          </w:tcPr>
          <w:p w14:paraId="645078BB" w14:textId="59A5D313" w:rsidR="000427C1" w:rsidRPr="00A20AE2" w:rsidRDefault="000427C1"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Require all legislation to be reviewed through a lens that ascertains its impact on the participation and inclusion of people with disability</w:t>
            </w:r>
            <w:r>
              <w:rPr>
                <w:rFonts w:ascii="Arial" w:hAnsi="Arial" w:cs="Arial"/>
                <w:color w:val="000000" w:themeColor="text1"/>
                <w:sz w:val="22"/>
                <w:szCs w:val="22"/>
              </w:rPr>
              <w:t>.</w:t>
            </w:r>
          </w:p>
        </w:tc>
      </w:tr>
      <w:tr w:rsidR="00BE67FE" w:rsidRPr="00A20AE2" w14:paraId="0BD67E7F" w14:textId="77777777" w:rsidTr="00F50E55">
        <w:trPr>
          <w:trHeight w:val="2937"/>
        </w:trPr>
        <w:tc>
          <w:tcPr>
            <w:tcW w:w="1838" w:type="dxa"/>
          </w:tcPr>
          <w:p w14:paraId="31EDECFC" w14:textId="77777777" w:rsidR="00BE67FE" w:rsidRPr="00A20AE2" w:rsidRDefault="00BE67FE"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lastRenderedPageBreak/>
              <w:t>Department of Prime Minister and Cabinet</w:t>
            </w:r>
          </w:p>
          <w:p w14:paraId="0FA94ED3" w14:textId="77777777" w:rsidR="00BE67FE" w:rsidRPr="00A20AE2" w:rsidRDefault="00BE67FE" w:rsidP="004718D9">
            <w:pPr>
              <w:spacing w:before="200" w:line="276" w:lineRule="auto"/>
              <w:rPr>
                <w:rFonts w:ascii="Arial" w:hAnsi="Arial" w:cs="Arial"/>
                <w:color w:val="000000" w:themeColor="text1"/>
                <w:sz w:val="22"/>
                <w:szCs w:val="22"/>
              </w:rPr>
            </w:pPr>
          </w:p>
        </w:tc>
        <w:tc>
          <w:tcPr>
            <w:tcW w:w="7172" w:type="dxa"/>
          </w:tcPr>
          <w:p w14:paraId="6D41AEDF" w14:textId="77777777" w:rsidR="00BE67FE" w:rsidRPr="00A20AE2" w:rsidRDefault="00BE67FE"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Re-establish a National Disability Council to co-design the </w:t>
            </w:r>
            <w:r>
              <w:rPr>
                <w:rFonts w:ascii="Arial" w:hAnsi="Arial" w:cs="Arial"/>
                <w:color w:val="000000" w:themeColor="text1"/>
                <w:sz w:val="22"/>
                <w:szCs w:val="22"/>
              </w:rPr>
              <w:t>Strategy</w:t>
            </w:r>
            <w:r w:rsidRPr="00A20AE2">
              <w:rPr>
                <w:rFonts w:ascii="Arial" w:hAnsi="Arial" w:cs="Arial"/>
                <w:color w:val="000000" w:themeColor="text1"/>
                <w:sz w:val="22"/>
                <w:szCs w:val="22"/>
              </w:rPr>
              <w:t xml:space="preserve"> with the Commonwealth Government</w:t>
            </w:r>
            <w:r>
              <w:rPr>
                <w:rFonts w:ascii="Arial" w:hAnsi="Arial" w:cs="Arial"/>
                <w:color w:val="000000" w:themeColor="text1"/>
                <w:sz w:val="22"/>
                <w:szCs w:val="22"/>
              </w:rPr>
              <w:t>,</w:t>
            </w:r>
            <w:r w:rsidRPr="00A20AE2">
              <w:rPr>
                <w:rFonts w:ascii="Arial" w:hAnsi="Arial" w:cs="Arial"/>
                <w:color w:val="000000" w:themeColor="text1"/>
                <w:sz w:val="22"/>
                <w:szCs w:val="22"/>
              </w:rPr>
              <w:t xml:space="preserve"> and to </w:t>
            </w:r>
            <w:r>
              <w:rPr>
                <w:rFonts w:ascii="Arial" w:hAnsi="Arial" w:cs="Arial"/>
                <w:color w:val="000000" w:themeColor="text1"/>
                <w:sz w:val="22"/>
                <w:szCs w:val="22"/>
              </w:rPr>
              <w:t xml:space="preserve">provide advice </w:t>
            </w:r>
            <w:r w:rsidRPr="00A20AE2">
              <w:rPr>
                <w:rFonts w:ascii="Arial" w:hAnsi="Arial" w:cs="Arial"/>
                <w:color w:val="000000" w:themeColor="text1"/>
                <w:sz w:val="22"/>
                <w:szCs w:val="22"/>
              </w:rPr>
              <w:t>at the national, state and local levels.</w:t>
            </w:r>
          </w:p>
          <w:p w14:paraId="0BDE8006" w14:textId="77777777" w:rsidR="00BE67FE" w:rsidRPr="00A20AE2" w:rsidRDefault="00BE67FE"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Report to Parliament annually on the achievements under the National Disability Strategy.</w:t>
            </w:r>
          </w:p>
          <w:p w14:paraId="71E225F1" w14:textId="77777777" w:rsidR="00BE67FE" w:rsidRPr="00A20AE2" w:rsidRDefault="00BE67FE"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Include commitments of the National Disability Agreement into other Commonwealth and State Agreements (In line with recommendation of the Productivity Commission)</w:t>
            </w:r>
            <w:r w:rsidR="003B667C">
              <w:rPr>
                <w:rFonts w:ascii="Arial" w:hAnsi="Arial" w:cs="Arial"/>
                <w:color w:val="000000" w:themeColor="text1"/>
                <w:sz w:val="22"/>
                <w:szCs w:val="22"/>
              </w:rPr>
              <w:t>.</w:t>
            </w:r>
          </w:p>
        </w:tc>
      </w:tr>
      <w:tr w:rsidR="00BE67FE" w:rsidRPr="00A20AE2" w14:paraId="1A94D1B9" w14:textId="77777777" w:rsidTr="00B27A39">
        <w:tc>
          <w:tcPr>
            <w:tcW w:w="1838" w:type="dxa"/>
          </w:tcPr>
          <w:p w14:paraId="3EBF9000" w14:textId="77777777" w:rsidR="00BE67FE" w:rsidRPr="00A20AE2" w:rsidRDefault="00BE67FE" w:rsidP="004718D9">
            <w:pPr>
              <w:spacing w:before="200" w:line="276" w:lineRule="auto"/>
              <w:rPr>
                <w:rFonts w:ascii="Arial" w:hAnsi="Arial" w:cs="Arial"/>
                <w:color w:val="000000" w:themeColor="text1"/>
                <w:sz w:val="22"/>
                <w:szCs w:val="22"/>
              </w:rPr>
            </w:pPr>
            <w:r>
              <w:rPr>
                <w:rFonts w:ascii="Arial" w:hAnsi="Arial" w:cs="Arial"/>
                <w:color w:val="000000" w:themeColor="text1"/>
                <w:sz w:val="22"/>
                <w:szCs w:val="22"/>
              </w:rPr>
              <w:t>State and Territory Departments of</w:t>
            </w:r>
            <w:r w:rsidRPr="00A20AE2">
              <w:rPr>
                <w:rFonts w:ascii="Arial" w:hAnsi="Arial" w:cs="Arial"/>
                <w:color w:val="000000" w:themeColor="text1"/>
                <w:sz w:val="22"/>
                <w:szCs w:val="22"/>
              </w:rPr>
              <w:t xml:space="preserve"> Premier and Cabinet</w:t>
            </w:r>
          </w:p>
        </w:tc>
        <w:tc>
          <w:tcPr>
            <w:tcW w:w="7172" w:type="dxa"/>
          </w:tcPr>
          <w:p w14:paraId="56041CE0" w14:textId="77777777" w:rsidR="00BE67FE" w:rsidRPr="00A20AE2" w:rsidRDefault="00BE67FE" w:rsidP="004718D9">
            <w:pPr>
              <w:spacing w:before="200" w:line="276" w:lineRule="auto"/>
              <w:rPr>
                <w:rFonts w:ascii="Arial" w:hAnsi="Arial" w:cs="Arial"/>
                <w:sz w:val="22"/>
                <w:szCs w:val="22"/>
              </w:rPr>
            </w:pPr>
            <w:r w:rsidRPr="00A20AE2">
              <w:rPr>
                <w:rFonts w:ascii="Arial" w:hAnsi="Arial" w:cs="Arial"/>
                <w:color w:val="000000" w:themeColor="text1"/>
                <w:sz w:val="22"/>
                <w:szCs w:val="22"/>
              </w:rPr>
              <w:t xml:space="preserve">Establish proactive Commissions for Disability Equality, similar to </w:t>
            </w:r>
            <w:r>
              <w:rPr>
                <w:rFonts w:ascii="Arial" w:hAnsi="Arial" w:cs="Arial"/>
                <w:color w:val="000000" w:themeColor="text1"/>
                <w:sz w:val="22"/>
                <w:szCs w:val="22"/>
              </w:rPr>
              <w:t xml:space="preserve">the </w:t>
            </w:r>
            <w:r w:rsidRPr="00A20AE2">
              <w:rPr>
                <w:rFonts w:ascii="Arial" w:hAnsi="Arial" w:cs="Arial"/>
                <w:sz w:val="22"/>
                <w:szCs w:val="22"/>
              </w:rPr>
              <w:t>Victorian Gender Equality Commissioner</w:t>
            </w:r>
            <w:r w:rsidR="003B667C">
              <w:rPr>
                <w:rFonts w:ascii="Arial" w:hAnsi="Arial" w:cs="Arial"/>
                <w:sz w:val="22"/>
                <w:szCs w:val="22"/>
              </w:rPr>
              <w:t>.</w:t>
            </w:r>
          </w:p>
          <w:p w14:paraId="76D4A526" w14:textId="77777777" w:rsidR="00BE67FE" w:rsidRPr="00A20AE2" w:rsidRDefault="00BE67FE"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Report to Parliament annually on the achievements under the National Disability Strategy.</w:t>
            </w:r>
          </w:p>
          <w:p w14:paraId="56D09299" w14:textId="77777777" w:rsidR="00BE67FE" w:rsidRPr="00A20AE2" w:rsidRDefault="00BE67FE"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Strengthen State Disability Councils to contribute to the co-design State Disability Strategies</w:t>
            </w:r>
            <w:r w:rsidR="003B667C">
              <w:rPr>
                <w:rFonts w:ascii="Arial" w:hAnsi="Arial" w:cs="Arial"/>
                <w:color w:val="000000" w:themeColor="text1"/>
                <w:sz w:val="22"/>
                <w:szCs w:val="22"/>
              </w:rPr>
              <w:t>.</w:t>
            </w:r>
          </w:p>
        </w:tc>
      </w:tr>
      <w:tr w:rsidR="00BE67FE" w:rsidRPr="00A20AE2" w14:paraId="57E6F385" w14:textId="77777777" w:rsidTr="00B27A39">
        <w:tc>
          <w:tcPr>
            <w:tcW w:w="1838" w:type="dxa"/>
          </w:tcPr>
          <w:p w14:paraId="5A3E6D63" w14:textId="77777777" w:rsidR="00BE67FE" w:rsidRPr="00A20AE2" w:rsidRDefault="003B667C" w:rsidP="004718D9">
            <w:pPr>
              <w:spacing w:before="200" w:line="276" w:lineRule="auto"/>
              <w:rPr>
                <w:rFonts w:ascii="Arial" w:hAnsi="Arial" w:cs="Arial"/>
                <w:color w:val="000000" w:themeColor="text1"/>
                <w:sz w:val="22"/>
                <w:szCs w:val="22"/>
              </w:rPr>
            </w:pPr>
            <w:r>
              <w:rPr>
                <w:rFonts w:ascii="Arial" w:hAnsi="Arial" w:cs="Arial"/>
                <w:color w:val="000000" w:themeColor="text1"/>
                <w:sz w:val="22"/>
                <w:szCs w:val="22"/>
              </w:rPr>
              <w:t>Public Service C</w:t>
            </w:r>
            <w:r w:rsidR="00BE67FE" w:rsidRPr="00A20AE2">
              <w:rPr>
                <w:rFonts w:ascii="Arial" w:hAnsi="Arial" w:cs="Arial"/>
                <w:color w:val="000000" w:themeColor="text1"/>
                <w:sz w:val="22"/>
                <w:szCs w:val="22"/>
              </w:rPr>
              <w:t>ommissions</w:t>
            </w:r>
          </w:p>
        </w:tc>
        <w:tc>
          <w:tcPr>
            <w:tcW w:w="7172" w:type="dxa"/>
          </w:tcPr>
          <w:p w14:paraId="27F75E3C" w14:textId="77777777" w:rsidR="00BE67FE" w:rsidRPr="00A20AE2" w:rsidRDefault="00BE67FE"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Establish and implement targets for the employment of people with disability</w:t>
            </w:r>
            <w:r w:rsidR="003B667C">
              <w:rPr>
                <w:rFonts w:ascii="Arial" w:hAnsi="Arial" w:cs="Arial"/>
                <w:color w:val="000000" w:themeColor="text1"/>
                <w:sz w:val="22"/>
                <w:szCs w:val="22"/>
              </w:rPr>
              <w:t>.</w:t>
            </w:r>
          </w:p>
        </w:tc>
      </w:tr>
      <w:tr w:rsidR="00BE67FE" w:rsidRPr="00A20AE2" w14:paraId="68DEF181" w14:textId="77777777" w:rsidTr="00B27A39">
        <w:tc>
          <w:tcPr>
            <w:tcW w:w="1838" w:type="dxa"/>
          </w:tcPr>
          <w:p w14:paraId="52191958" w14:textId="77777777" w:rsidR="00BE67FE" w:rsidRPr="00A20AE2" w:rsidRDefault="00BE67FE"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All government departments</w:t>
            </w:r>
          </w:p>
        </w:tc>
        <w:tc>
          <w:tcPr>
            <w:tcW w:w="7172" w:type="dxa"/>
          </w:tcPr>
          <w:p w14:paraId="27EE319E" w14:textId="77777777" w:rsidR="00BE67FE" w:rsidRPr="00A20AE2" w:rsidRDefault="00BE67FE" w:rsidP="004718D9">
            <w:pPr>
              <w:spacing w:before="200" w:line="276" w:lineRule="auto"/>
              <w:rPr>
                <w:rFonts w:ascii="Arial" w:hAnsi="Arial" w:cs="Arial"/>
                <w:sz w:val="22"/>
                <w:szCs w:val="22"/>
              </w:rPr>
            </w:pPr>
            <w:bookmarkStart w:id="4" w:name="_Toc51728160"/>
            <w:bookmarkStart w:id="5" w:name="_Toc52017561"/>
            <w:bookmarkStart w:id="6" w:name="_Toc51728162"/>
            <w:r w:rsidRPr="00A20AE2">
              <w:rPr>
                <w:rFonts w:ascii="Arial" w:hAnsi="Arial" w:cs="Arial"/>
                <w:sz w:val="22"/>
                <w:szCs w:val="22"/>
              </w:rPr>
              <w:t xml:space="preserve">Co-design the development and implementation of </w:t>
            </w:r>
            <w:bookmarkEnd w:id="4"/>
            <w:r w:rsidRPr="00A20AE2">
              <w:rPr>
                <w:rFonts w:ascii="Arial" w:hAnsi="Arial" w:cs="Arial"/>
                <w:sz w:val="22"/>
                <w:szCs w:val="22"/>
              </w:rPr>
              <w:t xml:space="preserve">the </w:t>
            </w:r>
            <w:r w:rsidR="003B667C">
              <w:rPr>
                <w:rFonts w:ascii="Arial" w:hAnsi="Arial" w:cs="Arial"/>
                <w:sz w:val="22"/>
                <w:szCs w:val="22"/>
              </w:rPr>
              <w:t>Strategy</w:t>
            </w:r>
            <w:r w:rsidRPr="00A20AE2">
              <w:rPr>
                <w:rFonts w:ascii="Arial" w:hAnsi="Arial" w:cs="Arial"/>
                <w:sz w:val="22"/>
                <w:szCs w:val="22"/>
              </w:rPr>
              <w:t xml:space="preserve"> with people with disability at the national, state and local government levels including</w:t>
            </w:r>
            <w:bookmarkEnd w:id="5"/>
            <w:r w:rsidR="003B667C">
              <w:rPr>
                <w:rFonts w:ascii="Arial" w:hAnsi="Arial" w:cs="Arial"/>
                <w:sz w:val="22"/>
                <w:szCs w:val="22"/>
              </w:rPr>
              <w:t>:</w:t>
            </w:r>
          </w:p>
          <w:p w14:paraId="77F23C68" w14:textId="77777777" w:rsidR="00BE67FE" w:rsidRPr="00A20AE2" w:rsidRDefault="003B667C" w:rsidP="004718D9">
            <w:pPr>
              <w:pStyle w:val="ListParagraph"/>
              <w:numPr>
                <w:ilvl w:val="0"/>
                <w:numId w:val="40"/>
              </w:numPr>
              <w:spacing w:before="200" w:line="276" w:lineRule="auto"/>
              <w:rPr>
                <w:rFonts w:ascii="Arial" w:hAnsi="Arial" w:cs="Arial"/>
                <w:sz w:val="22"/>
                <w:szCs w:val="22"/>
              </w:rPr>
            </w:pPr>
            <w:r>
              <w:rPr>
                <w:rFonts w:ascii="Arial" w:hAnsi="Arial" w:cs="Arial"/>
                <w:sz w:val="22"/>
                <w:szCs w:val="22"/>
              </w:rPr>
              <w:t>A</w:t>
            </w:r>
            <w:r w:rsidR="00BE67FE" w:rsidRPr="00A20AE2">
              <w:rPr>
                <w:rFonts w:ascii="Arial" w:hAnsi="Arial" w:cs="Arial"/>
                <w:sz w:val="22"/>
                <w:szCs w:val="22"/>
              </w:rPr>
              <w:t xml:space="preserve"> resourced role for </w:t>
            </w:r>
            <w:proofErr w:type="spellStart"/>
            <w:r w:rsidR="00BE67FE" w:rsidRPr="00A20AE2">
              <w:rPr>
                <w:rFonts w:ascii="Arial" w:hAnsi="Arial" w:cs="Arial"/>
                <w:sz w:val="22"/>
                <w:szCs w:val="22"/>
              </w:rPr>
              <w:t>DPOs</w:t>
            </w:r>
            <w:proofErr w:type="spellEnd"/>
          </w:p>
          <w:p w14:paraId="230462F6" w14:textId="77777777" w:rsidR="00BE67FE" w:rsidRPr="00A20AE2" w:rsidRDefault="003B667C" w:rsidP="004718D9">
            <w:pPr>
              <w:pStyle w:val="ListParagraph"/>
              <w:numPr>
                <w:ilvl w:val="0"/>
                <w:numId w:val="40"/>
              </w:numPr>
              <w:spacing w:before="200" w:line="276" w:lineRule="auto"/>
              <w:rPr>
                <w:rFonts w:ascii="Arial" w:hAnsi="Arial" w:cs="Arial"/>
                <w:sz w:val="22"/>
                <w:szCs w:val="22"/>
              </w:rPr>
            </w:pPr>
            <w:r>
              <w:rPr>
                <w:rFonts w:ascii="Arial" w:hAnsi="Arial" w:cs="Arial"/>
                <w:sz w:val="22"/>
                <w:szCs w:val="22"/>
              </w:rPr>
              <w:t>T</w:t>
            </w:r>
            <w:r w:rsidR="00BE67FE" w:rsidRPr="00A20AE2">
              <w:rPr>
                <w:rFonts w:ascii="Arial" w:hAnsi="Arial" w:cs="Arial"/>
                <w:sz w:val="22"/>
                <w:szCs w:val="22"/>
              </w:rPr>
              <w:t xml:space="preserve">he establishment of a reference group in each government department </w:t>
            </w:r>
          </w:p>
          <w:p w14:paraId="7A553089" w14:textId="77777777" w:rsidR="00BE67FE" w:rsidRPr="00A20AE2" w:rsidRDefault="003B667C" w:rsidP="004718D9">
            <w:pPr>
              <w:pStyle w:val="ListParagraph"/>
              <w:numPr>
                <w:ilvl w:val="0"/>
                <w:numId w:val="40"/>
              </w:numPr>
              <w:spacing w:before="200" w:line="276" w:lineRule="auto"/>
              <w:rPr>
                <w:rFonts w:ascii="Arial" w:hAnsi="Arial" w:cs="Arial"/>
                <w:sz w:val="22"/>
                <w:szCs w:val="22"/>
              </w:rPr>
            </w:pPr>
            <w:r>
              <w:rPr>
                <w:rFonts w:ascii="Arial" w:hAnsi="Arial" w:cs="Arial"/>
                <w:sz w:val="22"/>
                <w:szCs w:val="22"/>
              </w:rPr>
              <w:t>C</w:t>
            </w:r>
            <w:r w:rsidR="00BE67FE" w:rsidRPr="00A20AE2">
              <w:rPr>
                <w:rFonts w:ascii="Arial" w:hAnsi="Arial" w:cs="Arial"/>
                <w:sz w:val="22"/>
                <w:szCs w:val="22"/>
              </w:rPr>
              <w:t xml:space="preserve">ommitment to co-design government work that impacts on people with disability. </w:t>
            </w:r>
          </w:p>
          <w:bookmarkEnd w:id="6"/>
          <w:p w14:paraId="3133E850" w14:textId="77777777" w:rsidR="00BE67FE" w:rsidRPr="00A20AE2" w:rsidRDefault="00BE67FE" w:rsidP="004718D9">
            <w:pPr>
              <w:spacing w:before="200" w:line="276" w:lineRule="auto"/>
              <w:rPr>
                <w:rFonts w:ascii="Arial" w:hAnsi="Arial" w:cs="Arial"/>
                <w:sz w:val="22"/>
                <w:szCs w:val="22"/>
              </w:rPr>
            </w:pPr>
            <w:r w:rsidRPr="00A20AE2">
              <w:rPr>
                <w:rFonts w:ascii="Arial" w:hAnsi="Arial" w:cs="Arial"/>
                <w:sz w:val="22"/>
                <w:szCs w:val="22"/>
              </w:rPr>
              <w:t xml:space="preserve">Include requirements under the </w:t>
            </w:r>
            <w:r w:rsidR="003B667C">
              <w:rPr>
                <w:rFonts w:ascii="Arial" w:hAnsi="Arial" w:cs="Arial"/>
                <w:sz w:val="22"/>
                <w:szCs w:val="22"/>
              </w:rPr>
              <w:t>Strategy</w:t>
            </w:r>
            <w:r w:rsidRPr="00A20AE2">
              <w:rPr>
                <w:rFonts w:ascii="Arial" w:hAnsi="Arial" w:cs="Arial"/>
                <w:sz w:val="22"/>
                <w:szCs w:val="22"/>
              </w:rPr>
              <w:t xml:space="preserve"> in </w:t>
            </w:r>
            <w:proofErr w:type="spellStart"/>
            <w:r w:rsidRPr="00A20AE2">
              <w:rPr>
                <w:rFonts w:ascii="Arial" w:hAnsi="Arial" w:cs="Arial"/>
                <w:sz w:val="22"/>
                <w:szCs w:val="22"/>
              </w:rPr>
              <w:t>KPIs</w:t>
            </w:r>
            <w:proofErr w:type="spellEnd"/>
            <w:r w:rsidRPr="00A20AE2">
              <w:rPr>
                <w:rFonts w:ascii="Arial" w:hAnsi="Arial" w:cs="Arial"/>
                <w:sz w:val="22"/>
                <w:szCs w:val="22"/>
              </w:rPr>
              <w:t xml:space="preserve"> of Departmental Head and senior executive staff.</w:t>
            </w:r>
          </w:p>
          <w:p w14:paraId="2F64184F" w14:textId="77777777" w:rsidR="00BE67FE" w:rsidRPr="00A20AE2" w:rsidRDefault="00BE67FE" w:rsidP="004718D9">
            <w:pPr>
              <w:spacing w:before="200" w:line="276" w:lineRule="auto"/>
              <w:rPr>
                <w:rFonts w:ascii="Arial" w:hAnsi="Arial" w:cs="Arial"/>
                <w:sz w:val="22"/>
                <w:szCs w:val="22"/>
              </w:rPr>
            </w:pPr>
            <w:r w:rsidRPr="00A20AE2">
              <w:rPr>
                <w:rFonts w:ascii="Arial" w:hAnsi="Arial" w:cs="Arial"/>
                <w:sz w:val="22"/>
                <w:szCs w:val="22"/>
              </w:rPr>
              <w:t>Establish and implement targets for the employment of people with disability including:</w:t>
            </w:r>
          </w:p>
          <w:p w14:paraId="2E0560F9" w14:textId="77777777" w:rsidR="00BE67FE" w:rsidRPr="00A20AE2" w:rsidRDefault="003B667C" w:rsidP="004718D9">
            <w:pPr>
              <w:pStyle w:val="ListParagraph"/>
              <w:numPr>
                <w:ilvl w:val="0"/>
                <w:numId w:val="41"/>
              </w:numPr>
              <w:spacing w:before="200" w:line="276" w:lineRule="auto"/>
              <w:rPr>
                <w:rFonts w:ascii="Arial" w:hAnsi="Arial" w:cs="Arial"/>
                <w:color w:val="000000" w:themeColor="text1"/>
                <w:sz w:val="22"/>
                <w:szCs w:val="22"/>
              </w:rPr>
            </w:pPr>
            <w:r>
              <w:rPr>
                <w:rFonts w:ascii="Arial" w:hAnsi="Arial" w:cs="Arial"/>
                <w:sz w:val="22"/>
                <w:szCs w:val="22"/>
              </w:rPr>
              <w:t>M</w:t>
            </w:r>
            <w:r w:rsidR="00BE67FE" w:rsidRPr="00A20AE2">
              <w:rPr>
                <w:rFonts w:ascii="Arial" w:hAnsi="Arial" w:cs="Arial"/>
                <w:sz w:val="22"/>
                <w:szCs w:val="22"/>
              </w:rPr>
              <w:t>echanisms that support the employment and retainment of staff with disability</w:t>
            </w:r>
          </w:p>
          <w:p w14:paraId="1F65F4DE" w14:textId="77777777" w:rsidR="00BE67FE" w:rsidRPr="00A20AE2" w:rsidRDefault="003B667C" w:rsidP="004718D9">
            <w:pPr>
              <w:pStyle w:val="ListParagraph"/>
              <w:numPr>
                <w:ilvl w:val="0"/>
                <w:numId w:val="41"/>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P</w:t>
            </w:r>
            <w:r w:rsidR="00BE67FE" w:rsidRPr="00A20AE2">
              <w:rPr>
                <w:rFonts w:ascii="Arial" w:hAnsi="Arial" w:cs="Arial"/>
                <w:color w:val="000000" w:themeColor="text1"/>
                <w:sz w:val="22"/>
                <w:szCs w:val="22"/>
              </w:rPr>
              <w:t>reference contracts with and procurement from companies that employ people with disability</w:t>
            </w:r>
          </w:p>
          <w:p w14:paraId="256FBC45" w14:textId="77777777" w:rsidR="00BE67FE" w:rsidRPr="00A20AE2" w:rsidRDefault="00BE67FE"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Co-design strategies to improve responsiveness of government services with people with disability. Strategies include:</w:t>
            </w:r>
          </w:p>
          <w:p w14:paraId="4A9671D1" w14:textId="77777777" w:rsidR="00BE67FE" w:rsidRPr="00A20AE2" w:rsidRDefault="003B667C" w:rsidP="004718D9">
            <w:pPr>
              <w:pStyle w:val="ListParagraph"/>
              <w:numPr>
                <w:ilvl w:val="0"/>
                <w:numId w:val="4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lastRenderedPageBreak/>
              <w:t>A</w:t>
            </w:r>
            <w:r w:rsidR="00BE67FE" w:rsidRPr="00A20AE2">
              <w:rPr>
                <w:rFonts w:ascii="Arial" w:hAnsi="Arial" w:cs="Arial"/>
                <w:color w:val="000000" w:themeColor="text1"/>
                <w:sz w:val="22"/>
                <w:szCs w:val="22"/>
              </w:rPr>
              <w:t xml:space="preserve">uditing for barriers to support as the first step of service redesign to promote responsiveness </w:t>
            </w:r>
          </w:p>
          <w:p w14:paraId="08993519" w14:textId="77777777" w:rsidR="00BE67FE" w:rsidRPr="00A20AE2" w:rsidRDefault="003B667C" w:rsidP="004718D9">
            <w:pPr>
              <w:pStyle w:val="ListParagraph"/>
              <w:numPr>
                <w:ilvl w:val="0"/>
                <w:numId w:val="4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U</w:t>
            </w:r>
            <w:r w:rsidR="00BE67FE" w:rsidRPr="00A20AE2">
              <w:rPr>
                <w:rFonts w:ascii="Arial" w:hAnsi="Arial" w:cs="Arial"/>
                <w:color w:val="000000" w:themeColor="text1"/>
                <w:sz w:val="22"/>
                <w:szCs w:val="22"/>
              </w:rPr>
              <w:t>nderstanding reasonable adjustment in service provision and what that means for specific departments and roles</w:t>
            </w:r>
          </w:p>
          <w:p w14:paraId="7896AF35" w14:textId="77777777" w:rsidR="00BE67FE" w:rsidRPr="00A20AE2" w:rsidRDefault="003B667C" w:rsidP="004718D9">
            <w:pPr>
              <w:pStyle w:val="ListParagraph"/>
              <w:numPr>
                <w:ilvl w:val="0"/>
                <w:numId w:val="4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U</w:t>
            </w:r>
            <w:r w:rsidR="00BE67FE" w:rsidRPr="00A20AE2">
              <w:rPr>
                <w:rFonts w:ascii="Arial" w:hAnsi="Arial" w:cs="Arial"/>
                <w:color w:val="000000" w:themeColor="text1"/>
                <w:sz w:val="22"/>
                <w:szCs w:val="22"/>
              </w:rPr>
              <w:t xml:space="preserve">sing people who use the service in processes to design adjustments </w:t>
            </w:r>
          </w:p>
          <w:p w14:paraId="47CC8E1F" w14:textId="77777777" w:rsidR="00BE67FE" w:rsidRPr="00A20AE2" w:rsidRDefault="003B667C" w:rsidP="004718D9">
            <w:pPr>
              <w:pStyle w:val="ListParagraph"/>
              <w:numPr>
                <w:ilvl w:val="0"/>
                <w:numId w:val="4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T</w:t>
            </w:r>
            <w:r w:rsidR="00BE67FE" w:rsidRPr="00A20AE2">
              <w:rPr>
                <w:rFonts w:ascii="Arial" w:hAnsi="Arial" w:cs="Arial"/>
                <w:color w:val="000000" w:themeColor="text1"/>
                <w:sz w:val="22"/>
                <w:szCs w:val="22"/>
              </w:rPr>
              <w:t>raining of staff is delivered by people with disability</w:t>
            </w:r>
          </w:p>
          <w:p w14:paraId="0D751D7F" w14:textId="77777777" w:rsidR="00BE67FE" w:rsidRPr="00A20AE2" w:rsidRDefault="003B667C" w:rsidP="004718D9">
            <w:pPr>
              <w:pStyle w:val="ListParagraph"/>
              <w:numPr>
                <w:ilvl w:val="0"/>
                <w:numId w:val="4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E</w:t>
            </w:r>
            <w:r w:rsidR="00BE67FE" w:rsidRPr="00A20AE2">
              <w:rPr>
                <w:rFonts w:ascii="Arial" w:hAnsi="Arial" w:cs="Arial"/>
                <w:color w:val="000000" w:themeColor="text1"/>
                <w:sz w:val="22"/>
                <w:szCs w:val="22"/>
              </w:rPr>
              <w:t>mploying people with disability at all levels of the organisation</w:t>
            </w:r>
          </w:p>
          <w:p w14:paraId="60F949A2" w14:textId="77777777" w:rsidR="00BE67FE" w:rsidRPr="00A20AE2" w:rsidRDefault="003B667C" w:rsidP="004718D9">
            <w:pPr>
              <w:pStyle w:val="ListParagraph"/>
              <w:numPr>
                <w:ilvl w:val="0"/>
                <w:numId w:val="4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H</w:t>
            </w:r>
            <w:r w:rsidR="00BE67FE" w:rsidRPr="00A20AE2">
              <w:rPr>
                <w:rFonts w:ascii="Arial" w:hAnsi="Arial" w:cs="Arial"/>
                <w:color w:val="000000" w:themeColor="text1"/>
                <w:sz w:val="22"/>
                <w:szCs w:val="22"/>
              </w:rPr>
              <w:t xml:space="preserve">aving transparent processes in each department to solve problems and facilitate access for people with disability who experience challenges in using the service. In Ireland, for example, each government department has a visible contact person </w:t>
            </w:r>
            <w:r w:rsidR="00BE67FE" w:rsidRPr="00A20AE2">
              <w:rPr>
                <w:rFonts w:ascii="Arial" w:hAnsi="Arial" w:cs="Arial"/>
                <w:color w:val="000000" w:themeColor="text1"/>
                <w:sz w:val="22"/>
                <w:szCs w:val="22"/>
                <w:shd w:val="clear" w:color="auto" w:fill="FFFFFF"/>
              </w:rPr>
              <w:t>for people with disabilities wishing to access such services, and to support staff to provide services to people with disability.</w:t>
            </w:r>
          </w:p>
          <w:p w14:paraId="568AA40B" w14:textId="77777777" w:rsidR="00BE67FE" w:rsidRPr="00A20AE2" w:rsidRDefault="00BE67FE" w:rsidP="004718D9">
            <w:pPr>
              <w:spacing w:before="200" w:line="276" w:lineRule="auto"/>
              <w:rPr>
                <w:rFonts w:ascii="Arial" w:hAnsi="Arial" w:cs="Arial"/>
                <w:color w:val="000000" w:themeColor="text1"/>
                <w:sz w:val="22"/>
                <w:szCs w:val="22"/>
              </w:rPr>
            </w:pPr>
            <w:bookmarkStart w:id="7" w:name="_Toc51254703"/>
            <w:bookmarkStart w:id="8" w:name="_Toc51254701"/>
            <w:bookmarkStart w:id="9" w:name="_Toc52017562"/>
            <w:r w:rsidRPr="00A20AE2">
              <w:rPr>
                <w:rFonts w:ascii="Arial" w:hAnsi="Arial" w:cs="Arial"/>
                <w:color w:val="000000" w:themeColor="text1"/>
                <w:sz w:val="22"/>
                <w:szCs w:val="22"/>
              </w:rPr>
              <w:t>Create opportunities for real engagement with people with disability</w:t>
            </w:r>
            <w:bookmarkEnd w:id="7"/>
            <w:bookmarkEnd w:id="8"/>
            <w:bookmarkEnd w:id="9"/>
            <w:r w:rsidR="003B667C">
              <w:rPr>
                <w:rFonts w:ascii="Arial" w:hAnsi="Arial" w:cs="Arial"/>
                <w:color w:val="000000" w:themeColor="text1"/>
                <w:sz w:val="22"/>
                <w:szCs w:val="22"/>
              </w:rPr>
              <w:t>.</w:t>
            </w:r>
          </w:p>
          <w:p w14:paraId="1FC40BD2" w14:textId="77777777" w:rsidR="00BE67FE" w:rsidRPr="00A20AE2" w:rsidRDefault="00BE67FE"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Develop, resource and implement strategies to change attitudes that are well resourced, multifaceted, prolonged and work simultaneously at the personal, organisational and government levels.</w:t>
            </w:r>
          </w:p>
          <w:p w14:paraId="3F063841" w14:textId="77777777" w:rsidR="00BE67FE" w:rsidRPr="00A20AE2" w:rsidRDefault="00BE67FE"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Develop, measure and report on outcomes and ensure improved monitoring, review and evaluation of the </w:t>
            </w:r>
            <w:r w:rsidR="003B667C">
              <w:rPr>
                <w:rFonts w:ascii="Arial" w:hAnsi="Arial" w:cs="Arial"/>
                <w:color w:val="000000" w:themeColor="text1"/>
                <w:sz w:val="22"/>
                <w:szCs w:val="22"/>
              </w:rPr>
              <w:t>Strategy</w:t>
            </w:r>
            <w:r w:rsidRPr="00A20AE2">
              <w:rPr>
                <w:rFonts w:ascii="Arial" w:hAnsi="Arial" w:cs="Arial"/>
                <w:color w:val="000000" w:themeColor="text1"/>
                <w:sz w:val="22"/>
                <w:szCs w:val="22"/>
              </w:rPr>
              <w:t xml:space="preserve"> including:</w:t>
            </w:r>
          </w:p>
          <w:p w14:paraId="6CA8DB98" w14:textId="77777777" w:rsidR="00BE67FE" w:rsidRPr="00A20AE2" w:rsidRDefault="003B667C" w:rsidP="004718D9">
            <w:pPr>
              <w:pStyle w:val="ListParagraph"/>
              <w:numPr>
                <w:ilvl w:val="0"/>
                <w:numId w:val="43"/>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E</w:t>
            </w:r>
            <w:r w:rsidR="00BE67FE" w:rsidRPr="00A20AE2">
              <w:rPr>
                <w:rFonts w:ascii="Arial" w:hAnsi="Arial" w:cs="Arial"/>
                <w:color w:val="000000" w:themeColor="text1"/>
                <w:sz w:val="22"/>
                <w:szCs w:val="22"/>
              </w:rPr>
              <w:t xml:space="preserve">nsuring that all data collected is disaggregated by disability, disseminated and reported </w:t>
            </w:r>
          </w:p>
          <w:p w14:paraId="24FD4916" w14:textId="77777777" w:rsidR="00BE67FE" w:rsidRPr="00A20AE2" w:rsidRDefault="003B667C" w:rsidP="004718D9">
            <w:pPr>
              <w:pStyle w:val="ListParagraph"/>
              <w:numPr>
                <w:ilvl w:val="0"/>
                <w:numId w:val="43"/>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R</w:t>
            </w:r>
            <w:r w:rsidR="00BE67FE" w:rsidRPr="00A20AE2">
              <w:rPr>
                <w:rFonts w:ascii="Arial" w:hAnsi="Arial" w:cs="Arial"/>
                <w:color w:val="000000" w:themeColor="text1"/>
                <w:sz w:val="22"/>
                <w:szCs w:val="22"/>
              </w:rPr>
              <w:t xml:space="preserve">eporting on measures that reflect changes in outcomes for people with disability as well as measuring changes in </w:t>
            </w:r>
            <w:r>
              <w:rPr>
                <w:rFonts w:ascii="Arial" w:hAnsi="Arial" w:cs="Arial"/>
                <w:color w:val="000000" w:themeColor="text1"/>
                <w:sz w:val="22"/>
                <w:szCs w:val="22"/>
              </w:rPr>
              <w:t>culture and community attitudes</w:t>
            </w:r>
          </w:p>
          <w:p w14:paraId="23E99601" w14:textId="77777777" w:rsidR="00BE67FE" w:rsidRPr="00A20AE2" w:rsidRDefault="003B667C" w:rsidP="004718D9">
            <w:pPr>
              <w:pStyle w:val="ListParagraph"/>
              <w:numPr>
                <w:ilvl w:val="0"/>
                <w:numId w:val="43"/>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D</w:t>
            </w:r>
            <w:r w:rsidR="00BE67FE" w:rsidRPr="00A20AE2">
              <w:rPr>
                <w:rFonts w:ascii="Arial" w:hAnsi="Arial" w:cs="Arial"/>
                <w:color w:val="000000" w:themeColor="text1"/>
                <w:sz w:val="22"/>
                <w:szCs w:val="22"/>
              </w:rPr>
              <w:t>eveloping and using key indicators that align with quality of life domains across all government departments to provide the basis for identifying need, allocating funding and resources and monitoring change over time</w:t>
            </w:r>
          </w:p>
          <w:p w14:paraId="532C6301" w14:textId="77777777" w:rsidR="00BE67FE" w:rsidRPr="00A20AE2" w:rsidRDefault="003B667C" w:rsidP="004718D9">
            <w:pPr>
              <w:pStyle w:val="ListParagraph"/>
              <w:numPr>
                <w:ilvl w:val="0"/>
                <w:numId w:val="43"/>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U</w:t>
            </w:r>
            <w:r w:rsidR="00BE67FE" w:rsidRPr="00A20AE2">
              <w:rPr>
                <w:rFonts w:ascii="Arial" w:hAnsi="Arial" w:cs="Arial"/>
                <w:color w:val="000000" w:themeColor="text1"/>
                <w:sz w:val="22"/>
                <w:szCs w:val="22"/>
              </w:rPr>
              <w:t>sing measures that are consistent with international measures and indicators used by OECD countries to track progress with other OECD countries</w:t>
            </w:r>
          </w:p>
        </w:tc>
      </w:tr>
      <w:tr w:rsidR="00BE67FE" w:rsidRPr="00A20AE2" w14:paraId="48DCE035" w14:textId="77777777" w:rsidTr="00B27A39">
        <w:tc>
          <w:tcPr>
            <w:tcW w:w="1838" w:type="dxa"/>
          </w:tcPr>
          <w:p w14:paraId="4BE3E164" w14:textId="77777777" w:rsidR="00BE67FE" w:rsidRPr="00A20AE2" w:rsidRDefault="00BE67FE"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lastRenderedPageBreak/>
              <w:t>Local Government</w:t>
            </w:r>
            <w:r w:rsidR="003B667C">
              <w:rPr>
                <w:rFonts w:ascii="Arial" w:hAnsi="Arial" w:cs="Arial"/>
                <w:color w:val="000000" w:themeColor="text1"/>
                <w:sz w:val="22"/>
                <w:szCs w:val="22"/>
              </w:rPr>
              <w:t>s</w:t>
            </w:r>
          </w:p>
        </w:tc>
        <w:tc>
          <w:tcPr>
            <w:tcW w:w="7172" w:type="dxa"/>
          </w:tcPr>
          <w:p w14:paraId="004A9904" w14:textId="77777777" w:rsidR="00BE67FE" w:rsidRPr="00A20AE2" w:rsidRDefault="00BE67FE"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Require that local </w:t>
            </w:r>
            <w:r w:rsidR="003B667C" w:rsidRPr="00A20AE2">
              <w:rPr>
                <w:rFonts w:ascii="Arial" w:hAnsi="Arial" w:cs="Arial"/>
                <w:color w:val="000000" w:themeColor="text1"/>
                <w:sz w:val="22"/>
                <w:szCs w:val="22"/>
              </w:rPr>
              <w:t>government</w:t>
            </w:r>
            <w:r w:rsidRPr="00A20AE2">
              <w:rPr>
                <w:rFonts w:ascii="Arial" w:hAnsi="Arial" w:cs="Arial"/>
                <w:color w:val="000000" w:themeColor="text1"/>
                <w:sz w:val="22"/>
                <w:szCs w:val="22"/>
              </w:rPr>
              <w:t xml:space="preserve"> partner with people with disability and their </w:t>
            </w:r>
            <w:proofErr w:type="spellStart"/>
            <w:r w:rsidRPr="00A20AE2">
              <w:rPr>
                <w:rFonts w:ascii="Arial" w:hAnsi="Arial" w:cs="Arial"/>
                <w:color w:val="000000" w:themeColor="text1"/>
                <w:sz w:val="22"/>
                <w:szCs w:val="22"/>
              </w:rPr>
              <w:t>DPOs</w:t>
            </w:r>
            <w:proofErr w:type="spellEnd"/>
            <w:r w:rsidRPr="00A20AE2">
              <w:rPr>
                <w:rFonts w:ascii="Arial" w:hAnsi="Arial" w:cs="Arial"/>
                <w:color w:val="000000" w:themeColor="text1"/>
                <w:sz w:val="22"/>
                <w:szCs w:val="22"/>
              </w:rPr>
              <w:t xml:space="preserve"> to strengthen the welcoming nature of communities.</w:t>
            </w:r>
          </w:p>
        </w:tc>
      </w:tr>
      <w:tr w:rsidR="00BE67FE" w:rsidRPr="00A20AE2" w14:paraId="687647C1" w14:textId="77777777" w:rsidTr="00B27A39">
        <w:tc>
          <w:tcPr>
            <w:tcW w:w="1838" w:type="dxa"/>
          </w:tcPr>
          <w:p w14:paraId="5C921C1B" w14:textId="77777777" w:rsidR="00BE67FE" w:rsidRPr="00A20AE2" w:rsidRDefault="003B667C" w:rsidP="004718D9">
            <w:pPr>
              <w:spacing w:before="200" w:line="276" w:lineRule="auto"/>
              <w:rPr>
                <w:rFonts w:ascii="Arial" w:hAnsi="Arial" w:cs="Arial"/>
                <w:color w:val="000000" w:themeColor="text1"/>
                <w:sz w:val="22"/>
                <w:szCs w:val="22"/>
              </w:rPr>
            </w:pPr>
            <w:r>
              <w:rPr>
                <w:rFonts w:ascii="Arial" w:hAnsi="Arial" w:cs="Arial"/>
                <w:color w:val="000000" w:themeColor="text1"/>
                <w:sz w:val="22"/>
                <w:szCs w:val="22"/>
              </w:rPr>
              <w:t>Tertiary Education S</w:t>
            </w:r>
            <w:r w:rsidR="00BE67FE" w:rsidRPr="00A20AE2">
              <w:rPr>
                <w:rFonts w:ascii="Arial" w:hAnsi="Arial" w:cs="Arial"/>
                <w:color w:val="000000" w:themeColor="text1"/>
                <w:sz w:val="22"/>
                <w:szCs w:val="22"/>
              </w:rPr>
              <w:t>ector</w:t>
            </w:r>
          </w:p>
        </w:tc>
        <w:tc>
          <w:tcPr>
            <w:tcW w:w="7172" w:type="dxa"/>
          </w:tcPr>
          <w:p w14:paraId="6C4D31A4" w14:textId="77777777" w:rsidR="00BE67FE" w:rsidRPr="00A20AE2" w:rsidRDefault="00BE67FE" w:rsidP="004718D9">
            <w:pPr>
              <w:spacing w:before="200" w:line="276" w:lineRule="auto"/>
              <w:rPr>
                <w:rFonts w:ascii="Arial" w:hAnsi="Arial" w:cs="Arial"/>
                <w:color w:val="FF0000"/>
                <w:sz w:val="22"/>
                <w:szCs w:val="22"/>
              </w:rPr>
            </w:pPr>
            <w:r w:rsidRPr="00A20AE2">
              <w:rPr>
                <w:rFonts w:ascii="Arial" w:hAnsi="Arial" w:cs="Arial"/>
                <w:color w:val="000000" w:themeColor="text1"/>
                <w:sz w:val="22"/>
                <w:szCs w:val="22"/>
              </w:rPr>
              <w:t>Require each field of study include a unit that examines the impact of professional practice on the participation and inclusion of people with disability.</w:t>
            </w:r>
          </w:p>
        </w:tc>
      </w:tr>
    </w:tbl>
    <w:p w14:paraId="1CAB959A" w14:textId="77777777" w:rsidR="001A6577" w:rsidRDefault="001A6577" w:rsidP="004718D9"/>
    <w:p w14:paraId="7D96EA4A" w14:textId="77777777" w:rsidR="001A6577" w:rsidRDefault="001A6577" w:rsidP="004718D9">
      <w:r w:rsidRPr="00A20AE2">
        <w:rPr>
          <w:rFonts w:ascii="Arial" w:hAnsi="Arial" w:cs="Arial"/>
          <w:b/>
          <w:color w:val="000000" w:themeColor="text1"/>
          <w:sz w:val="22"/>
          <w:szCs w:val="22"/>
        </w:rPr>
        <w:lastRenderedPageBreak/>
        <w:t>Seamless interfaces</w:t>
      </w:r>
    </w:p>
    <w:tbl>
      <w:tblPr>
        <w:tblStyle w:val="TableGrid"/>
        <w:tblW w:w="0" w:type="auto"/>
        <w:tblLayout w:type="fixed"/>
        <w:tblLook w:val="04A0" w:firstRow="1" w:lastRow="0" w:firstColumn="1" w:lastColumn="0" w:noHBand="0" w:noVBand="1"/>
        <w:tblCaption w:val="Recommendations for the National Disability Strategy"/>
      </w:tblPr>
      <w:tblGrid>
        <w:gridCol w:w="1838"/>
        <w:gridCol w:w="7172"/>
      </w:tblGrid>
      <w:tr w:rsidR="003B667C" w:rsidRPr="00A20AE2" w14:paraId="232EDAA7" w14:textId="77777777" w:rsidTr="001A6577">
        <w:trPr>
          <w:tblHeader/>
        </w:trPr>
        <w:tc>
          <w:tcPr>
            <w:tcW w:w="1838" w:type="dxa"/>
          </w:tcPr>
          <w:p w14:paraId="21A725AD" w14:textId="77777777" w:rsidR="003B667C" w:rsidRPr="00A20AE2" w:rsidRDefault="003B667C"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System</w:t>
            </w:r>
          </w:p>
        </w:tc>
        <w:tc>
          <w:tcPr>
            <w:tcW w:w="7172" w:type="dxa"/>
          </w:tcPr>
          <w:p w14:paraId="245D1D04" w14:textId="77777777" w:rsidR="003B667C" w:rsidRPr="00A20AE2" w:rsidRDefault="003B667C"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Recommendations</w:t>
            </w:r>
          </w:p>
        </w:tc>
      </w:tr>
      <w:tr w:rsidR="003B667C" w:rsidRPr="00A20AE2" w14:paraId="6174D007" w14:textId="77777777" w:rsidTr="00B27A39">
        <w:tc>
          <w:tcPr>
            <w:tcW w:w="1838" w:type="dxa"/>
          </w:tcPr>
          <w:p w14:paraId="5786F4FC" w14:textId="77777777" w:rsidR="003B667C" w:rsidRPr="00A20AE2" w:rsidRDefault="003B667C" w:rsidP="004718D9">
            <w:pPr>
              <w:spacing w:before="200" w:line="276" w:lineRule="auto"/>
              <w:rPr>
                <w:rFonts w:ascii="Arial" w:hAnsi="Arial" w:cs="Arial"/>
                <w:sz w:val="22"/>
                <w:szCs w:val="22"/>
              </w:rPr>
            </w:pPr>
            <w:r>
              <w:rPr>
                <w:rFonts w:ascii="Arial" w:hAnsi="Arial" w:cs="Arial"/>
                <w:sz w:val="22"/>
                <w:szCs w:val="22"/>
              </w:rPr>
              <w:t>National Federation Reform Council (</w:t>
            </w:r>
            <w:proofErr w:type="spellStart"/>
            <w:r>
              <w:rPr>
                <w:rFonts w:ascii="Arial" w:hAnsi="Arial" w:cs="Arial"/>
                <w:sz w:val="22"/>
                <w:szCs w:val="22"/>
              </w:rPr>
              <w:t>NFRC</w:t>
            </w:r>
            <w:proofErr w:type="spellEnd"/>
            <w:r>
              <w:rPr>
                <w:rFonts w:ascii="Arial" w:hAnsi="Arial" w:cs="Arial"/>
                <w:sz w:val="22"/>
                <w:szCs w:val="22"/>
              </w:rPr>
              <w:t>)</w:t>
            </w:r>
          </w:p>
        </w:tc>
        <w:tc>
          <w:tcPr>
            <w:tcW w:w="7172" w:type="dxa"/>
          </w:tcPr>
          <w:p w14:paraId="6F7149DA" w14:textId="77777777" w:rsidR="003B667C" w:rsidRPr="00A20AE2" w:rsidRDefault="003B667C"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Develop mechanisms to ensure </w:t>
            </w:r>
            <w:r w:rsidRPr="00A20AE2">
              <w:rPr>
                <w:rFonts w:ascii="Arial" w:hAnsi="Arial" w:cs="Arial"/>
                <w:color w:val="222222"/>
                <w:sz w:val="22"/>
                <w:szCs w:val="22"/>
              </w:rPr>
              <w:t xml:space="preserve">a </w:t>
            </w:r>
            <w:r w:rsidRPr="00A20AE2">
              <w:rPr>
                <w:rFonts w:ascii="Arial" w:hAnsi="Arial" w:cs="Arial"/>
                <w:sz w:val="22"/>
                <w:szCs w:val="22"/>
              </w:rPr>
              <w:t xml:space="preserve">collaborative and coordinated approach so that the individual is supported by a coherent set of supports </w:t>
            </w:r>
            <w:r w:rsidRPr="00A20AE2">
              <w:rPr>
                <w:rFonts w:ascii="Arial" w:hAnsi="Arial" w:cs="Arial"/>
                <w:sz w:val="22"/>
                <w:szCs w:val="22"/>
                <w:u w:val="single"/>
              </w:rPr>
              <w:t>across</w:t>
            </w:r>
            <w:r w:rsidRPr="00A20AE2">
              <w:rPr>
                <w:rFonts w:ascii="Arial" w:hAnsi="Arial" w:cs="Arial"/>
                <w:sz w:val="22"/>
                <w:szCs w:val="22"/>
              </w:rPr>
              <w:t xml:space="preserve"> </w:t>
            </w:r>
            <w:r w:rsidRPr="00A20AE2">
              <w:rPr>
                <w:rFonts w:ascii="Arial" w:hAnsi="Arial" w:cs="Arial"/>
                <w:color w:val="000000" w:themeColor="text1"/>
                <w:sz w:val="22"/>
                <w:szCs w:val="22"/>
              </w:rPr>
              <w:t>interfaces. Strategies that may facilitate a seamless approach include:</w:t>
            </w:r>
          </w:p>
          <w:p w14:paraId="682B1605" w14:textId="77777777" w:rsidR="003B667C" w:rsidRPr="00A20AE2" w:rsidRDefault="003B667C" w:rsidP="004718D9">
            <w:pPr>
              <w:pStyle w:val="ListParagraph"/>
              <w:numPr>
                <w:ilvl w:val="0"/>
                <w:numId w:val="46"/>
              </w:numPr>
              <w:spacing w:before="200" w:line="276" w:lineRule="auto"/>
              <w:rPr>
                <w:rFonts w:ascii="Arial" w:hAnsi="Arial" w:cs="Arial"/>
                <w:color w:val="222222"/>
                <w:sz w:val="22"/>
                <w:szCs w:val="22"/>
              </w:rPr>
            </w:pPr>
            <w:r>
              <w:rPr>
                <w:rFonts w:ascii="Arial" w:hAnsi="Arial" w:cs="Arial"/>
                <w:color w:val="222222"/>
                <w:sz w:val="22"/>
                <w:szCs w:val="22"/>
              </w:rPr>
              <w:t>C</w:t>
            </w:r>
            <w:r w:rsidRPr="00A20AE2">
              <w:rPr>
                <w:rFonts w:ascii="Arial" w:hAnsi="Arial" w:cs="Arial"/>
                <w:color w:val="222222"/>
                <w:sz w:val="22"/>
                <w:szCs w:val="22"/>
              </w:rPr>
              <w:t>ommit to solve the challenges from the perspective of the individual not the perspective of the system</w:t>
            </w:r>
          </w:p>
          <w:p w14:paraId="57F8B853" w14:textId="77777777" w:rsidR="003B667C" w:rsidRPr="00A20AE2" w:rsidRDefault="003B667C" w:rsidP="004718D9">
            <w:pPr>
              <w:pStyle w:val="ListParagraph"/>
              <w:numPr>
                <w:ilvl w:val="0"/>
                <w:numId w:val="45"/>
              </w:numPr>
              <w:spacing w:before="200" w:line="276" w:lineRule="auto"/>
              <w:rPr>
                <w:rFonts w:ascii="Arial" w:hAnsi="Arial" w:cs="Arial"/>
                <w:sz w:val="22"/>
                <w:szCs w:val="22"/>
              </w:rPr>
            </w:pPr>
            <w:bookmarkStart w:id="10" w:name="_Toc51315026"/>
            <w:r>
              <w:rPr>
                <w:rFonts w:ascii="Arial" w:hAnsi="Arial" w:cs="Arial"/>
                <w:sz w:val="22"/>
                <w:szCs w:val="22"/>
              </w:rPr>
              <w:t>A</w:t>
            </w:r>
            <w:r w:rsidRPr="00A20AE2">
              <w:rPr>
                <w:rFonts w:ascii="Arial" w:hAnsi="Arial" w:cs="Arial"/>
                <w:sz w:val="22"/>
                <w:szCs w:val="22"/>
              </w:rPr>
              <w:t xml:space="preserve">ddress barriers to support rather than </w:t>
            </w:r>
            <w:r>
              <w:rPr>
                <w:rFonts w:ascii="Arial" w:hAnsi="Arial" w:cs="Arial"/>
                <w:sz w:val="22"/>
                <w:szCs w:val="22"/>
              </w:rPr>
              <w:t xml:space="preserve">hinder </w:t>
            </w:r>
            <w:r w:rsidRPr="00A20AE2">
              <w:rPr>
                <w:rFonts w:ascii="Arial" w:hAnsi="Arial" w:cs="Arial"/>
                <w:sz w:val="22"/>
                <w:szCs w:val="22"/>
              </w:rPr>
              <w:t>disability in changing practice</w:t>
            </w:r>
            <w:bookmarkEnd w:id="10"/>
          </w:p>
          <w:p w14:paraId="7BC42150" w14:textId="77777777" w:rsidR="003B667C" w:rsidRPr="00A20AE2" w:rsidRDefault="003B667C" w:rsidP="004718D9">
            <w:pPr>
              <w:pStyle w:val="ListParagraph"/>
              <w:numPr>
                <w:ilvl w:val="0"/>
                <w:numId w:val="44"/>
              </w:numPr>
              <w:spacing w:before="200" w:line="276" w:lineRule="auto"/>
              <w:rPr>
                <w:rFonts w:ascii="Arial" w:hAnsi="Arial" w:cs="Arial"/>
                <w:color w:val="000000" w:themeColor="text1"/>
                <w:sz w:val="22"/>
                <w:szCs w:val="22"/>
              </w:rPr>
            </w:pPr>
            <w:bookmarkStart w:id="11" w:name="_Toc51731275"/>
            <w:r>
              <w:rPr>
                <w:rFonts w:ascii="Arial" w:hAnsi="Arial" w:cs="Arial"/>
                <w:color w:val="000000" w:themeColor="text1"/>
                <w:sz w:val="22"/>
                <w:szCs w:val="22"/>
              </w:rPr>
              <w:t>B</w:t>
            </w:r>
            <w:r w:rsidRPr="00A20AE2">
              <w:rPr>
                <w:rFonts w:ascii="Arial" w:hAnsi="Arial" w:cs="Arial"/>
                <w:color w:val="000000" w:themeColor="text1"/>
                <w:sz w:val="22"/>
                <w:szCs w:val="22"/>
              </w:rPr>
              <w:t>uild bridges at systemic and local level</w:t>
            </w:r>
            <w:bookmarkEnd w:id="11"/>
          </w:p>
          <w:p w14:paraId="2E3F001C" w14:textId="77777777" w:rsidR="003B667C" w:rsidRPr="00A20AE2" w:rsidRDefault="003B667C" w:rsidP="004718D9">
            <w:pPr>
              <w:pStyle w:val="ListParagraph"/>
              <w:numPr>
                <w:ilvl w:val="0"/>
                <w:numId w:val="44"/>
              </w:numPr>
              <w:spacing w:before="200" w:line="276" w:lineRule="auto"/>
              <w:rPr>
                <w:rFonts w:ascii="Arial" w:hAnsi="Arial" w:cs="Arial"/>
                <w:color w:val="000000" w:themeColor="text1"/>
                <w:sz w:val="22"/>
                <w:szCs w:val="22"/>
              </w:rPr>
            </w:pPr>
            <w:r>
              <w:rPr>
                <w:rFonts w:ascii="Arial" w:hAnsi="Arial" w:cs="Arial"/>
                <w:sz w:val="22"/>
                <w:szCs w:val="22"/>
              </w:rPr>
              <w:t>A</w:t>
            </w:r>
            <w:r w:rsidRPr="00A20AE2">
              <w:rPr>
                <w:rFonts w:ascii="Arial" w:hAnsi="Arial" w:cs="Arial"/>
                <w:sz w:val="22"/>
                <w:szCs w:val="22"/>
              </w:rPr>
              <w:t>uthorise c</w:t>
            </w:r>
            <w:r>
              <w:rPr>
                <w:rFonts w:ascii="Arial" w:hAnsi="Arial" w:cs="Arial"/>
                <w:color w:val="000000" w:themeColor="text1"/>
                <w:sz w:val="22"/>
                <w:szCs w:val="22"/>
              </w:rPr>
              <w:t>oordinated cross-</w:t>
            </w:r>
            <w:r w:rsidRPr="00A20AE2">
              <w:rPr>
                <w:rFonts w:ascii="Arial" w:hAnsi="Arial" w:cs="Arial"/>
                <w:color w:val="000000" w:themeColor="text1"/>
                <w:sz w:val="22"/>
                <w:szCs w:val="22"/>
              </w:rPr>
              <w:t>sector approaches, providing resources to seed local initiatives of integrated support at the local level</w:t>
            </w:r>
          </w:p>
          <w:p w14:paraId="41F40A5D" w14:textId="77777777" w:rsidR="003B667C" w:rsidRPr="00A20AE2" w:rsidRDefault="003B667C" w:rsidP="004718D9">
            <w:pPr>
              <w:pStyle w:val="ListParagraph"/>
              <w:numPr>
                <w:ilvl w:val="0"/>
                <w:numId w:val="44"/>
              </w:numPr>
              <w:spacing w:before="200" w:line="276" w:lineRule="auto"/>
              <w:rPr>
                <w:rFonts w:ascii="Arial" w:hAnsi="Arial" w:cs="Arial"/>
                <w:color w:val="000000" w:themeColor="text1"/>
                <w:sz w:val="22"/>
                <w:szCs w:val="22"/>
              </w:rPr>
            </w:pPr>
            <w:r>
              <w:rPr>
                <w:rFonts w:ascii="Arial" w:hAnsi="Arial" w:cs="Arial"/>
                <w:sz w:val="22"/>
                <w:szCs w:val="22"/>
              </w:rPr>
              <w:t>I</w:t>
            </w:r>
            <w:r w:rsidRPr="00A20AE2">
              <w:rPr>
                <w:rFonts w:ascii="Arial" w:hAnsi="Arial" w:cs="Arial"/>
                <w:sz w:val="22"/>
                <w:szCs w:val="22"/>
              </w:rPr>
              <w:t>nvolve people with disability at all levels</w:t>
            </w:r>
          </w:p>
          <w:p w14:paraId="4A3E639B" w14:textId="77777777" w:rsidR="003B667C" w:rsidRPr="00A20AE2" w:rsidRDefault="003B667C" w:rsidP="004718D9">
            <w:pPr>
              <w:pStyle w:val="ListParagraph"/>
              <w:numPr>
                <w:ilvl w:val="0"/>
                <w:numId w:val="44"/>
              </w:numPr>
              <w:spacing w:before="200" w:line="276" w:lineRule="auto"/>
              <w:rPr>
                <w:rFonts w:ascii="Arial" w:hAnsi="Arial" w:cs="Arial"/>
                <w:color w:val="000000" w:themeColor="text1"/>
                <w:sz w:val="22"/>
                <w:szCs w:val="22"/>
              </w:rPr>
            </w:pPr>
            <w:bookmarkStart w:id="12" w:name="_Toc51731278"/>
            <w:r>
              <w:rPr>
                <w:rFonts w:ascii="Arial" w:hAnsi="Arial" w:cs="Arial"/>
                <w:color w:val="000000" w:themeColor="text1"/>
                <w:sz w:val="22"/>
                <w:szCs w:val="22"/>
              </w:rPr>
              <w:t>D</w:t>
            </w:r>
            <w:r w:rsidRPr="00A20AE2">
              <w:rPr>
                <w:rFonts w:ascii="Arial" w:hAnsi="Arial" w:cs="Arial"/>
                <w:color w:val="000000" w:themeColor="text1"/>
                <w:sz w:val="22"/>
                <w:szCs w:val="22"/>
              </w:rPr>
              <w:t>evelop robust data</w:t>
            </w:r>
            <w:bookmarkEnd w:id="12"/>
          </w:p>
          <w:p w14:paraId="568018A2" w14:textId="77777777" w:rsidR="003B667C" w:rsidRPr="00A20AE2" w:rsidRDefault="003B667C" w:rsidP="004718D9">
            <w:pPr>
              <w:pStyle w:val="ListParagraph"/>
              <w:numPr>
                <w:ilvl w:val="0"/>
                <w:numId w:val="44"/>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I</w:t>
            </w:r>
            <w:r w:rsidRPr="00A20AE2">
              <w:rPr>
                <w:rFonts w:ascii="Arial" w:hAnsi="Arial" w:cs="Arial"/>
                <w:color w:val="000000" w:themeColor="text1"/>
                <w:sz w:val="22"/>
                <w:szCs w:val="22"/>
              </w:rPr>
              <w:t>nvolve local government</w:t>
            </w:r>
          </w:p>
          <w:p w14:paraId="0B3DEB34" w14:textId="77777777" w:rsidR="003B667C" w:rsidRPr="00A20AE2" w:rsidRDefault="003B667C" w:rsidP="004718D9">
            <w:pPr>
              <w:pStyle w:val="ListParagraph"/>
              <w:numPr>
                <w:ilvl w:val="0"/>
                <w:numId w:val="44"/>
              </w:numPr>
              <w:spacing w:before="200" w:line="276" w:lineRule="auto"/>
              <w:rPr>
                <w:rFonts w:ascii="Arial" w:eastAsiaTheme="majorEastAsia" w:hAnsi="Arial" w:cs="Arial"/>
                <w:color w:val="000000" w:themeColor="text1"/>
                <w:sz w:val="22"/>
                <w:szCs w:val="22"/>
              </w:rPr>
            </w:pPr>
            <w:r>
              <w:rPr>
                <w:rFonts w:ascii="Arial" w:hAnsi="Arial" w:cs="Arial"/>
                <w:color w:val="000000" w:themeColor="text1"/>
                <w:sz w:val="22"/>
                <w:szCs w:val="22"/>
              </w:rPr>
              <w:t>D</w:t>
            </w:r>
            <w:r w:rsidRPr="00A20AE2">
              <w:rPr>
                <w:rFonts w:ascii="Arial" w:hAnsi="Arial" w:cs="Arial"/>
                <w:color w:val="000000" w:themeColor="text1"/>
                <w:sz w:val="22"/>
                <w:szCs w:val="22"/>
              </w:rPr>
              <w:t>evelop a plan</w:t>
            </w:r>
          </w:p>
        </w:tc>
      </w:tr>
    </w:tbl>
    <w:p w14:paraId="595D87D7" w14:textId="77777777" w:rsidR="001A6577" w:rsidRDefault="001A6577" w:rsidP="004718D9"/>
    <w:p w14:paraId="74312123" w14:textId="77777777" w:rsidR="003F294F" w:rsidRPr="003F294F" w:rsidRDefault="003F294F" w:rsidP="004718D9">
      <w:pPr>
        <w:spacing w:before="200" w:line="276" w:lineRule="auto"/>
        <w:rPr>
          <w:rFonts w:ascii="Arial" w:hAnsi="Arial" w:cs="Arial"/>
          <w:b/>
          <w:color w:val="000000" w:themeColor="text1"/>
          <w:sz w:val="22"/>
          <w:szCs w:val="22"/>
        </w:rPr>
      </w:pPr>
      <w:r>
        <w:rPr>
          <w:rFonts w:ascii="Arial" w:hAnsi="Arial" w:cs="Arial"/>
          <w:b/>
          <w:color w:val="000000" w:themeColor="text1"/>
          <w:sz w:val="22"/>
          <w:szCs w:val="22"/>
        </w:rPr>
        <w:t>Information, Linkages and Capacity Building</w:t>
      </w:r>
    </w:p>
    <w:tbl>
      <w:tblPr>
        <w:tblStyle w:val="TableGrid"/>
        <w:tblW w:w="0" w:type="auto"/>
        <w:tblLayout w:type="fixed"/>
        <w:tblLook w:val="04A0" w:firstRow="1" w:lastRow="0" w:firstColumn="1" w:lastColumn="0" w:noHBand="0" w:noVBand="1"/>
        <w:tblCaption w:val="Recommendations for the National Disability Strategy"/>
      </w:tblPr>
      <w:tblGrid>
        <w:gridCol w:w="1838"/>
        <w:gridCol w:w="7172"/>
      </w:tblGrid>
      <w:tr w:rsidR="003B667C" w:rsidRPr="00A20AE2" w14:paraId="65ED276C" w14:textId="77777777" w:rsidTr="00605CA9">
        <w:trPr>
          <w:tblHeader/>
        </w:trPr>
        <w:tc>
          <w:tcPr>
            <w:tcW w:w="1838" w:type="dxa"/>
          </w:tcPr>
          <w:p w14:paraId="1BD13A59" w14:textId="77777777" w:rsidR="003B667C" w:rsidRPr="00A20AE2" w:rsidRDefault="003B667C"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System</w:t>
            </w:r>
          </w:p>
        </w:tc>
        <w:tc>
          <w:tcPr>
            <w:tcW w:w="7172" w:type="dxa"/>
          </w:tcPr>
          <w:p w14:paraId="44B81AE9" w14:textId="77777777" w:rsidR="003B667C" w:rsidRPr="00A20AE2" w:rsidRDefault="003B667C"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Recommendations</w:t>
            </w:r>
          </w:p>
        </w:tc>
      </w:tr>
      <w:tr w:rsidR="003B667C" w:rsidRPr="00A20AE2" w14:paraId="47A93344" w14:textId="77777777" w:rsidTr="00B27A39">
        <w:tc>
          <w:tcPr>
            <w:tcW w:w="1838" w:type="dxa"/>
          </w:tcPr>
          <w:p w14:paraId="560E3EB6" w14:textId="77777777" w:rsidR="003B667C" w:rsidRPr="00A20AE2" w:rsidRDefault="003B667C"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Department of Social Services</w:t>
            </w:r>
          </w:p>
        </w:tc>
        <w:tc>
          <w:tcPr>
            <w:tcW w:w="7172" w:type="dxa"/>
          </w:tcPr>
          <w:p w14:paraId="2BEB3642" w14:textId="2D39FE2D" w:rsidR="0014295D" w:rsidRDefault="0014295D" w:rsidP="004718D9">
            <w:pPr>
              <w:pStyle w:val="ListParagraph"/>
              <w:numPr>
                <w:ilvl w:val="0"/>
                <w:numId w:val="8"/>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 xml:space="preserve"> Ensure effective cooperation and alignment between the work of the NDIA and DSS around setting ILC commissioning. </w:t>
            </w:r>
          </w:p>
          <w:p w14:paraId="798D536C" w14:textId="77777777" w:rsidR="0014295D" w:rsidRDefault="0014295D" w:rsidP="004718D9">
            <w:pPr>
              <w:pStyle w:val="ListParagraph"/>
              <w:numPr>
                <w:ilvl w:val="0"/>
                <w:numId w:val="8"/>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 xml:space="preserve">Ensure transparency about the process of developing the ILC investment strategy </w:t>
            </w:r>
          </w:p>
          <w:p w14:paraId="3DC64115" w14:textId="364549B4" w:rsidR="0014295D" w:rsidRDefault="0014295D" w:rsidP="004718D9">
            <w:pPr>
              <w:pStyle w:val="ListParagraph"/>
              <w:numPr>
                <w:ilvl w:val="0"/>
                <w:numId w:val="8"/>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 xml:space="preserve">Ensure lived experience input, collaborating closely with people with disability and the sector in determining ILC priorities, to benefit participants and non-participants and leverage Scheme priorities. </w:t>
            </w:r>
          </w:p>
          <w:p w14:paraId="0C4E6E33" w14:textId="4C510D54" w:rsidR="003F70BC" w:rsidRPr="00D4468F" w:rsidRDefault="003F70BC" w:rsidP="004718D9">
            <w:pPr>
              <w:pStyle w:val="ListParagraph"/>
              <w:numPr>
                <w:ilvl w:val="0"/>
                <w:numId w:val="8"/>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 xml:space="preserve">Establish robust evaluation frameworks and report on the outcomes of ILC. </w:t>
            </w:r>
          </w:p>
          <w:p w14:paraId="7B88BC35" w14:textId="0333F55D" w:rsidR="003B667C" w:rsidRPr="00A20AE2" w:rsidRDefault="00D40C37" w:rsidP="004718D9">
            <w:pPr>
              <w:spacing w:before="200" w:line="276" w:lineRule="auto"/>
              <w:rPr>
                <w:rFonts w:ascii="Arial" w:hAnsi="Arial" w:cs="Arial"/>
                <w:color w:val="000000" w:themeColor="text1"/>
                <w:sz w:val="22"/>
                <w:szCs w:val="22"/>
              </w:rPr>
            </w:pPr>
            <w:r>
              <w:rPr>
                <w:rFonts w:ascii="Arial" w:hAnsi="Arial" w:cs="Arial"/>
                <w:color w:val="000000" w:themeColor="text1"/>
                <w:sz w:val="22"/>
                <w:szCs w:val="22"/>
              </w:rPr>
              <w:t xml:space="preserve"> </w:t>
            </w:r>
          </w:p>
        </w:tc>
      </w:tr>
    </w:tbl>
    <w:p w14:paraId="412094D7" w14:textId="77777777" w:rsidR="003F294F" w:rsidRDefault="003F294F" w:rsidP="004718D9"/>
    <w:p w14:paraId="19FACD7B" w14:textId="77777777" w:rsidR="003F294F" w:rsidRDefault="003F294F" w:rsidP="004718D9">
      <w:r w:rsidRPr="00A20AE2">
        <w:rPr>
          <w:rFonts w:ascii="Arial" w:hAnsi="Arial" w:cs="Arial"/>
          <w:b/>
          <w:sz w:val="22"/>
          <w:szCs w:val="22"/>
        </w:rPr>
        <w:t>Health</w:t>
      </w:r>
    </w:p>
    <w:tbl>
      <w:tblPr>
        <w:tblStyle w:val="TableGrid"/>
        <w:tblW w:w="0" w:type="auto"/>
        <w:tblLayout w:type="fixed"/>
        <w:tblLook w:val="04A0" w:firstRow="1" w:lastRow="0" w:firstColumn="1" w:lastColumn="0" w:noHBand="0" w:noVBand="1"/>
        <w:tblCaption w:val="Recommendations for the National Disability Strategy"/>
      </w:tblPr>
      <w:tblGrid>
        <w:gridCol w:w="1838"/>
        <w:gridCol w:w="7172"/>
      </w:tblGrid>
      <w:tr w:rsidR="003B667C" w:rsidRPr="00A20AE2" w14:paraId="08FF126B" w14:textId="77777777" w:rsidTr="00605CA9">
        <w:trPr>
          <w:tblHeader/>
        </w:trPr>
        <w:tc>
          <w:tcPr>
            <w:tcW w:w="1838" w:type="dxa"/>
          </w:tcPr>
          <w:p w14:paraId="45A9A533" w14:textId="77777777" w:rsidR="003B667C" w:rsidRPr="00A20AE2" w:rsidRDefault="003B667C"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System</w:t>
            </w:r>
          </w:p>
        </w:tc>
        <w:tc>
          <w:tcPr>
            <w:tcW w:w="7172" w:type="dxa"/>
          </w:tcPr>
          <w:p w14:paraId="1833743D" w14:textId="77777777" w:rsidR="003B667C" w:rsidRPr="00A20AE2" w:rsidRDefault="003B667C"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Recommendations</w:t>
            </w:r>
          </w:p>
        </w:tc>
      </w:tr>
      <w:tr w:rsidR="003B667C" w:rsidRPr="00A20AE2" w14:paraId="57701277" w14:textId="77777777" w:rsidTr="00B27A39">
        <w:tc>
          <w:tcPr>
            <w:tcW w:w="1838" w:type="dxa"/>
          </w:tcPr>
          <w:p w14:paraId="3C724692" w14:textId="77777777" w:rsidR="003B667C" w:rsidRPr="00A20AE2" w:rsidRDefault="003B667C"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Services Australia</w:t>
            </w:r>
          </w:p>
        </w:tc>
        <w:tc>
          <w:tcPr>
            <w:tcW w:w="7172" w:type="dxa"/>
          </w:tcPr>
          <w:p w14:paraId="070A359F" w14:textId="77777777" w:rsidR="003B667C" w:rsidRPr="00A20AE2" w:rsidRDefault="003B667C"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Review of Medicare items to ensure they provide the extra time people with disability need for accurate and respectful diagnosis and treatment and incentivize rather than penalise access to health.</w:t>
            </w:r>
          </w:p>
          <w:p w14:paraId="2DB7BB6D" w14:textId="77777777" w:rsidR="003B667C" w:rsidRPr="00A20AE2" w:rsidRDefault="003B667C"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lastRenderedPageBreak/>
              <w:t>Examine the feasibility of a</w:t>
            </w:r>
            <w:r>
              <w:rPr>
                <w:rFonts w:ascii="Arial" w:hAnsi="Arial" w:cs="Arial"/>
                <w:sz w:val="22"/>
                <w:szCs w:val="22"/>
              </w:rPr>
              <w:t xml:space="preserve"> health profile (to complement e</w:t>
            </w:r>
            <w:r w:rsidRPr="00A20AE2">
              <w:rPr>
                <w:rFonts w:ascii="Arial" w:hAnsi="Arial" w:cs="Arial"/>
                <w:sz w:val="22"/>
                <w:szCs w:val="22"/>
              </w:rPr>
              <w:t>-health records and similar to a QANTAS profile) in which people with disability can outline information about disability support needs relevant for health professionals.</w:t>
            </w:r>
          </w:p>
          <w:p w14:paraId="7C9E13F1" w14:textId="2BD6EB62" w:rsidR="003B667C" w:rsidRPr="00A20AE2" w:rsidRDefault="003B667C" w:rsidP="004718D9">
            <w:pPr>
              <w:pStyle w:val="NormalWeb"/>
              <w:spacing w:before="200" w:beforeAutospacing="0" w:after="0" w:afterAutospacing="0" w:line="276" w:lineRule="auto"/>
              <w:rPr>
                <w:rFonts w:ascii="Arial" w:hAnsi="Arial" w:cs="Arial"/>
                <w:sz w:val="22"/>
                <w:szCs w:val="22"/>
              </w:rPr>
            </w:pPr>
          </w:p>
        </w:tc>
      </w:tr>
      <w:tr w:rsidR="000427C1" w:rsidRPr="00A20AE2" w14:paraId="633F6A99" w14:textId="77777777" w:rsidTr="00B27A39">
        <w:tc>
          <w:tcPr>
            <w:tcW w:w="1838" w:type="dxa"/>
          </w:tcPr>
          <w:p w14:paraId="57877544" w14:textId="6A6A44C2" w:rsidR="000427C1" w:rsidRPr="00A20AE2" w:rsidRDefault="000427C1" w:rsidP="004718D9">
            <w:pPr>
              <w:spacing w:before="200" w:line="276" w:lineRule="auto"/>
              <w:rPr>
                <w:rFonts w:ascii="Arial" w:hAnsi="Arial" w:cs="Arial"/>
                <w:color w:val="000000" w:themeColor="text1"/>
                <w:sz w:val="22"/>
                <w:szCs w:val="22"/>
              </w:rPr>
            </w:pPr>
            <w:r>
              <w:rPr>
                <w:rFonts w:ascii="Arial" w:hAnsi="Arial" w:cs="Arial"/>
                <w:color w:val="000000" w:themeColor="text1"/>
                <w:sz w:val="22"/>
                <w:szCs w:val="22"/>
              </w:rPr>
              <w:lastRenderedPageBreak/>
              <w:t>Australian Bureau of Statistics/ Australian Institute of Health and Welfare</w:t>
            </w:r>
          </w:p>
        </w:tc>
        <w:tc>
          <w:tcPr>
            <w:tcW w:w="7172" w:type="dxa"/>
          </w:tcPr>
          <w:p w14:paraId="02AA8866" w14:textId="0F4927D9" w:rsidR="000427C1" w:rsidRPr="00A20AE2" w:rsidRDefault="000427C1"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Establish a national system of data collection and analysis on the health status of people with disability.</w:t>
            </w:r>
          </w:p>
        </w:tc>
      </w:tr>
      <w:tr w:rsidR="003B667C" w:rsidRPr="00A20AE2" w14:paraId="3E414442" w14:textId="77777777" w:rsidTr="00B27A39">
        <w:tc>
          <w:tcPr>
            <w:tcW w:w="1838" w:type="dxa"/>
          </w:tcPr>
          <w:p w14:paraId="01813A46" w14:textId="59E7BC18" w:rsidR="003B667C" w:rsidRPr="00A20AE2" w:rsidRDefault="003B667C"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National</w:t>
            </w:r>
            <w:r w:rsidR="000427C1">
              <w:rPr>
                <w:rFonts w:ascii="Arial" w:hAnsi="Arial" w:cs="Arial"/>
                <w:color w:val="000000" w:themeColor="text1"/>
                <w:sz w:val="22"/>
                <w:szCs w:val="22"/>
              </w:rPr>
              <w:t>,</w:t>
            </w:r>
            <w:r w:rsidRPr="00A20AE2">
              <w:rPr>
                <w:rFonts w:ascii="Arial" w:hAnsi="Arial" w:cs="Arial"/>
                <w:color w:val="000000" w:themeColor="text1"/>
                <w:sz w:val="22"/>
                <w:szCs w:val="22"/>
              </w:rPr>
              <w:t xml:space="preserve"> State and Territory Attorney’s General</w:t>
            </w:r>
          </w:p>
        </w:tc>
        <w:tc>
          <w:tcPr>
            <w:tcW w:w="7172" w:type="dxa"/>
          </w:tcPr>
          <w:p w14:paraId="55A53724" w14:textId="77777777" w:rsidR="003B667C" w:rsidRPr="00A20AE2" w:rsidRDefault="003B667C"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Establish a national system of review of deaths focused on both the health system and the disability support system.</w:t>
            </w:r>
          </w:p>
        </w:tc>
      </w:tr>
      <w:tr w:rsidR="003B667C" w:rsidRPr="00A20AE2" w14:paraId="78122C7F" w14:textId="77777777" w:rsidTr="00B27A39">
        <w:tc>
          <w:tcPr>
            <w:tcW w:w="1838" w:type="dxa"/>
          </w:tcPr>
          <w:p w14:paraId="68E477A8" w14:textId="77777777" w:rsidR="003B667C" w:rsidRPr="00A20AE2" w:rsidRDefault="003B667C"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State and Territory Governments</w:t>
            </w:r>
          </w:p>
        </w:tc>
        <w:tc>
          <w:tcPr>
            <w:tcW w:w="7172" w:type="dxa"/>
          </w:tcPr>
          <w:p w14:paraId="1FCF6683" w14:textId="77777777" w:rsidR="003B667C" w:rsidRPr="00A20AE2" w:rsidRDefault="003B667C"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Establish mechanism for specialist consultancy support such as identified in this submission including specialised disability health teams and programs to enhance primary health care for people with disability.</w:t>
            </w:r>
          </w:p>
          <w:p w14:paraId="729C7A71" w14:textId="77777777" w:rsidR="003B667C" w:rsidRPr="00A20AE2" w:rsidRDefault="003B667C"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Establish a system of contact officers in hospitals to support responsive service provision for people with disability.</w:t>
            </w:r>
          </w:p>
        </w:tc>
      </w:tr>
      <w:tr w:rsidR="003B667C" w:rsidRPr="00A20AE2" w14:paraId="718A1DED" w14:textId="77777777" w:rsidTr="00B27A39">
        <w:tc>
          <w:tcPr>
            <w:tcW w:w="1838" w:type="dxa"/>
          </w:tcPr>
          <w:p w14:paraId="6C41F042" w14:textId="77777777" w:rsidR="003B667C" w:rsidRPr="00A20AE2" w:rsidRDefault="003B667C" w:rsidP="004718D9">
            <w:pPr>
              <w:spacing w:before="200" w:line="276" w:lineRule="auto"/>
              <w:rPr>
                <w:rFonts w:ascii="Arial" w:hAnsi="Arial" w:cs="Arial"/>
                <w:color w:val="000000" w:themeColor="text1"/>
                <w:sz w:val="22"/>
                <w:szCs w:val="22"/>
              </w:rPr>
            </w:pPr>
            <w:proofErr w:type="spellStart"/>
            <w:r w:rsidRPr="00A20AE2">
              <w:rPr>
                <w:rFonts w:ascii="Arial" w:hAnsi="Arial" w:cs="Arial"/>
                <w:sz w:val="22"/>
                <w:szCs w:val="22"/>
              </w:rPr>
              <w:t>COAG</w:t>
            </w:r>
            <w:proofErr w:type="spellEnd"/>
            <w:r w:rsidRPr="00A20AE2">
              <w:rPr>
                <w:rFonts w:ascii="Arial" w:hAnsi="Arial" w:cs="Arial"/>
                <w:sz w:val="22"/>
                <w:szCs w:val="22"/>
              </w:rPr>
              <w:t xml:space="preserve"> Health Ministers Conference </w:t>
            </w:r>
            <w:r>
              <w:rPr>
                <w:rFonts w:ascii="Arial" w:hAnsi="Arial" w:cs="Arial"/>
                <w:sz w:val="22"/>
                <w:szCs w:val="22"/>
              </w:rPr>
              <w:t>(</w:t>
            </w:r>
            <w:r w:rsidRPr="00A20AE2">
              <w:rPr>
                <w:rFonts w:ascii="Arial" w:hAnsi="Arial" w:cs="Arial"/>
                <w:sz w:val="22"/>
                <w:szCs w:val="22"/>
              </w:rPr>
              <w:t>or its equivalent</w:t>
            </w:r>
            <w:r>
              <w:rPr>
                <w:rFonts w:ascii="Arial" w:hAnsi="Arial" w:cs="Arial"/>
                <w:sz w:val="22"/>
                <w:szCs w:val="22"/>
              </w:rPr>
              <w:t>)</w:t>
            </w:r>
          </w:p>
        </w:tc>
        <w:tc>
          <w:tcPr>
            <w:tcW w:w="7172" w:type="dxa"/>
          </w:tcPr>
          <w:p w14:paraId="38AAF203" w14:textId="77777777" w:rsidR="003B667C" w:rsidRPr="00A20AE2" w:rsidRDefault="003B667C"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Require all government health initiatives to consider what action is needed to make the initiatives work for people with disability. </w:t>
            </w:r>
          </w:p>
          <w:p w14:paraId="1113356F" w14:textId="77777777" w:rsidR="003B667C" w:rsidRPr="00A20AE2" w:rsidRDefault="003B667C"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Implement a national system to ensure GPs offer comprehensive, high-quality</w:t>
            </w:r>
            <w:r w:rsidR="004D7AF3">
              <w:rPr>
                <w:rFonts w:ascii="Arial" w:hAnsi="Arial" w:cs="Arial"/>
                <w:sz w:val="22"/>
                <w:szCs w:val="22"/>
              </w:rPr>
              <w:t>,</w:t>
            </w:r>
            <w:r w:rsidRPr="00A20AE2">
              <w:rPr>
                <w:rFonts w:ascii="Arial" w:hAnsi="Arial" w:cs="Arial"/>
                <w:sz w:val="22"/>
                <w:szCs w:val="22"/>
              </w:rPr>
              <w:t xml:space="preserve"> annual health assessments to people with disability. </w:t>
            </w:r>
          </w:p>
          <w:p w14:paraId="28F59CB9" w14:textId="77777777" w:rsidR="003B667C" w:rsidRPr="00A20AE2" w:rsidRDefault="003B667C"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Fund of university-based centres of excellence.</w:t>
            </w:r>
          </w:p>
        </w:tc>
      </w:tr>
      <w:tr w:rsidR="003B667C" w:rsidRPr="00A20AE2" w14:paraId="075BC28D" w14:textId="77777777" w:rsidTr="00B27A39">
        <w:tc>
          <w:tcPr>
            <w:tcW w:w="1838" w:type="dxa"/>
          </w:tcPr>
          <w:p w14:paraId="5AAAFA31" w14:textId="77777777" w:rsidR="003B667C" w:rsidRPr="00A20AE2" w:rsidRDefault="003B667C" w:rsidP="004718D9">
            <w:pPr>
              <w:spacing w:before="200" w:line="276" w:lineRule="auto"/>
              <w:rPr>
                <w:rFonts w:ascii="Arial" w:hAnsi="Arial" w:cs="Arial"/>
                <w:sz w:val="22"/>
                <w:szCs w:val="22"/>
              </w:rPr>
            </w:pPr>
            <w:r w:rsidRPr="00A20AE2">
              <w:rPr>
                <w:rFonts w:ascii="Arial" w:hAnsi="Arial" w:cs="Arial"/>
                <w:sz w:val="22"/>
                <w:szCs w:val="22"/>
              </w:rPr>
              <w:t>Tertiary</w:t>
            </w:r>
            <w:r w:rsidR="004D7AF3">
              <w:rPr>
                <w:rFonts w:ascii="Arial" w:hAnsi="Arial" w:cs="Arial"/>
                <w:sz w:val="22"/>
                <w:szCs w:val="22"/>
              </w:rPr>
              <w:t xml:space="preserve"> I</w:t>
            </w:r>
            <w:r w:rsidRPr="00A20AE2">
              <w:rPr>
                <w:rFonts w:ascii="Arial" w:hAnsi="Arial" w:cs="Arial"/>
                <w:sz w:val="22"/>
                <w:szCs w:val="22"/>
              </w:rPr>
              <w:t>nstitutions</w:t>
            </w:r>
          </w:p>
        </w:tc>
        <w:tc>
          <w:tcPr>
            <w:tcW w:w="7172" w:type="dxa"/>
          </w:tcPr>
          <w:p w14:paraId="6C4D159F" w14:textId="77777777" w:rsidR="003B667C" w:rsidRPr="00A20AE2" w:rsidRDefault="003B667C"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Ensure pre-service training and ongoing professional developmen</w:t>
            </w:r>
            <w:r w:rsidR="004D7AF3">
              <w:rPr>
                <w:rFonts w:ascii="Arial" w:hAnsi="Arial" w:cs="Arial"/>
                <w:sz w:val="22"/>
                <w:szCs w:val="22"/>
              </w:rPr>
              <w:t>t for health professions, including</w:t>
            </w:r>
            <w:r w:rsidRPr="00A20AE2">
              <w:rPr>
                <w:rFonts w:ascii="Arial" w:hAnsi="Arial" w:cs="Arial"/>
                <w:sz w:val="22"/>
                <w:szCs w:val="22"/>
              </w:rPr>
              <w:t xml:space="preserve"> programs in the physical and mental health of people with disability and values-based training employing people with disability and family members as trainers.</w:t>
            </w:r>
          </w:p>
          <w:p w14:paraId="64435D36" w14:textId="77777777" w:rsidR="003B667C" w:rsidRPr="00A20AE2" w:rsidRDefault="003B667C"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Require funders of research to ensure that research is inclusive of people with disability. </w:t>
            </w:r>
          </w:p>
        </w:tc>
      </w:tr>
    </w:tbl>
    <w:p w14:paraId="66435E35" w14:textId="77777777" w:rsidR="003F294F" w:rsidRDefault="003F294F" w:rsidP="004718D9"/>
    <w:p w14:paraId="4181FFEE" w14:textId="77777777" w:rsidR="003F294F" w:rsidRDefault="003F294F" w:rsidP="004718D9">
      <w:r w:rsidRPr="00A20AE2">
        <w:rPr>
          <w:rFonts w:ascii="Arial" w:hAnsi="Arial" w:cs="Arial"/>
          <w:b/>
          <w:sz w:val="22"/>
          <w:szCs w:val="22"/>
        </w:rPr>
        <w:t>Early childhood</w:t>
      </w:r>
    </w:p>
    <w:tbl>
      <w:tblPr>
        <w:tblStyle w:val="TableGrid"/>
        <w:tblW w:w="0" w:type="auto"/>
        <w:tblLayout w:type="fixed"/>
        <w:tblLook w:val="04A0" w:firstRow="1" w:lastRow="0" w:firstColumn="1" w:lastColumn="0" w:noHBand="0" w:noVBand="1"/>
        <w:tblCaption w:val="Recommendations for the National Disability Strategy"/>
      </w:tblPr>
      <w:tblGrid>
        <w:gridCol w:w="1838"/>
        <w:gridCol w:w="7172"/>
      </w:tblGrid>
      <w:tr w:rsidR="004D7AF3" w:rsidRPr="00A20AE2" w14:paraId="05DFB938" w14:textId="77777777" w:rsidTr="00605CA9">
        <w:trPr>
          <w:tblHeader/>
        </w:trPr>
        <w:tc>
          <w:tcPr>
            <w:tcW w:w="1838" w:type="dxa"/>
          </w:tcPr>
          <w:p w14:paraId="33441DC9"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lastRenderedPageBreak/>
              <w:t>System</w:t>
            </w:r>
          </w:p>
        </w:tc>
        <w:tc>
          <w:tcPr>
            <w:tcW w:w="7172" w:type="dxa"/>
          </w:tcPr>
          <w:p w14:paraId="57377711"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Recommendations</w:t>
            </w:r>
          </w:p>
        </w:tc>
      </w:tr>
      <w:tr w:rsidR="004D7AF3" w:rsidRPr="00A20AE2" w14:paraId="451F1B26" w14:textId="77777777" w:rsidTr="00B27A39">
        <w:tc>
          <w:tcPr>
            <w:tcW w:w="1838" w:type="dxa"/>
          </w:tcPr>
          <w:p w14:paraId="72D15E5A"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Commonwealth, State &amp; Territory Governments</w:t>
            </w:r>
          </w:p>
        </w:tc>
        <w:tc>
          <w:tcPr>
            <w:tcW w:w="7172" w:type="dxa"/>
          </w:tcPr>
          <w:p w14:paraId="651D87B2"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 xml:space="preserve">Consolidate and provide coordinated and additional resources to mainstream early childhood education and care settings for inclusion support and workforce capability support. </w:t>
            </w:r>
          </w:p>
          <w:p w14:paraId="38EBB22C"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Provide funding to early childhood education and care settings to ensure assistive technology and equipment needs can be met to support inclusion of all children.</w:t>
            </w:r>
          </w:p>
        </w:tc>
      </w:tr>
    </w:tbl>
    <w:p w14:paraId="5561607D" w14:textId="77777777" w:rsidR="003F294F" w:rsidRDefault="003F294F" w:rsidP="004718D9"/>
    <w:p w14:paraId="13BF7387" w14:textId="77777777" w:rsidR="003F294F" w:rsidRDefault="003F294F" w:rsidP="004718D9">
      <w:r w:rsidRPr="00A20AE2">
        <w:rPr>
          <w:rFonts w:ascii="Arial" w:hAnsi="Arial" w:cs="Arial"/>
          <w:b/>
          <w:sz w:val="22"/>
          <w:szCs w:val="22"/>
        </w:rPr>
        <w:t>Child protection</w:t>
      </w:r>
    </w:p>
    <w:tbl>
      <w:tblPr>
        <w:tblStyle w:val="TableGrid"/>
        <w:tblW w:w="0" w:type="auto"/>
        <w:tblLayout w:type="fixed"/>
        <w:tblLook w:val="04A0" w:firstRow="1" w:lastRow="0" w:firstColumn="1" w:lastColumn="0" w:noHBand="0" w:noVBand="1"/>
        <w:tblCaption w:val="Recommendations for the National Disability Strategy"/>
      </w:tblPr>
      <w:tblGrid>
        <w:gridCol w:w="1838"/>
        <w:gridCol w:w="7172"/>
      </w:tblGrid>
      <w:tr w:rsidR="004D7AF3" w:rsidRPr="00A20AE2" w14:paraId="24695130" w14:textId="77777777" w:rsidTr="00605CA9">
        <w:trPr>
          <w:tblHeader/>
        </w:trPr>
        <w:tc>
          <w:tcPr>
            <w:tcW w:w="1838" w:type="dxa"/>
          </w:tcPr>
          <w:p w14:paraId="32BFCCE6"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System</w:t>
            </w:r>
          </w:p>
        </w:tc>
        <w:tc>
          <w:tcPr>
            <w:tcW w:w="7172" w:type="dxa"/>
          </w:tcPr>
          <w:p w14:paraId="032458A5"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Recommendations</w:t>
            </w:r>
          </w:p>
        </w:tc>
      </w:tr>
      <w:tr w:rsidR="004D7AF3" w:rsidRPr="00A20AE2" w14:paraId="079EB065" w14:textId="77777777" w:rsidTr="00B27A39">
        <w:tc>
          <w:tcPr>
            <w:tcW w:w="1838" w:type="dxa"/>
          </w:tcPr>
          <w:p w14:paraId="775C6E76" w14:textId="77777777" w:rsidR="004D7AF3" w:rsidRPr="00A20AE2" w:rsidRDefault="004D7AF3" w:rsidP="004718D9">
            <w:pPr>
              <w:spacing w:before="200" w:line="276" w:lineRule="auto"/>
              <w:rPr>
                <w:rFonts w:ascii="Arial" w:hAnsi="Arial" w:cs="Arial"/>
                <w:sz w:val="22"/>
                <w:szCs w:val="22"/>
              </w:rPr>
            </w:pPr>
            <w:r>
              <w:rPr>
                <w:rFonts w:ascii="Arial" w:hAnsi="Arial" w:cs="Arial"/>
                <w:sz w:val="22"/>
                <w:szCs w:val="22"/>
              </w:rPr>
              <w:t>National Federation Reform Council (</w:t>
            </w:r>
            <w:proofErr w:type="spellStart"/>
            <w:r>
              <w:rPr>
                <w:rFonts w:ascii="Arial" w:hAnsi="Arial" w:cs="Arial"/>
                <w:sz w:val="22"/>
                <w:szCs w:val="22"/>
              </w:rPr>
              <w:t>NFRC</w:t>
            </w:r>
            <w:proofErr w:type="spellEnd"/>
            <w:r>
              <w:rPr>
                <w:rFonts w:ascii="Arial" w:hAnsi="Arial" w:cs="Arial"/>
                <w:sz w:val="22"/>
                <w:szCs w:val="22"/>
              </w:rPr>
              <w:t>)</w:t>
            </w:r>
          </w:p>
        </w:tc>
        <w:tc>
          <w:tcPr>
            <w:tcW w:w="7172" w:type="dxa"/>
          </w:tcPr>
          <w:p w14:paraId="30069569"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The National Framework for Protecting Australia’s Children 2009-2020 is to be renegotiated shortly.</w:t>
            </w:r>
            <w:r>
              <w:rPr>
                <w:rFonts w:ascii="Arial" w:hAnsi="Arial" w:cs="Arial"/>
                <w:sz w:val="22"/>
                <w:szCs w:val="22"/>
              </w:rPr>
              <w:t xml:space="preserve"> The first plan under the next S</w:t>
            </w:r>
            <w:r w:rsidRPr="00A20AE2">
              <w:rPr>
                <w:rFonts w:ascii="Arial" w:hAnsi="Arial" w:cs="Arial"/>
                <w:sz w:val="22"/>
                <w:szCs w:val="22"/>
              </w:rPr>
              <w:t>trategy should focus on children with disability with strategies to understand the issues clearly and strengthen the whole of government response.</w:t>
            </w:r>
          </w:p>
        </w:tc>
      </w:tr>
      <w:tr w:rsidR="004D7AF3" w:rsidRPr="00A20AE2" w14:paraId="6013D66C" w14:textId="77777777" w:rsidTr="00B27A39">
        <w:tc>
          <w:tcPr>
            <w:tcW w:w="1838" w:type="dxa"/>
          </w:tcPr>
          <w:p w14:paraId="6DE1BE99"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 xml:space="preserve">State &amp; Territory Governments </w:t>
            </w:r>
          </w:p>
        </w:tc>
        <w:tc>
          <w:tcPr>
            <w:tcW w:w="7172" w:type="dxa"/>
          </w:tcPr>
          <w:p w14:paraId="0859DE5C"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Require child protection services to develop risk assessment tools that guide child protection workers to view parents in the context of supports.</w:t>
            </w:r>
          </w:p>
          <w:p w14:paraId="7AB41CC0"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Develop protocols that require child protection agencies to refer an NDIS participant parent (or pregnant participant) back to the NDIA for an urgent plan review to meet expectations of the child protection agency.</w:t>
            </w:r>
          </w:p>
          <w:p w14:paraId="6ABFEDD4"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Require mainstream community, family support and health providers responsible for parenting programs to make reasonable adjustments to enable parents who have a disability to gain the core competencies required.</w:t>
            </w:r>
          </w:p>
        </w:tc>
      </w:tr>
    </w:tbl>
    <w:p w14:paraId="7415E976" w14:textId="77777777" w:rsidR="003F294F" w:rsidRDefault="003F294F" w:rsidP="004718D9"/>
    <w:p w14:paraId="07AA5A38" w14:textId="77777777" w:rsidR="003F294F" w:rsidRDefault="003F294F" w:rsidP="004718D9">
      <w:r w:rsidRPr="00A20AE2">
        <w:rPr>
          <w:rFonts w:ascii="Arial" w:hAnsi="Arial" w:cs="Arial"/>
          <w:b/>
          <w:sz w:val="22"/>
          <w:szCs w:val="22"/>
        </w:rPr>
        <w:t>Families and carers</w:t>
      </w:r>
    </w:p>
    <w:tbl>
      <w:tblPr>
        <w:tblStyle w:val="TableGrid"/>
        <w:tblW w:w="0" w:type="auto"/>
        <w:tblLayout w:type="fixed"/>
        <w:tblLook w:val="04A0" w:firstRow="1" w:lastRow="0" w:firstColumn="1" w:lastColumn="0" w:noHBand="0" w:noVBand="1"/>
        <w:tblCaption w:val="Recommendations for the National Disability Strategy"/>
      </w:tblPr>
      <w:tblGrid>
        <w:gridCol w:w="1838"/>
        <w:gridCol w:w="7172"/>
      </w:tblGrid>
      <w:tr w:rsidR="004D7AF3" w:rsidRPr="00A20AE2" w14:paraId="2DBD0A78" w14:textId="77777777" w:rsidTr="00605CA9">
        <w:trPr>
          <w:tblHeader/>
        </w:trPr>
        <w:tc>
          <w:tcPr>
            <w:tcW w:w="1838" w:type="dxa"/>
          </w:tcPr>
          <w:p w14:paraId="2D53BDAF"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System</w:t>
            </w:r>
          </w:p>
        </w:tc>
        <w:tc>
          <w:tcPr>
            <w:tcW w:w="7172" w:type="dxa"/>
          </w:tcPr>
          <w:p w14:paraId="00A0A3EA"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Recommendations</w:t>
            </w:r>
          </w:p>
        </w:tc>
      </w:tr>
      <w:tr w:rsidR="004D7AF3" w:rsidRPr="00A20AE2" w14:paraId="69916828" w14:textId="77777777" w:rsidTr="00B27A39">
        <w:tc>
          <w:tcPr>
            <w:tcW w:w="1838" w:type="dxa"/>
          </w:tcPr>
          <w:p w14:paraId="48477BDB"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Commonwealth</w:t>
            </w:r>
            <w:r>
              <w:rPr>
                <w:rFonts w:ascii="Arial" w:hAnsi="Arial" w:cs="Arial"/>
                <w:sz w:val="22"/>
                <w:szCs w:val="22"/>
              </w:rPr>
              <w:t xml:space="preserve"> Government</w:t>
            </w:r>
          </w:p>
        </w:tc>
        <w:tc>
          <w:tcPr>
            <w:tcW w:w="7172" w:type="dxa"/>
          </w:tcPr>
          <w:p w14:paraId="796752DD"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 xml:space="preserve">Develop and resource a new National Carer Strategy to: </w:t>
            </w:r>
          </w:p>
          <w:p w14:paraId="0BE2E9C4" w14:textId="77777777" w:rsidR="004D7AF3" w:rsidRPr="00A20AE2" w:rsidRDefault="004D7AF3" w:rsidP="004718D9">
            <w:pPr>
              <w:pStyle w:val="ListParagraph"/>
              <w:numPr>
                <w:ilvl w:val="0"/>
                <w:numId w:val="27"/>
              </w:numPr>
              <w:spacing w:before="200" w:line="276" w:lineRule="auto"/>
              <w:rPr>
                <w:rFonts w:ascii="Arial" w:hAnsi="Arial" w:cs="Arial"/>
                <w:sz w:val="22"/>
                <w:szCs w:val="22"/>
              </w:rPr>
            </w:pPr>
            <w:r>
              <w:rPr>
                <w:rFonts w:ascii="Arial" w:hAnsi="Arial" w:cs="Arial"/>
                <w:sz w:val="22"/>
                <w:szCs w:val="22"/>
              </w:rPr>
              <w:t>I</w:t>
            </w:r>
            <w:r w:rsidRPr="00A20AE2">
              <w:rPr>
                <w:rFonts w:ascii="Arial" w:hAnsi="Arial" w:cs="Arial"/>
                <w:sz w:val="22"/>
                <w:szCs w:val="22"/>
              </w:rPr>
              <w:t xml:space="preserve">ncrease resources to family and carer support to at least pre NDIS days </w:t>
            </w:r>
          </w:p>
          <w:p w14:paraId="1B2EB2E3" w14:textId="77777777" w:rsidR="004D7AF3" w:rsidRPr="00A20AE2" w:rsidRDefault="004D7AF3" w:rsidP="004718D9">
            <w:pPr>
              <w:pStyle w:val="ListParagraph"/>
              <w:numPr>
                <w:ilvl w:val="0"/>
                <w:numId w:val="27"/>
              </w:numPr>
              <w:spacing w:before="200" w:line="276" w:lineRule="auto"/>
              <w:rPr>
                <w:rFonts w:ascii="Arial" w:hAnsi="Arial" w:cs="Arial"/>
                <w:sz w:val="22"/>
                <w:szCs w:val="22"/>
              </w:rPr>
            </w:pPr>
            <w:r>
              <w:rPr>
                <w:rFonts w:ascii="Arial" w:hAnsi="Arial" w:cs="Arial"/>
                <w:sz w:val="22"/>
                <w:szCs w:val="22"/>
              </w:rPr>
              <w:t>P</w:t>
            </w:r>
            <w:r w:rsidRPr="00A20AE2">
              <w:rPr>
                <w:rFonts w:ascii="Arial" w:hAnsi="Arial" w:cs="Arial"/>
                <w:sz w:val="22"/>
                <w:szCs w:val="22"/>
              </w:rPr>
              <w:t>rovide a clear seamless pathway to support for carers in their own right.</w:t>
            </w:r>
          </w:p>
        </w:tc>
      </w:tr>
      <w:tr w:rsidR="004D7AF3" w:rsidRPr="00A20AE2" w14:paraId="43330F14" w14:textId="77777777" w:rsidTr="00B27A39">
        <w:tc>
          <w:tcPr>
            <w:tcW w:w="1838" w:type="dxa"/>
          </w:tcPr>
          <w:p w14:paraId="0A55C17E" w14:textId="77777777" w:rsidR="004D7AF3" w:rsidRPr="00A20AE2" w:rsidRDefault="004D7AF3" w:rsidP="004718D9">
            <w:pPr>
              <w:spacing w:before="200" w:line="276" w:lineRule="auto"/>
              <w:rPr>
                <w:rFonts w:ascii="Arial" w:hAnsi="Arial" w:cs="Arial"/>
                <w:sz w:val="22"/>
                <w:szCs w:val="22"/>
              </w:rPr>
            </w:pPr>
            <w:r>
              <w:rPr>
                <w:rFonts w:ascii="Arial" w:hAnsi="Arial" w:cs="Arial"/>
                <w:sz w:val="22"/>
                <w:szCs w:val="22"/>
              </w:rPr>
              <w:t>State and Territory G</w:t>
            </w:r>
            <w:r w:rsidRPr="00A20AE2">
              <w:rPr>
                <w:rFonts w:ascii="Arial" w:hAnsi="Arial" w:cs="Arial"/>
                <w:sz w:val="22"/>
                <w:szCs w:val="22"/>
              </w:rPr>
              <w:t>overnments</w:t>
            </w:r>
          </w:p>
        </w:tc>
        <w:tc>
          <w:tcPr>
            <w:tcW w:w="7172" w:type="dxa"/>
          </w:tcPr>
          <w:p w14:paraId="16ECB506"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 xml:space="preserve">Increase resources to family and carer support programs. </w:t>
            </w:r>
          </w:p>
          <w:p w14:paraId="11E96E24" w14:textId="77777777" w:rsidR="004D7AF3" w:rsidRPr="00A20AE2" w:rsidRDefault="004D7AF3" w:rsidP="004718D9">
            <w:pPr>
              <w:pStyle w:val="NormalWeb"/>
              <w:spacing w:before="200" w:beforeAutospacing="0" w:after="0" w:afterAutospacing="0" w:line="276" w:lineRule="auto"/>
              <w:rPr>
                <w:rFonts w:ascii="Arial" w:hAnsi="Arial" w:cs="Arial"/>
                <w:sz w:val="22"/>
                <w:szCs w:val="22"/>
              </w:rPr>
            </w:pPr>
          </w:p>
        </w:tc>
      </w:tr>
    </w:tbl>
    <w:p w14:paraId="18D64E5B" w14:textId="77777777" w:rsidR="003F294F" w:rsidRDefault="003F294F" w:rsidP="004718D9"/>
    <w:p w14:paraId="7088B599" w14:textId="77777777" w:rsidR="003F294F" w:rsidRDefault="003F294F" w:rsidP="004718D9">
      <w:r w:rsidRPr="00A20AE2">
        <w:rPr>
          <w:rFonts w:ascii="Arial" w:hAnsi="Arial" w:cs="Arial"/>
          <w:b/>
          <w:sz w:val="22"/>
          <w:szCs w:val="22"/>
        </w:rPr>
        <w:t>Education</w:t>
      </w:r>
    </w:p>
    <w:tbl>
      <w:tblPr>
        <w:tblStyle w:val="TableGrid"/>
        <w:tblW w:w="0" w:type="auto"/>
        <w:tblLayout w:type="fixed"/>
        <w:tblLook w:val="04A0" w:firstRow="1" w:lastRow="0" w:firstColumn="1" w:lastColumn="0" w:noHBand="0" w:noVBand="1"/>
        <w:tblCaption w:val="Recommendations for the National Disability Strategy"/>
      </w:tblPr>
      <w:tblGrid>
        <w:gridCol w:w="1838"/>
        <w:gridCol w:w="7172"/>
      </w:tblGrid>
      <w:tr w:rsidR="004D7AF3" w:rsidRPr="00A20AE2" w14:paraId="7FA36AAE" w14:textId="77777777" w:rsidTr="00605CA9">
        <w:trPr>
          <w:tblHeader/>
        </w:trPr>
        <w:tc>
          <w:tcPr>
            <w:tcW w:w="1838" w:type="dxa"/>
          </w:tcPr>
          <w:p w14:paraId="47ABA5CB"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lastRenderedPageBreak/>
              <w:t>System</w:t>
            </w:r>
          </w:p>
        </w:tc>
        <w:tc>
          <w:tcPr>
            <w:tcW w:w="7172" w:type="dxa"/>
          </w:tcPr>
          <w:p w14:paraId="1F04364A"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Recommendations</w:t>
            </w:r>
          </w:p>
        </w:tc>
      </w:tr>
      <w:tr w:rsidR="004D7AF3" w:rsidRPr="00A20AE2" w14:paraId="37FABB8E" w14:textId="77777777" w:rsidTr="00B27A39">
        <w:tc>
          <w:tcPr>
            <w:tcW w:w="1838" w:type="dxa"/>
          </w:tcPr>
          <w:p w14:paraId="3B407F16"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Department of Education, Skills &amp; Employment</w:t>
            </w:r>
          </w:p>
        </w:tc>
        <w:tc>
          <w:tcPr>
            <w:tcW w:w="7172" w:type="dxa"/>
          </w:tcPr>
          <w:p w14:paraId="34583BCB"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 xml:space="preserve">Develop a National Action Plan for Inclusive Education that includes a legislative and policy framework that fully complies with Article 24 of the </w:t>
            </w:r>
            <w:proofErr w:type="spellStart"/>
            <w:r w:rsidRPr="00A20AE2">
              <w:rPr>
                <w:rFonts w:ascii="Arial" w:hAnsi="Arial" w:cs="Arial"/>
                <w:sz w:val="22"/>
                <w:szCs w:val="22"/>
              </w:rPr>
              <w:t>CRPD</w:t>
            </w:r>
            <w:proofErr w:type="spellEnd"/>
            <w:r w:rsidRPr="00A20AE2">
              <w:rPr>
                <w:rFonts w:ascii="Arial" w:hAnsi="Arial" w:cs="Arial"/>
                <w:sz w:val="22"/>
                <w:szCs w:val="22"/>
              </w:rPr>
              <w:t xml:space="preserve">. </w:t>
            </w:r>
          </w:p>
        </w:tc>
      </w:tr>
      <w:tr w:rsidR="004D7AF3" w:rsidRPr="00A20AE2" w14:paraId="5D831563" w14:textId="77777777" w:rsidTr="00B27A39">
        <w:tc>
          <w:tcPr>
            <w:tcW w:w="1838" w:type="dxa"/>
          </w:tcPr>
          <w:p w14:paraId="28FA0423" w14:textId="77777777" w:rsidR="004D7AF3" w:rsidRPr="00A20AE2" w:rsidRDefault="004D7AF3" w:rsidP="004718D9">
            <w:pPr>
              <w:spacing w:before="200" w:line="276" w:lineRule="auto"/>
              <w:rPr>
                <w:rFonts w:ascii="Arial" w:hAnsi="Arial" w:cs="Arial"/>
                <w:sz w:val="22"/>
                <w:szCs w:val="22"/>
              </w:rPr>
            </w:pPr>
            <w:r>
              <w:rPr>
                <w:rFonts w:ascii="Arial" w:hAnsi="Arial" w:cs="Arial"/>
                <w:sz w:val="22"/>
                <w:szCs w:val="22"/>
              </w:rPr>
              <w:t>State and Territory G</w:t>
            </w:r>
            <w:r w:rsidRPr="00A20AE2">
              <w:rPr>
                <w:rFonts w:ascii="Arial" w:hAnsi="Arial" w:cs="Arial"/>
                <w:sz w:val="22"/>
                <w:szCs w:val="22"/>
              </w:rPr>
              <w:t>overnments</w:t>
            </w:r>
          </w:p>
        </w:tc>
        <w:tc>
          <w:tcPr>
            <w:tcW w:w="7172" w:type="dxa"/>
          </w:tcPr>
          <w:p w14:paraId="1A7D8C7B" w14:textId="77777777" w:rsidR="004D7AF3" w:rsidRPr="00A20AE2" w:rsidRDefault="004D7AF3"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color w:val="000000" w:themeColor="text1"/>
                <w:sz w:val="22"/>
                <w:szCs w:val="22"/>
              </w:rPr>
              <w:t>Develop</w:t>
            </w:r>
            <w:r>
              <w:rPr>
                <w:rFonts w:ascii="Arial" w:hAnsi="Arial" w:cs="Arial"/>
                <w:color w:val="000000" w:themeColor="text1"/>
                <w:sz w:val="22"/>
                <w:szCs w:val="22"/>
              </w:rPr>
              <w:t xml:space="preserve"> and resource a state-wide plan</w:t>
            </w:r>
            <w:r w:rsidRPr="00A20AE2">
              <w:rPr>
                <w:rFonts w:ascii="Arial" w:hAnsi="Arial" w:cs="Arial"/>
                <w:color w:val="000000" w:themeColor="text1"/>
                <w:sz w:val="22"/>
                <w:szCs w:val="22"/>
              </w:rPr>
              <w:t xml:space="preserve"> </w:t>
            </w:r>
            <w:r>
              <w:rPr>
                <w:rFonts w:ascii="Arial" w:hAnsi="Arial" w:cs="Arial"/>
                <w:color w:val="000000" w:themeColor="text1"/>
                <w:sz w:val="22"/>
                <w:szCs w:val="22"/>
              </w:rPr>
              <w:t>of</w:t>
            </w:r>
            <w:r w:rsidRPr="00A20AE2">
              <w:rPr>
                <w:rFonts w:ascii="Arial" w:hAnsi="Arial" w:cs="Arial"/>
                <w:sz w:val="22"/>
                <w:szCs w:val="22"/>
              </w:rPr>
              <w:t xml:space="preserve"> support for children and young people in education in the pandemic.</w:t>
            </w:r>
          </w:p>
        </w:tc>
      </w:tr>
      <w:tr w:rsidR="004D7AF3" w:rsidRPr="00A20AE2" w14:paraId="66805942" w14:textId="77777777" w:rsidTr="00B27A39">
        <w:tc>
          <w:tcPr>
            <w:tcW w:w="1838" w:type="dxa"/>
          </w:tcPr>
          <w:p w14:paraId="08D8547B"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NDIS and State and Territory Education Departments</w:t>
            </w:r>
          </w:p>
        </w:tc>
        <w:tc>
          <w:tcPr>
            <w:tcW w:w="7172" w:type="dxa"/>
          </w:tcPr>
          <w:p w14:paraId="6E2D9A2B" w14:textId="77777777" w:rsidR="004D7AF3" w:rsidRPr="00A20AE2" w:rsidRDefault="004D7AF3" w:rsidP="004718D9">
            <w:pPr>
              <w:pStyle w:val="NormalWeb"/>
              <w:spacing w:before="200" w:beforeAutospacing="0" w:after="0" w:afterAutospacing="0" w:line="276" w:lineRule="auto"/>
              <w:rPr>
                <w:rFonts w:ascii="Arial" w:hAnsi="Arial" w:cs="Arial"/>
                <w:color w:val="000000" w:themeColor="text1"/>
                <w:sz w:val="22"/>
                <w:szCs w:val="22"/>
              </w:rPr>
            </w:pPr>
            <w:r w:rsidRPr="00A20AE2">
              <w:rPr>
                <w:rFonts w:ascii="Arial" w:hAnsi="Arial" w:cs="Arial"/>
                <w:sz w:val="22"/>
                <w:szCs w:val="22"/>
              </w:rPr>
              <w:t>Clarify and resource the roles and responsibilities of the NDIS and mainstream education in support for children and young people being schooled at home in the pandemic</w:t>
            </w:r>
          </w:p>
        </w:tc>
      </w:tr>
    </w:tbl>
    <w:p w14:paraId="64ED19B5" w14:textId="77777777" w:rsidR="003F294F" w:rsidRDefault="003F294F" w:rsidP="004718D9"/>
    <w:p w14:paraId="770021B2" w14:textId="77777777" w:rsidR="003F294F" w:rsidRDefault="003F294F" w:rsidP="004718D9">
      <w:r w:rsidRPr="00A20AE2">
        <w:rPr>
          <w:rFonts w:ascii="Arial" w:hAnsi="Arial" w:cs="Arial"/>
          <w:b/>
          <w:sz w:val="22"/>
          <w:szCs w:val="22"/>
        </w:rPr>
        <w:t>Employment</w:t>
      </w:r>
    </w:p>
    <w:tbl>
      <w:tblPr>
        <w:tblStyle w:val="TableGrid"/>
        <w:tblW w:w="0" w:type="auto"/>
        <w:tblLayout w:type="fixed"/>
        <w:tblLook w:val="04A0" w:firstRow="1" w:lastRow="0" w:firstColumn="1" w:lastColumn="0" w:noHBand="0" w:noVBand="1"/>
        <w:tblCaption w:val="Recommendations for the National Disability Strategy"/>
      </w:tblPr>
      <w:tblGrid>
        <w:gridCol w:w="1838"/>
        <w:gridCol w:w="7172"/>
      </w:tblGrid>
      <w:tr w:rsidR="004D7AF3" w:rsidRPr="00A20AE2" w14:paraId="24E30826" w14:textId="77777777" w:rsidTr="00605CA9">
        <w:trPr>
          <w:tblHeader/>
        </w:trPr>
        <w:tc>
          <w:tcPr>
            <w:tcW w:w="1838" w:type="dxa"/>
          </w:tcPr>
          <w:p w14:paraId="5B19ADE9"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System</w:t>
            </w:r>
          </w:p>
        </w:tc>
        <w:tc>
          <w:tcPr>
            <w:tcW w:w="7172" w:type="dxa"/>
          </w:tcPr>
          <w:p w14:paraId="0331B46A"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Recommendations</w:t>
            </w:r>
          </w:p>
        </w:tc>
      </w:tr>
      <w:tr w:rsidR="004D7AF3" w:rsidRPr="00A20AE2" w14:paraId="10E6C69C" w14:textId="77777777" w:rsidTr="00B27A39">
        <w:tc>
          <w:tcPr>
            <w:tcW w:w="1838" w:type="dxa"/>
          </w:tcPr>
          <w:p w14:paraId="34BC51C8" w14:textId="09C5E5B9"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Department of Social Services</w:t>
            </w:r>
            <w:r w:rsidR="000427C1">
              <w:rPr>
                <w:rFonts w:ascii="Arial" w:hAnsi="Arial" w:cs="Arial"/>
                <w:sz w:val="22"/>
                <w:szCs w:val="22"/>
              </w:rPr>
              <w:t xml:space="preserve"> / Department of Education, Skills and Employment </w:t>
            </w:r>
          </w:p>
        </w:tc>
        <w:tc>
          <w:tcPr>
            <w:tcW w:w="7172" w:type="dxa"/>
          </w:tcPr>
          <w:p w14:paraId="379A2413"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Develop and implement a person-centred system of employment support, designed around the individual. This includes automatic eligibility for a DES (with adjustments identified in the submission) so that NDIS participants of working age can use mainstream employment services charged with helping them to find and retain work.</w:t>
            </w:r>
          </w:p>
          <w:p w14:paraId="2F66AC25"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Enhance the effectiveness of employment providers</w:t>
            </w:r>
          </w:p>
        </w:tc>
      </w:tr>
      <w:tr w:rsidR="004D7AF3" w:rsidRPr="00A20AE2" w14:paraId="02E859D4" w14:textId="77777777" w:rsidTr="00B27A39">
        <w:tc>
          <w:tcPr>
            <w:tcW w:w="1838" w:type="dxa"/>
          </w:tcPr>
          <w:p w14:paraId="005E06DF"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Commonwealth, State and Territory Governments</w:t>
            </w:r>
          </w:p>
        </w:tc>
        <w:tc>
          <w:tcPr>
            <w:tcW w:w="7172" w:type="dxa"/>
          </w:tcPr>
          <w:p w14:paraId="323A5555" w14:textId="77777777" w:rsidR="004D7AF3" w:rsidRPr="00A20AE2" w:rsidRDefault="004D7AF3"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Implement incentives to encourage the creation of employment opportunities targeted at people with disability </w:t>
            </w:r>
          </w:p>
        </w:tc>
      </w:tr>
    </w:tbl>
    <w:p w14:paraId="26CAC181" w14:textId="77777777" w:rsidR="003F294F" w:rsidRDefault="003F294F" w:rsidP="004718D9"/>
    <w:p w14:paraId="4B6E4124" w14:textId="77777777" w:rsidR="003F294F" w:rsidRDefault="003F294F" w:rsidP="004718D9">
      <w:r w:rsidRPr="00A20AE2">
        <w:rPr>
          <w:rFonts w:ascii="Arial" w:hAnsi="Arial" w:cs="Arial"/>
          <w:b/>
          <w:sz w:val="22"/>
          <w:szCs w:val="22"/>
        </w:rPr>
        <w:t>Income</w:t>
      </w:r>
    </w:p>
    <w:tbl>
      <w:tblPr>
        <w:tblStyle w:val="TableGrid"/>
        <w:tblW w:w="0" w:type="auto"/>
        <w:tblLayout w:type="fixed"/>
        <w:tblLook w:val="04A0" w:firstRow="1" w:lastRow="0" w:firstColumn="1" w:lastColumn="0" w:noHBand="0" w:noVBand="1"/>
        <w:tblCaption w:val="Recommendations for the National Disability Strategy"/>
      </w:tblPr>
      <w:tblGrid>
        <w:gridCol w:w="1838"/>
        <w:gridCol w:w="7172"/>
      </w:tblGrid>
      <w:tr w:rsidR="004D7AF3" w:rsidRPr="00A20AE2" w14:paraId="3D3E25F6" w14:textId="77777777" w:rsidTr="00605CA9">
        <w:trPr>
          <w:tblHeader/>
        </w:trPr>
        <w:tc>
          <w:tcPr>
            <w:tcW w:w="1838" w:type="dxa"/>
          </w:tcPr>
          <w:p w14:paraId="5FC5D34C"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System</w:t>
            </w:r>
          </w:p>
        </w:tc>
        <w:tc>
          <w:tcPr>
            <w:tcW w:w="7172" w:type="dxa"/>
          </w:tcPr>
          <w:p w14:paraId="434806EA"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Recommendations</w:t>
            </w:r>
          </w:p>
        </w:tc>
      </w:tr>
      <w:tr w:rsidR="004D7AF3" w:rsidRPr="00A20AE2" w14:paraId="787D1DD7" w14:textId="77777777" w:rsidTr="00B27A39">
        <w:tc>
          <w:tcPr>
            <w:tcW w:w="1838" w:type="dxa"/>
          </w:tcPr>
          <w:p w14:paraId="144317E0"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Services Australia</w:t>
            </w:r>
          </w:p>
        </w:tc>
        <w:tc>
          <w:tcPr>
            <w:tcW w:w="7172" w:type="dxa"/>
          </w:tcPr>
          <w:p w14:paraId="6CF7A71E" w14:textId="6944CD9E" w:rsidR="004D7AF3" w:rsidRPr="00A20AE2" w:rsidRDefault="004D7AF3" w:rsidP="004718D9">
            <w:pPr>
              <w:shd w:val="clear" w:color="auto" w:fill="FFFFFF"/>
              <w:spacing w:before="200" w:line="276" w:lineRule="auto"/>
              <w:rPr>
                <w:rFonts w:ascii="Arial" w:hAnsi="Arial" w:cs="Arial"/>
                <w:sz w:val="22"/>
                <w:szCs w:val="22"/>
              </w:rPr>
            </w:pPr>
            <w:r w:rsidRPr="00A20AE2">
              <w:rPr>
                <w:rFonts w:ascii="Arial" w:hAnsi="Arial" w:cs="Arial"/>
                <w:sz w:val="22"/>
                <w:szCs w:val="22"/>
              </w:rPr>
              <w:t>Review the disincentives</w:t>
            </w:r>
            <w:r w:rsidR="003F294F">
              <w:rPr>
                <w:rFonts w:ascii="Arial" w:hAnsi="Arial" w:cs="Arial"/>
                <w:sz w:val="22"/>
                <w:szCs w:val="22"/>
              </w:rPr>
              <w:t xml:space="preserve"> of the income support system</w:t>
            </w:r>
            <w:r w:rsidRPr="00A20AE2">
              <w:rPr>
                <w:rFonts w:ascii="Arial" w:hAnsi="Arial" w:cs="Arial"/>
                <w:sz w:val="22"/>
                <w:szCs w:val="22"/>
              </w:rPr>
              <w:t xml:space="preserve"> and maximise workforce participation of DSP recipients. </w:t>
            </w:r>
          </w:p>
          <w:p w14:paraId="73D31352" w14:textId="77777777" w:rsidR="004D7AF3" w:rsidRPr="00A20AE2" w:rsidRDefault="004D7AF3" w:rsidP="004718D9">
            <w:pPr>
              <w:shd w:val="clear" w:color="auto" w:fill="FFFFFF"/>
              <w:spacing w:before="200" w:line="276" w:lineRule="auto"/>
              <w:rPr>
                <w:rFonts w:ascii="Arial" w:hAnsi="Arial" w:cs="Arial"/>
                <w:sz w:val="22"/>
                <w:szCs w:val="22"/>
              </w:rPr>
            </w:pPr>
            <w:r w:rsidRPr="00A20AE2">
              <w:rPr>
                <w:rFonts w:ascii="Arial" w:hAnsi="Arial" w:cs="Arial"/>
                <w:sz w:val="22"/>
                <w:szCs w:val="22"/>
              </w:rPr>
              <w:t>Extend safety net provisions for income security to NDIS participants to extend their aspirations to open employment. This includes:</w:t>
            </w:r>
          </w:p>
          <w:p w14:paraId="03992083" w14:textId="1A714CCE" w:rsidR="003F294F" w:rsidRDefault="000427C1" w:rsidP="004718D9">
            <w:pPr>
              <w:pStyle w:val="NormalWeb"/>
              <w:numPr>
                <w:ilvl w:val="0"/>
                <w:numId w:val="29"/>
              </w:numPr>
              <w:shd w:val="clear" w:color="auto" w:fill="FFFFFF"/>
              <w:spacing w:before="200" w:beforeAutospacing="0" w:after="0" w:afterAutospacing="0" w:line="276" w:lineRule="auto"/>
              <w:ind w:right="851"/>
              <w:rPr>
                <w:rFonts w:ascii="Arial" w:hAnsi="Arial" w:cs="Arial"/>
                <w:sz w:val="22"/>
                <w:szCs w:val="22"/>
              </w:rPr>
            </w:pPr>
            <w:r>
              <w:rPr>
                <w:rFonts w:ascii="Arial" w:hAnsi="Arial" w:cs="Arial"/>
                <w:sz w:val="22"/>
                <w:szCs w:val="22"/>
              </w:rPr>
              <w:t>Review</w:t>
            </w:r>
            <w:r w:rsidR="003F294F">
              <w:rPr>
                <w:rFonts w:ascii="Arial" w:hAnsi="Arial" w:cs="Arial"/>
                <w:sz w:val="22"/>
                <w:szCs w:val="22"/>
              </w:rPr>
              <w:t xml:space="preserve"> taper rates off the DSP</w:t>
            </w:r>
          </w:p>
          <w:p w14:paraId="2480EE79" w14:textId="40E0F4FC" w:rsidR="004D7AF3" w:rsidRPr="00A20AE2" w:rsidRDefault="004D7AF3" w:rsidP="004718D9">
            <w:pPr>
              <w:pStyle w:val="NormalWeb"/>
              <w:numPr>
                <w:ilvl w:val="0"/>
                <w:numId w:val="29"/>
              </w:numPr>
              <w:shd w:val="clear" w:color="auto" w:fill="FFFFFF"/>
              <w:spacing w:before="200" w:beforeAutospacing="0" w:after="0" w:afterAutospacing="0" w:line="276" w:lineRule="auto"/>
              <w:ind w:right="851"/>
              <w:rPr>
                <w:rFonts w:ascii="Arial" w:hAnsi="Arial" w:cs="Arial"/>
                <w:sz w:val="22"/>
                <w:szCs w:val="22"/>
              </w:rPr>
            </w:pPr>
            <w:r>
              <w:rPr>
                <w:rFonts w:ascii="Arial" w:hAnsi="Arial" w:cs="Arial"/>
                <w:sz w:val="22"/>
                <w:szCs w:val="22"/>
              </w:rPr>
              <w:t>P</w:t>
            </w:r>
            <w:r w:rsidRPr="00A20AE2">
              <w:rPr>
                <w:rFonts w:ascii="Arial" w:hAnsi="Arial" w:cs="Arial"/>
                <w:sz w:val="22"/>
                <w:szCs w:val="22"/>
              </w:rPr>
              <w:t>ublicise information about return to DSP for recipients who drop working hours or loose employment</w:t>
            </w:r>
            <w:r w:rsidR="003F294F">
              <w:rPr>
                <w:rFonts w:ascii="Arial" w:hAnsi="Arial" w:cs="Arial"/>
                <w:sz w:val="22"/>
                <w:szCs w:val="22"/>
              </w:rPr>
              <w:t>, and about the provisions</w:t>
            </w:r>
            <w:r w:rsidR="004F3B40">
              <w:rPr>
                <w:rFonts w:ascii="Arial" w:hAnsi="Arial" w:cs="Arial"/>
                <w:sz w:val="22"/>
                <w:szCs w:val="22"/>
              </w:rPr>
              <w:t xml:space="preserve"> </w:t>
            </w:r>
            <w:r w:rsidR="003F294F">
              <w:rPr>
                <w:rFonts w:ascii="Arial" w:hAnsi="Arial" w:cs="Arial"/>
                <w:sz w:val="22"/>
                <w:szCs w:val="22"/>
              </w:rPr>
              <w:t>for not having to reapply for the DSP</w:t>
            </w:r>
          </w:p>
          <w:p w14:paraId="01496A3C" w14:textId="77777777" w:rsidR="004D7AF3" w:rsidRPr="00A20AE2" w:rsidRDefault="004D7AF3" w:rsidP="004718D9">
            <w:pPr>
              <w:pStyle w:val="NormalWeb"/>
              <w:numPr>
                <w:ilvl w:val="0"/>
                <w:numId w:val="29"/>
              </w:numPr>
              <w:shd w:val="clear" w:color="auto" w:fill="FFFFFF"/>
              <w:spacing w:before="0" w:beforeAutospacing="0" w:after="0" w:afterAutospacing="0" w:line="276" w:lineRule="auto"/>
              <w:ind w:right="851"/>
              <w:rPr>
                <w:rFonts w:ascii="Arial" w:hAnsi="Arial" w:cs="Arial"/>
                <w:sz w:val="22"/>
                <w:szCs w:val="22"/>
              </w:rPr>
            </w:pPr>
            <w:r>
              <w:rPr>
                <w:rFonts w:ascii="Arial" w:hAnsi="Arial" w:cs="Arial"/>
                <w:sz w:val="22"/>
                <w:szCs w:val="22"/>
              </w:rPr>
              <w:lastRenderedPageBreak/>
              <w:t>S</w:t>
            </w:r>
            <w:r w:rsidRPr="00A20AE2">
              <w:rPr>
                <w:rFonts w:ascii="Arial" w:hAnsi="Arial" w:cs="Arial"/>
                <w:sz w:val="22"/>
                <w:szCs w:val="22"/>
              </w:rPr>
              <w:t>ecure automatic eligibility to a Health Care Card for NDIS participants (given Mobility Allowance is now part of the NDIS).</w:t>
            </w:r>
          </w:p>
        </w:tc>
      </w:tr>
    </w:tbl>
    <w:p w14:paraId="72EEBB16" w14:textId="77777777" w:rsidR="003F294F" w:rsidRDefault="003F294F" w:rsidP="004718D9"/>
    <w:p w14:paraId="4B8C3BA5" w14:textId="77777777" w:rsidR="003F294F" w:rsidRDefault="003F294F" w:rsidP="004718D9">
      <w:r w:rsidRPr="00A20AE2">
        <w:rPr>
          <w:rFonts w:ascii="Arial" w:hAnsi="Arial" w:cs="Arial"/>
          <w:b/>
          <w:sz w:val="22"/>
          <w:szCs w:val="22"/>
        </w:rPr>
        <w:t>Housing</w:t>
      </w:r>
    </w:p>
    <w:tbl>
      <w:tblPr>
        <w:tblStyle w:val="TableGrid"/>
        <w:tblW w:w="0" w:type="auto"/>
        <w:tblLayout w:type="fixed"/>
        <w:tblLook w:val="04A0" w:firstRow="1" w:lastRow="0" w:firstColumn="1" w:lastColumn="0" w:noHBand="0" w:noVBand="1"/>
        <w:tblCaption w:val="Recommendations for the National Disability Strategy"/>
      </w:tblPr>
      <w:tblGrid>
        <w:gridCol w:w="1838"/>
        <w:gridCol w:w="7172"/>
      </w:tblGrid>
      <w:tr w:rsidR="004D7AF3" w:rsidRPr="00A20AE2" w14:paraId="026FBEB0" w14:textId="77777777" w:rsidTr="00605CA9">
        <w:trPr>
          <w:tblHeader/>
        </w:trPr>
        <w:tc>
          <w:tcPr>
            <w:tcW w:w="1838" w:type="dxa"/>
          </w:tcPr>
          <w:p w14:paraId="5DD8FE22"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System</w:t>
            </w:r>
          </w:p>
        </w:tc>
        <w:tc>
          <w:tcPr>
            <w:tcW w:w="7172" w:type="dxa"/>
          </w:tcPr>
          <w:p w14:paraId="689A4C58"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Recommendations</w:t>
            </w:r>
          </w:p>
        </w:tc>
      </w:tr>
      <w:tr w:rsidR="004D7AF3" w:rsidRPr="00A20AE2" w14:paraId="51DCD799" w14:textId="77777777" w:rsidTr="00B27A39">
        <w:tc>
          <w:tcPr>
            <w:tcW w:w="1838" w:type="dxa"/>
          </w:tcPr>
          <w:p w14:paraId="13F31CF0" w14:textId="77777777" w:rsidR="004D7AF3" w:rsidRPr="00A20AE2" w:rsidRDefault="004D7AF3" w:rsidP="004718D9">
            <w:pPr>
              <w:spacing w:before="200" w:line="276" w:lineRule="auto"/>
              <w:rPr>
                <w:rFonts w:ascii="Arial" w:hAnsi="Arial" w:cs="Arial"/>
                <w:sz w:val="22"/>
                <w:szCs w:val="22"/>
              </w:rPr>
            </w:pPr>
            <w:r>
              <w:rPr>
                <w:rFonts w:ascii="Arial" w:hAnsi="Arial" w:cs="Arial"/>
                <w:sz w:val="22"/>
                <w:szCs w:val="22"/>
              </w:rPr>
              <w:t>Commonwealth Department</w:t>
            </w:r>
            <w:r w:rsidRPr="00A20AE2">
              <w:rPr>
                <w:rFonts w:ascii="Arial" w:hAnsi="Arial" w:cs="Arial"/>
                <w:sz w:val="22"/>
                <w:szCs w:val="22"/>
              </w:rPr>
              <w:t xml:space="preserve"> of Industry Science, Energy and Resources</w:t>
            </w:r>
          </w:p>
        </w:tc>
        <w:tc>
          <w:tcPr>
            <w:tcW w:w="7172" w:type="dxa"/>
          </w:tcPr>
          <w:p w14:paraId="70A9E31A"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 xml:space="preserve">Commit to significant growth in affordable, accessible housing targeted to people with disability. </w:t>
            </w:r>
          </w:p>
          <w:p w14:paraId="407A4AF7" w14:textId="77777777" w:rsidR="004D7AF3" w:rsidRPr="00A20AE2" w:rsidRDefault="004D7AF3" w:rsidP="004718D9">
            <w:pPr>
              <w:spacing w:before="200" w:after="240" w:line="276" w:lineRule="auto"/>
              <w:rPr>
                <w:rFonts w:ascii="Arial" w:hAnsi="Arial" w:cs="Arial"/>
                <w:sz w:val="22"/>
                <w:szCs w:val="22"/>
              </w:rPr>
            </w:pPr>
            <w:r w:rsidRPr="00A20AE2">
              <w:rPr>
                <w:rFonts w:ascii="Arial" w:hAnsi="Arial" w:cs="Arial"/>
                <w:sz w:val="22"/>
                <w:szCs w:val="22"/>
              </w:rPr>
              <w:t>In order to increase the supply of accessible housing, require the inclusion of minimum accessibility standards for all housing in the National Construction Code recommending Governments and the</w:t>
            </w:r>
            <w:r>
              <w:rPr>
                <w:rFonts w:ascii="Arial" w:hAnsi="Arial" w:cs="Arial"/>
                <w:sz w:val="22"/>
                <w:szCs w:val="22"/>
              </w:rPr>
              <w:t xml:space="preserve"> Australian Building Code Board to:</w:t>
            </w:r>
            <w:r w:rsidRPr="00A20AE2">
              <w:rPr>
                <w:rFonts w:ascii="Arial" w:hAnsi="Arial" w:cs="Arial"/>
                <w:sz w:val="22"/>
                <w:szCs w:val="22"/>
              </w:rPr>
              <w:t xml:space="preserve"> </w:t>
            </w:r>
          </w:p>
          <w:p w14:paraId="2E9ABC93" w14:textId="77777777" w:rsidR="004D7AF3" w:rsidRPr="00A20AE2" w:rsidRDefault="004D7AF3" w:rsidP="004718D9">
            <w:pPr>
              <w:numPr>
                <w:ilvl w:val="0"/>
                <w:numId w:val="39"/>
              </w:numPr>
              <w:spacing w:line="276" w:lineRule="auto"/>
              <w:rPr>
                <w:rFonts w:ascii="Arial" w:hAnsi="Arial" w:cs="Arial"/>
                <w:sz w:val="22"/>
                <w:szCs w:val="22"/>
              </w:rPr>
            </w:pPr>
            <w:r>
              <w:rPr>
                <w:rFonts w:ascii="Arial" w:hAnsi="Arial" w:cs="Arial"/>
                <w:sz w:val="22"/>
                <w:szCs w:val="22"/>
              </w:rPr>
              <w:t>A</w:t>
            </w:r>
            <w:r w:rsidRPr="00A20AE2">
              <w:rPr>
                <w:rFonts w:ascii="Arial" w:hAnsi="Arial" w:cs="Arial"/>
                <w:sz w:val="22"/>
                <w:szCs w:val="22"/>
              </w:rPr>
              <w:t xml:space="preserve">djust the National Construction Code to set minimum mandatory accessibility standards, broadly reflecting the </w:t>
            </w:r>
            <w:proofErr w:type="spellStart"/>
            <w:r w:rsidRPr="00A20AE2">
              <w:rPr>
                <w:rFonts w:ascii="Arial" w:hAnsi="Arial" w:cs="Arial"/>
                <w:sz w:val="22"/>
                <w:szCs w:val="22"/>
              </w:rPr>
              <w:t>Livable</w:t>
            </w:r>
            <w:proofErr w:type="spellEnd"/>
            <w:r w:rsidRPr="00A20AE2">
              <w:rPr>
                <w:rFonts w:ascii="Arial" w:hAnsi="Arial" w:cs="Arial"/>
                <w:sz w:val="22"/>
                <w:szCs w:val="22"/>
              </w:rPr>
              <w:t xml:space="preserve"> Housing Design Gold Standard (</w:t>
            </w:r>
            <w:proofErr w:type="spellStart"/>
            <w:r w:rsidRPr="00A20AE2">
              <w:rPr>
                <w:rFonts w:ascii="Arial" w:hAnsi="Arial" w:cs="Arial"/>
                <w:sz w:val="22"/>
                <w:szCs w:val="22"/>
              </w:rPr>
              <w:t>LHDG</w:t>
            </w:r>
            <w:proofErr w:type="spellEnd"/>
            <w:r w:rsidRPr="00A20AE2">
              <w:rPr>
                <w:rFonts w:ascii="Arial" w:hAnsi="Arial" w:cs="Arial"/>
                <w:sz w:val="22"/>
                <w:szCs w:val="22"/>
              </w:rPr>
              <w:t>) for all new Class 1a and Class 2 buildings.</w:t>
            </w:r>
            <w:r w:rsidRPr="00A20AE2">
              <w:rPr>
                <w:rStyle w:val="FootnoteReference"/>
                <w:rFonts w:ascii="Arial" w:hAnsi="Arial" w:cs="Arial"/>
                <w:sz w:val="22"/>
                <w:szCs w:val="22"/>
              </w:rPr>
              <w:footnoteReference w:id="7"/>
            </w:r>
            <w:r w:rsidRPr="00A20AE2">
              <w:rPr>
                <w:rFonts w:ascii="Arial" w:hAnsi="Arial" w:cs="Arial"/>
                <w:sz w:val="22"/>
                <w:szCs w:val="22"/>
              </w:rPr>
              <w:t xml:space="preserve"> </w:t>
            </w:r>
          </w:p>
          <w:p w14:paraId="01411AE3" w14:textId="77777777" w:rsidR="004D7AF3" w:rsidRPr="00A20AE2" w:rsidRDefault="004D7AF3" w:rsidP="004718D9">
            <w:pPr>
              <w:numPr>
                <w:ilvl w:val="0"/>
                <w:numId w:val="39"/>
              </w:numPr>
              <w:spacing w:line="276" w:lineRule="auto"/>
              <w:rPr>
                <w:rFonts w:ascii="Arial" w:hAnsi="Arial" w:cs="Arial"/>
                <w:sz w:val="22"/>
                <w:szCs w:val="22"/>
              </w:rPr>
            </w:pPr>
            <w:r>
              <w:rPr>
                <w:rFonts w:ascii="Arial" w:hAnsi="Arial" w:cs="Arial"/>
                <w:sz w:val="22"/>
                <w:szCs w:val="22"/>
              </w:rPr>
              <w:t>E</w:t>
            </w:r>
            <w:r w:rsidRPr="00A20AE2">
              <w:rPr>
                <w:rFonts w:ascii="Arial" w:hAnsi="Arial" w:cs="Arial"/>
                <w:sz w:val="22"/>
                <w:szCs w:val="22"/>
              </w:rPr>
              <w:t>xplore the potential for a subsidy program to encourage availability of accessible rental properties</w:t>
            </w:r>
            <w:r w:rsidRPr="00A20AE2">
              <w:rPr>
                <w:rStyle w:val="FootnoteReference"/>
                <w:rFonts w:ascii="Arial" w:hAnsi="Arial" w:cs="Arial"/>
                <w:sz w:val="22"/>
                <w:szCs w:val="22"/>
              </w:rPr>
              <w:footnoteReference w:id="8"/>
            </w:r>
            <w:r w:rsidRPr="00A20AE2">
              <w:rPr>
                <w:rFonts w:ascii="Arial" w:hAnsi="Arial" w:cs="Arial"/>
                <w:sz w:val="22"/>
                <w:szCs w:val="22"/>
              </w:rPr>
              <w:t xml:space="preserve"> to be implemented over the next 10-15 years, while the stock of accessible housing grows. </w:t>
            </w:r>
          </w:p>
          <w:p w14:paraId="39B134E1" w14:textId="77777777" w:rsidR="004D7AF3" w:rsidRPr="00A20AE2" w:rsidRDefault="004D7AF3" w:rsidP="004718D9">
            <w:pPr>
              <w:numPr>
                <w:ilvl w:val="0"/>
                <w:numId w:val="39"/>
              </w:numPr>
              <w:spacing w:line="276" w:lineRule="auto"/>
              <w:rPr>
                <w:rFonts w:ascii="Arial" w:hAnsi="Arial" w:cs="Arial"/>
                <w:sz w:val="22"/>
                <w:szCs w:val="22"/>
              </w:rPr>
            </w:pPr>
            <w:r>
              <w:rPr>
                <w:rFonts w:ascii="Arial" w:hAnsi="Arial" w:cs="Arial"/>
                <w:sz w:val="22"/>
                <w:szCs w:val="22"/>
              </w:rPr>
              <w:t>E</w:t>
            </w:r>
            <w:r w:rsidRPr="00A20AE2">
              <w:rPr>
                <w:rFonts w:ascii="Arial" w:hAnsi="Arial" w:cs="Arial"/>
                <w:sz w:val="22"/>
                <w:szCs w:val="22"/>
              </w:rPr>
              <w:t xml:space="preserve">nsure the new accessibility housing standards are based on the current </w:t>
            </w:r>
            <w:proofErr w:type="spellStart"/>
            <w:r w:rsidRPr="00A20AE2">
              <w:rPr>
                <w:rFonts w:ascii="Arial" w:hAnsi="Arial" w:cs="Arial"/>
                <w:sz w:val="22"/>
                <w:szCs w:val="22"/>
              </w:rPr>
              <w:t>LHDG</w:t>
            </w:r>
            <w:proofErr w:type="spellEnd"/>
            <w:r w:rsidRPr="00A20AE2">
              <w:rPr>
                <w:rFonts w:ascii="Arial" w:hAnsi="Arial" w:cs="Arial"/>
                <w:sz w:val="22"/>
                <w:szCs w:val="22"/>
              </w:rPr>
              <w:t xml:space="preserve"> and not the diluted version, as described in the draft of proposed changes to the National Co</w:t>
            </w:r>
            <w:r>
              <w:rPr>
                <w:rFonts w:ascii="Arial" w:hAnsi="Arial" w:cs="Arial"/>
                <w:sz w:val="22"/>
                <w:szCs w:val="22"/>
              </w:rPr>
              <w:t>nstruction Code.</w:t>
            </w:r>
          </w:p>
          <w:p w14:paraId="5E468157" w14:textId="77777777" w:rsidR="004D7AF3" w:rsidRPr="00A20AE2" w:rsidRDefault="004D7AF3" w:rsidP="004718D9">
            <w:pPr>
              <w:numPr>
                <w:ilvl w:val="0"/>
                <w:numId w:val="39"/>
              </w:numPr>
              <w:spacing w:line="276" w:lineRule="auto"/>
              <w:rPr>
                <w:rFonts w:ascii="Arial" w:hAnsi="Arial" w:cs="Arial"/>
                <w:sz w:val="22"/>
                <w:szCs w:val="22"/>
              </w:rPr>
            </w:pPr>
            <w:r>
              <w:rPr>
                <w:rFonts w:ascii="Arial" w:hAnsi="Arial" w:cs="Arial"/>
                <w:sz w:val="22"/>
                <w:szCs w:val="22"/>
              </w:rPr>
              <w:t>I</w:t>
            </w:r>
            <w:r w:rsidRPr="00A20AE2">
              <w:rPr>
                <w:rFonts w:ascii="Arial" w:hAnsi="Arial" w:cs="Arial"/>
                <w:sz w:val="22"/>
                <w:szCs w:val="22"/>
              </w:rPr>
              <w:t>nitiate a pilot to make better use of the existing accessible housing stock using the existing infrastructure provided by the Housing Hub and/or Nest matching platforms.</w:t>
            </w:r>
          </w:p>
        </w:tc>
      </w:tr>
      <w:tr w:rsidR="004D7AF3" w:rsidRPr="00A20AE2" w14:paraId="66F8A705" w14:textId="77777777" w:rsidTr="00B27A39">
        <w:tc>
          <w:tcPr>
            <w:tcW w:w="1838" w:type="dxa"/>
          </w:tcPr>
          <w:p w14:paraId="2047DF20"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State Housing Departments</w:t>
            </w:r>
          </w:p>
        </w:tc>
        <w:tc>
          <w:tcPr>
            <w:tcW w:w="7172" w:type="dxa"/>
          </w:tcPr>
          <w:p w14:paraId="0047A09A" w14:textId="77777777" w:rsidR="004D7AF3" w:rsidRPr="00A20AE2" w:rsidRDefault="004D7AF3" w:rsidP="004718D9">
            <w:pPr>
              <w:shd w:val="clear" w:color="auto" w:fill="FFFFFF"/>
              <w:spacing w:before="200" w:line="276" w:lineRule="auto"/>
              <w:rPr>
                <w:rFonts w:ascii="Arial" w:hAnsi="Arial" w:cs="Arial"/>
                <w:sz w:val="22"/>
                <w:szCs w:val="22"/>
              </w:rPr>
            </w:pPr>
            <w:r w:rsidRPr="00A20AE2">
              <w:rPr>
                <w:rFonts w:ascii="Arial" w:hAnsi="Arial" w:cs="Arial"/>
                <w:sz w:val="22"/>
                <w:szCs w:val="22"/>
              </w:rPr>
              <w:t>Increase the supply of affordable housing targeted at people with disability</w:t>
            </w:r>
            <w:r>
              <w:rPr>
                <w:rFonts w:ascii="Arial" w:hAnsi="Arial" w:cs="Arial"/>
                <w:sz w:val="22"/>
                <w:szCs w:val="22"/>
              </w:rPr>
              <w:t>.</w:t>
            </w:r>
          </w:p>
          <w:p w14:paraId="56E8DC7B" w14:textId="77777777" w:rsidR="004D7AF3" w:rsidRPr="00A20AE2" w:rsidRDefault="004D7AF3" w:rsidP="004718D9">
            <w:pPr>
              <w:shd w:val="clear" w:color="auto" w:fill="FFFFFF"/>
              <w:spacing w:before="200" w:line="276" w:lineRule="auto"/>
              <w:rPr>
                <w:rFonts w:ascii="Arial" w:hAnsi="Arial" w:cs="Arial"/>
                <w:sz w:val="22"/>
                <w:szCs w:val="22"/>
              </w:rPr>
            </w:pPr>
            <w:r w:rsidRPr="00A20AE2">
              <w:rPr>
                <w:rFonts w:ascii="Arial" w:hAnsi="Arial" w:cs="Arial"/>
                <w:sz w:val="22"/>
                <w:szCs w:val="22"/>
              </w:rPr>
              <w:t xml:space="preserve">Ensure all social housing is built to </w:t>
            </w:r>
            <w:proofErr w:type="spellStart"/>
            <w:r w:rsidRPr="00A20AE2">
              <w:rPr>
                <w:rFonts w:ascii="Arial" w:hAnsi="Arial" w:cs="Arial"/>
                <w:sz w:val="22"/>
                <w:szCs w:val="22"/>
              </w:rPr>
              <w:t>Livable</w:t>
            </w:r>
            <w:proofErr w:type="spellEnd"/>
            <w:r w:rsidRPr="00A20AE2">
              <w:rPr>
                <w:rFonts w:ascii="Arial" w:hAnsi="Arial" w:cs="Arial"/>
                <w:sz w:val="22"/>
                <w:szCs w:val="22"/>
              </w:rPr>
              <w:t xml:space="preserve"> Housing Design Gold Standard (</w:t>
            </w:r>
            <w:proofErr w:type="spellStart"/>
            <w:r w:rsidRPr="00A20AE2">
              <w:rPr>
                <w:rFonts w:ascii="Arial" w:hAnsi="Arial" w:cs="Arial"/>
                <w:sz w:val="22"/>
                <w:szCs w:val="22"/>
              </w:rPr>
              <w:t>LHDG</w:t>
            </w:r>
            <w:proofErr w:type="spellEnd"/>
            <w:r w:rsidRPr="00A20AE2">
              <w:rPr>
                <w:rFonts w:ascii="Arial" w:hAnsi="Arial" w:cs="Arial"/>
                <w:sz w:val="22"/>
                <w:szCs w:val="22"/>
              </w:rPr>
              <w:t>)</w:t>
            </w:r>
            <w:r>
              <w:rPr>
                <w:rFonts w:ascii="Arial" w:hAnsi="Arial" w:cs="Arial"/>
                <w:sz w:val="22"/>
                <w:szCs w:val="22"/>
              </w:rPr>
              <w:t>.</w:t>
            </w:r>
            <w:r w:rsidRPr="00A20AE2">
              <w:rPr>
                <w:rFonts w:ascii="Arial" w:hAnsi="Arial" w:cs="Arial"/>
                <w:sz w:val="22"/>
                <w:szCs w:val="22"/>
              </w:rPr>
              <w:t xml:space="preserve"> </w:t>
            </w:r>
          </w:p>
          <w:p w14:paraId="3E5F3ECA" w14:textId="77777777" w:rsidR="004D7AF3" w:rsidRPr="00A20AE2" w:rsidRDefault="004D7AF3" w:rsidP="004718D9">
            <w:pPr>
              <w:shd w:val="clear" w:color="auto" w:fill="FFFFFF"/>
              <w:spacing w:before="200" w:line="276" w:lineRule="auto"/>
              <w:rPr>
                <w:rFonts w:ascii="Arial" w:hAnsi="Arial" w:cs="Arial"/>
                <w:sz w:val="22"/>
                <w:szCs w:val="22"/>
              </w:rPr>
            </w:pPr>
            <w:r w:rsidRPr="00A20AE2">
              <w:rPr>
                <w:rFonts w:ascii="Arial" w:hAnsi="Arial" w:cs="Arial"/>
                <w:sz w:val="22"/>
                <w:szCs w:val="22"/>
              </w:rPr>
              <w:t>Increase supply of accessible housing.</w:t>
            </w:r>
          </w:p>
        </w:tc>
      </w:tr>
    </w:tbl>
    <w:p w14:paraId="6C2C4A46" w14:textId="77777777" w:rsidR="003F294F" w:rsidRDefault="003F294F" w:rsidP="004718D9"/>
    <w:p w14:paraId="7A2A4900" w14:textId="77777777" w:rsidR="003F294F" w:rsidRDefault="003F294F" w:rsidP="004718D9">
      <w:r w:rsidRPr="00A20AE2">
        <w:rPr>
          <w:rFonts w:ascii="Arial" w:hAnsi="Arial" w:cs="Arial"/>
          <w:b/>
          <w:sz w:val="22"/>
          <w:szCs w:val="22"/>
        </w:rPr>
        <w:t>Justice</w:t>
      </w:r>
    </w:p>
    <w:tbl>
      <w:tblPr>
        <w:tblStyle w:val="TableGrid"/>
        <w:tblW w:w="0" w:type="auto"/>
        <w:tblLayout w:type="fixed"/>
        <w:tblLook w:val="04A0" w:firstRow="1" w:lastRow="0" w:firstColumn="1" w:lastColumn="0" w:noHBand="0" w:noVBand="1"/>
        <w:tblCaption w:val="Recommendations for the National Disability Strategy"/>
      </w:tblPr>
      <w:tblGrid>
        <w:gridCol w:w="1838"/>
        <w:gridCol w:w="7172"/>
      </w:tblGrid>
      <w:tr w:rsidR="004D7AF3" w:rsidRPr="00A20AE2" w14:paraId="4880564A" w14:textId="77777777" w:rsidTr="00605CA9">
        <w:trPr>
          <w:tblHeader/>
        </w:trPr>
        <w:tc>
          <w:tcPr>
            <w:tcW w:w="1838" w:type="dxa"/>
          </w:tcPr>
          <w:p w14:paraId="433F82A8"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lastRenderedPageBreak/>
              <w:t>System</w:t>
            </w:r>
          </w:p>
        </w:tc>
        <w:tc>
          <w:tcPr>
            <w:tcW w:w="7172" w:type="dxa"/>
          </w:tcPr>
          <w:p w14:paraId="76843208"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Recommendations</w:t>
            </w:r>
          </w:p>
        </w:tc>
      </w:tr>
      <w:tr w:rsidR="004D7AF3" w:rsidRPr="00A20AE2" w14:paraId="6CEFC7B8" w14:textId="77777777" w:rsidTr="00B27A39">
        <w:tc>
          <w:tcPr>
            <w:tcW w:w="1838" w:type="dxa"/>
          </w:tcPr>
          <w:p w14:paraId="7E7B389C" w14:textId="77777777" w:rsidR="004D7AF3" w:rsidRPr="00A20AE2" w:rsidRDefault="004D7AF3" w:rsidP="004718D9">
            <w:pPr>
              <w:spacing w:before="200" w:line="276" w:lineRule="auto"/>
              <w:rPr>
                <w:rFonts w:ascii="Arial" w:hAnsi="Arial" w:cs="Arial"/>
                <w:sz w:val="22"/>
                <w:szCs w:val="22"/>
              </w:rPr>
            </w:pPr>
            <w:proofErr w:type="spellStart"/>
            <w:r w:rsidRPr="00A20AE2">
              <w:rPr>
                <w:rFonts w:ascii="Arial" w:hAnsi="Arial" w:cs="Arial"/>
                <w:sz w:val="22"/>
                <w:szCs w:val="22"/>
              </w:rPr>
              <w:t>COAG</w:t>
            </w:r>
            <w:proofErr w:type="spellEnd"/>
            <w:r w:rsidRPr="00A20AE2">
              <w:rPr>
                <w:rFonts w:ascii="Arial" w:hAnsi="Arial" w:cs="Arial"/>
                <w:sz w:val="22"/>
                <w:szCs w:val="22"/>
              </w:rPr>
              <w:t xml:space="preserve"> Justice Ministers</w:t>
            </w:r>
            <w:r>
              <w:rPr>
                <w:rFonts w:ascii="Arial" w:hAnsi="Arial" w:cs="Arial"/>
                <w:sz w:val="22"/>
                <w:szCs w:val="22"/>
              </w:rPr>
              <w:t xml:space="preserve"> (or equivalent)</w:t>
            </w:r>
          </w:p>
        </w:tc>
        <w:tc>
          <w:tcPr>
            <w:tcW w:w="7172" w:type="dxa"/>
          </w:tcPr>
          <w:p w14:paraId="5837AFCF" w14:textId="77777777" w:rsidR="004D7AF3" w:rsidRPr="00A20AE2" w:rsidRDefault="004D7AF3"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Resolve issues of interface responsibilities between the NDIS and state justice and other agencies.</w:t>
            </w:r>
          </w:p>
          <w:p w14:paraId="6B606AD8" w14:textId="77777777" w:rsidR="004D7AF3" w:rsidRPr="00A20AE2" w:rsidRDefault="004D7AF3"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Develop collaborative approaches to bridge interfaces in the best interest of participants.</w:t>
            </w:r>
          </w:p>
        </w:tc>
      </w:tr>
      <w:tr w:rsidR="004D7AF3" w:rsidRPr="00A20AE2" w14:paraId="0E184B03" w14:textId="77777777" w:rsidTr="00B27A39">
        <w:tc>
          <w:tcPr>
            <w:tcW w:w="1838" w:type="dxa"/>
          </w:tcPr>
          <w:p w14:paraId="45CDC35F"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State and Territory Governments</w:t>
            </w:r>
          </w:p>
        </w:tc>
        <w:tc>
          <w:tcPr>
            <w:tcW w:w="7172" w:type="dxa"/>
          </w:tcPr>
          <w:p w14:paraId="01CCF226" w14:textId="77777777" w:rsidR="004D7AF3" w:rsidRPr="00A20AE2" w:rsidRDefault="004D7AF3" w:rsidP="004718D9">
            <w:pPr>
              <w:pStyle w:val="NumberLevel4"/>
              <w:spacing w:before="200" w:after="0" w:line="276" w:lineRule="auto"/>
            </w:pPr>
            <w:r w:rsidRPr="00A20AE2">
              <w:t>Develop and implement programs such as:</w:t>
            </w:r>
          </w:p>
          <w:p w14:paraId="2E725F17" w14:textId="77777777" w:rsidR="004D7AF3" w:rsidRPr="00A20AE2" w:rsidRDefault="004D7AF3" w:rsidP="004718D9">
            <w:pPr>
              <w:pStyle w:val="NumberLevel6"/>
              <w:numPr>
                <w:ilvl w:val="4"/>
                <w:numId w:val="16"/>
              </w:numPr>
              <w:spacing w:before="200" w:after="0" w:line="276" w:lineRule="auto"/>
              <w:ind w:left="782"/>
            </w:pPr>
            <w:r w:rsidRPr="00A20AE2">
              <w:t>Justice advocacy services: providing support to people with cognitive impairment in police interviews and criminal courts.</w:t>
            </w:r>
          </w:p>
          <w:p w14:paraId="74B6D38A" w14:textId="77777777" w:rsidR="004D7AF3" w:rsidRPr="00A20AE2" w:rsidRDefault="004D7AF3" w:rsidP="004718D9">
            <w:pPr>
              <w:pStyle w:val="NumberLevel6"/>
              <w:numPr>
                <w:ilvl w:val="4"/>
                <w:numId w:val="16"/>
              </w:numPr>
              <w:spacing w:before="200" w:after="0" w:line="276" w:lineRule="auto"/>
              <w:ind w:left="782"/>
            </w:pPr>
            <w:r w:rsidRPr="00A20AE2">
              <w:t>Cognitive Impairment Diversion Program: providing short-term intensive casework into appropriate disability and other support and thereby enabling diversion from the criminal courts.</w:t>
            </w:r>
          </w:p>
          <w:p w14:paraId="24DE5257" w14:textId="77777777" w:rsidR="004D7AF3" w:rsidRPr="00A20AE2" w:rsidRDefault="004D7AF3" w:rsidP="004718D9">
            <w:pPr>
              <w:pStyle w:val="NumberLevel6"/>
              <w:numPr>
                <w:ilvl w:val="4"/>
                <w:numId w:val="16"/>
              </w:numPr>
              <w:spacing w:before="200" w:after="0" w:line="276" w:lineRule="auto"/>
              <w:ind w:left="782"/>
            </w:pPr>
            <w:r w:rsidRPr="00A20AE2">
              <w:t>The case coordination and clinical teamwork of the former Community Justice Program: providing short-term specialist assessment and case coordination to facilitate access to the NDIS and other necessary services for people with serious histories of offending.</w:t>
            </w:r>
          </w:p>
          <w:p w14:paraId="00099B2B" w14:textId="77777777" w:rsidR="004D7AF3" w:rsidRPr="00A20AE2" w:rsidRDefault="004D7AF3" w:rsidP="004718D9">
            <w:pPr>
              <w:pStyle w:val="NumberLevel6"/>
              <w:numPr>
                <w:ilvl w:val="4"/>
                <w:numId w:val="16"/>
              </w:numPr>
              <w:spacing w:before="200" w:after="0" w:line="276" w:lineRule="auto"/>
              <w:ind w:left="782"/>
            </w:pPr>
            <w:r w:rsidRPr="00A20AE2">
              <w:t>The State-wide Disability Service and additional support units in corrective services: aimed at ensuring the safety and meeting the support and program needs of prisoners with disability and people supervised by community corrections.</w:t>
            </w:r>
          </w:p>
          <w:p w14:paraId="0B925FA5" w14:textId="77777777" w:rsidR="004D7AF3" w:rsidRPr="00A20AE2" w:rsidRDefault="004D7AF3" w:rsidP="004718D9">
            <w:pPr>
              <w:pStyle w:val="NumberLevel6"/>
              <w:numPr>
                <w:ilvl w:val="4"/>
                <w:numId w:val="16"/>
              </w:numPr>
              <w:spacing w:before="200" w:after="0" w:line="276" w:lineRule="auto"/>
              <w:ind w:left="782"/>
            </w:pPr>
            <w:r w:rsidRPr="00A20AE2">
              <w:t>Psychological and other services in Juvenile Justice to meet the needs of young offenders with intellectual disability.</w:t>
            </w:r>
          </w:p>
          <w:p w14:paraId="30092BEE" w14:textId="7A3B2954" w:rsidR="001E3896" w:rsidRDefault="001E3896" w:rsidP="004718D9">
            <w:pPr>
              <w:pStyle w:val="NumberLevel4"/>
              <w:spacing w:before="200" w:after="0" w:line="276" w:lineRule="auto"/>
            </w:pPr>
            <w:r>
              <w:t xml:space="preserve">Ensure people with disability, their families and carers are consulted and drive the implementation of the above. </w:t>
            </w:r>
          </w:p>
          <w:p w14:paraId="096BF811" w14:textId="1E68A831" w:rsidR="004D7AF3" w:rsidRPr="00A20AE2" w:rsidRDefault="004D7AF3" w:rsidP="004718D9">
            <w:pPr>
              <w:pStyle w:val="NumberLevel4"/>
              <w:spacing w:before="200" w:after="0" w:line="276" w:lineRule="auto"/>
            </w:pPr>
            <w:r w:rsidRPr="00A20AE2">
              <w:t>Ensure mental health and alcohol and other drug services are accessible and appropriate for alleged offenders with intellectual disability.</w:t>
            </w:r>
          </w:p>
        </w:tc>
      </w:tr>
    </w:tbl>
    <w:p w14:paraId="5502612A" w14:textId="77777777" w:rsidR="003F294F" w:rsidRDefault="003F294F" w:rsidP="004718D9"/>
    <w:p w14:paraId="57565CF2" w14:textId="77777777" w:rsidR="003F294F" w:rsidRDefault="003F294F" w:rsidP="004718D9">
      <w:r w:rsidRPr="00A20AE2">
        <w:rPr>
          <w:rFonts w:ascii="Arial" w:hAnsi="Arial" w:cs="Arial"/>
          <w:b/>
          <w:sz w:val="22"/>
          <w:szCs w:val="22"/>
        </w:rPr>
        <w:t>Domestic and family violence</w:t>
      </w:r>
    </w:p>
    <w:tbl>
      <w:tblPr>
        <w:tblStyle w:val="TableGrid"/>
        <w:tblW w:w="0" w:type="auto"/>
        <w:tblLayout w:type="fixed"/>
        <w:tblLook w:val="04A0" w:firstRow="1" w:lastRow="0" w:firstColumn="1" w:lastColumn="0" w:noHBand="0" w:noVBand="1"/>
        <w:tblCaption w:val="Recommendations for the National Disability Strategy"/>
      </w:tblPr>
      <w:tblGrid>
        <w:gridCol w:w="1838"/>
        <w:gridCol w:w="7172"/>
      </w:tblGrid>
      <w:tr w:rsidR="004D7AF3" w:rsidRPr="00A20AE2" w14:paraId="2FCB89AD" w14:textId="77777777" w:rsidTr="00605CA9">
        <w:trPr>
          <w:tblHeader/>
        </w:trPr>
        <w:tc>
          <w:tcPr>
            <w:tcW w:w="1838" w:type="dxa"/>
          </w:tcPr>
          <w:p w14:paraId="27388BA1"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System</w:t>
            </w:r>
          </w:p>
        </w:tc>
        <w:tc>
          <w:tcPr>
            <w:tcW w:w="7172" w:type="dxa"/>
          </w:tcPr>
          <w:p w14:paraId="3F515F8D" w14:textId="77777777" w:rsidR="004D7AF3" w:rsidRPr="00A20AE2" w:rsidRDefault="004D7AF3" w:rsidP="004718D9">
            <w:pPr>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Recommendations</w:t>
            </w:r>
          </w:p>
        </w:tc>
      </w:tr>
      <w:tr w:rsidR="004D7AF3" w:rsidRPr="00A20AE2" w14:paraId="4CD26805" w14:textId="77777777" w:rsidTr="00B27A39">
        <w:tc>
          <w:tcPr>
            <w:tcW w:w="1838" w:type="dxa"/>
          </w:tcPr>
          <w:p w14:paraId="2E6D8971" w14:textId="77777777" w:rsidR="004D7AF3" w:rsidRPr="00A20AE2" w:rsidRDefault="004D7AF3" w:rsidP="004718D9">
            <w:pPr>
              <w:spacing w:before="200" w:line="276" w:lineRule="auto"/>
              <w:rPr>
                <w:rFonts w:ascii="Arial" w:hAnsi="Arial" w:cs="Arial"/>
                <w:sz w:val="22"/>
                <w:szCs w:val="22"/>
              </w:rPr>
            </w:pPr>
            <w:r>
              <w:rPr>
                <w:rFonts w:ascii="Arial" w:hAnsi="Arial" w:cs="Arial"/>
                <w:sz w:val="22"/>
                <w:szCs w:val="22"/>
              </w:rPr>
              <w:t>State D</w:t>
            </w:r>
            <w:r w:rsidRPr="00A20AE2">
              <w:rPr>
                <w:rFonts w:ascii="Arial" w:hAnsi="Arial" w:cs="Arial"/>
                <w:sz w:val="22"/>
                <w:szCs w:val="22"/>
              </w:rPr>
              <w:t xml:space="preserve">omestic and </w:t>
            </w:r>
            <w:r>
              <w:rPr>
                <w:rFonts w:ascii="Arial" w:hAnsi="Arial" w:cs="Arial"/>
                <w:sz w:val="22"/>
                <w:szCs w:val="22"/>
              </w:rPr>
              <w:t>F</w:t>
            </w:r>
            <w:r w:rsidRPr="00A20AE2">
              <w:rPr>
                <w:rFonts w:ascii="Arial" w:hAnsi="Arial" w:cs="Arial"/>
                <w:sz w:val="22"/>
                <w:szCs w:val="22"/>
              </w:rPr>
              <w:t xml:space="preserve">amily </w:t>
            </w:r>
            <w:r>
              <w:rPr>
                <w:rFonts w:ascii="Arial" w:hAnsi="Arial" w:cs="Arial"/>
                <w:sz w:val="22"/>
                <w:szCs w:val="22"/>
              </w:rPr>
              <w:t>Violence S</w:t>
            </w:r>
            <w:r w:rsidRPr="00A20AE2">
              <w:rPr>
                <w:rFonts w:ascii="Arial" w:hAnsi="Arial" w:cs="Arial"/>
                <w:sz w:val="22"/>
                <w:szCs w:val="22"/>
              </w:rPr>
              <w:t>ystems</w:t>
            </w:r>
          </w:p>
        </w:tc>
        <w:tc>
          <w:tcPr>
            <w:tcW w:w="7172" w:type="dxa"/>
          </w:tcPr>
          <w:p w14:paraId="3B3E747D" w14:textId="77777777" w:rsidR="004D7AF3" w:rsidRPr="00A20AE2" w:rsidRDefault="004D7AF3"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Ensure that the </w:t>
            </w:r>
            <w:r w:rsidRPr="00A20AE2">
              <w:rPr>
                <w:rFonts w:ascii="Arial" w:hAnsi="Arial" w:cs="Arial"/>
                <w:i/>
                <w:iCs/>
                <w:color w:val="000000" w:themeColor="text1"/>
                <w:sz w:val="22"/>
                <w:szCs w:val="22"/>
              </w:rPr>
              <w:t xml:space="preserve">National Plan to Reduce Violence Against Women and their Children </w:t>
            </w:r>
            <w:r w:rsidRPr="00A20AE2">
              <w:rPr>
                <w:rFonts w:ascii="Arial" w:hAnsi="Arial" w:cs="Arial"/>
                <w:color w:val="000000" w:themeColor="text1"/>
                <w:sz w:val="22"/>
                <w:szCs w:val="22"/>
              </w:rPr>
              <w:t>is inclusive of all forms of gender-based violence, regardless of the setting and the perpetrators of such violence.</w:t>
            </w:r>
          </w:p>
          <w:p w14:paraId="6607C157" w14:textId="77777777" w:rsidR="004D7AF3" w:rsidRPr="00A20AE2" w:rsidRDefault="004D7AF3"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Ensure gender-based violence services: </w:t>
            </w:r>
          </w:p>
          <w:p w14:paraId="52910FF4" w14:textId="77777777" w:rsidR="004D7AF3" w:rsidRPr="00A20AE2" w:rsidRDefault="004D7AF3" w:rsidP="004718D9">
            <w:pPr>
              <w:pStyle w:val="ListParagraph"/>
              <w:numPr>
                <w:ilvl w:val="0"/>
                <w:numId w:val="2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A</w:t>
            </w:r>
            <w:r w:rsidRPr="00A20AE2">
              <w:rPr>
                <w:rFonts w:ascii="Arial" w:hAnsi="Arial" w:cs="Arial"/>
                <w:color w:val="000000" w:themeColor="text1"/>
                <w:sz w:val="22"/>
                <w:szCs w:val="22"/>
              </w:rPr>
              <w:t>re inclusive of and responsive to women and girls with disability and women with children with disability</w:t>
            </w:r>
          </w:p>
          <w:p w14:paraId="221DEC51" w14:textId="77777777" w:rsidR="004D7AF3" w:rsidRPr="00A20AE2" w:rsidRDefault="004D7AF3" w:rsidP="004718D9">
            <w:pPr>
              <w:pStyle w:val="ListParagraph"/>
              <w:numPr>
                <w:ilvl w:val="0"/>
                <w:numId w:val="2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lastRenderedPageBreak/>
              <w:t>B</w:t>
            </w:r>
            <w:r w:rsidRPr="00A20AE2">
              <w:rPr>
                <w:rFonts w:ascii="Arial" w:hAnsi="Arial" w:cs="Arial"/>
                <w:color w:val="000000" w:themeColor="text1"/>
                <w:sz w:val="22"/>
                <w:szCs w:val="22"/>
              </w:rPr>
              <w:t>uild inclusive practice focusing on barriers to support rather than impairment.</w:t>
            </w:r>
          </w:p>
          <w:p w14:paraId="70FFAFBF" w14:textId="77777777" w:rsidR="004D7AF3" w:rsidRPr="00A20AE2" w:rsidRDefault="004D7AF3"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Expand the provision of Family Violence Flexible Support Packages.</w:t>
            </w:r>
          </w:p>
          <w:p w14:paraId="1C0627CD" w14:textId="77777777" w:rsidR="004D7AF3" w:rsidRPr="00A20AE2" w:rsidRDefault="004D7AF3"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Challenge the </w:t>
            </w:r>
            <w:r w:rsidRPr="00A20AE2">
              <w:rPr>
                <w:rFonts w:ascii="Arial" w:hAnsi="Arial" w:cs="Arial"/>
                <w:color w:val="000000" w:themeColor="text1"/>
                <w:sz w:val="22"/>
                <w:szCs w:val="22"/>
                <w:lang w:val="en-US"/>
              </w:rPr>
              <w:t>presumption that the victim survivor with disability must leave the property. </w:t>
            </w:r>
          </w:p>
          <w:p w14:paraId="3331AF3A" w14:textId="77777777" w:rsidR="004D7AF3" w:rsidRPr="00A20AE2" w:rsidRDefault="004D7AF3"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Remove barriers to crisis supported accommodation for women with disability and women with children with disability including ensure:</w:t>
            </w:r>
          </w:p>
          <w:p w14:paraId="141C100D" w14:textId="77777777" w:rsidR="004D7AF3" w:rsidRPr="00A20AE2" w:rsidRDefault="004D7AF3" w:rsidP="004718D9">
            <w:pPr>
              <w:pStyle w:val="ListParagraph"/>
              <w:numPr>
                <w:ilvl w:val="0"/>
                <w:numId w:val="2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A</w:t>
            </w:r>
            <w:r w:rsidRPr="00A20AE2">
              <w:rPr>
                <w:rFonts w:ascii="Arial" w:hAnsi="Arial" w:cs="Arial"/>
                <w:color w:val="000000" w:themeColor="text1"/>
                <w:sz w:val="22"/>
                <w:szCs w:val="22"/>
              </w:rPr>
              <w:t xml:space="preserve">ccommodation services include disability accessible units </w:t>
            </w:r>
          </w:p>
          <w:p w14:paraId="13A07D3F" w14:textId="77777777" w:rsidR="004D7AF3" w:rsidRPr="00A20AE2" w:rsidRDefault="004D7AF3" w:rsidP="004718D9">
            <w:pPr>
              <w:pStyle w:val="ListParagraph"/>
              <w:numPr>
                <w:ilvl w:val="0"/>
                <w:numId w:val="2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A</w:t>
            </w:r>
            <w:r w:rsidRPr="00A20AE2">
              <w:rPr>
                <w:rFonts w:ascii="Arial" w:hAnsi="Arial" w:cs="Arial"/>
                <w:color w:val="000000" w:themeColor="text1"/>
                <w:sz w:val="22"/>
                <w:szCs w:val="22"/>
              </w:rPr>
              <w:t>lternate accommodation is available for women with adolescent sons with disability.</w:t>
            </w:r>
          </w:p>
          <w:p w14:paraId="0EF1880C"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color w:val="000000" w:themeColor="text1"/>
                <w:sz w:val="22"/>
                <w:szCs w:val="22"/>
              </w:rPr>
              <w:t>Ensure disability training for all domestic and family violence workers is undertaken by people with disability who understand disability and family/domestic violence.</w:t>
            </w:r>
          </w:p>
          <w:p w14:paraId="62FCE3A3" w14:textId="77777777" w:rsidR="004D7AF3" w:rsidRPr="00A20AE2" w:rsidRDefault="004D7AF3"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Provide information in accessible languages, including easy English, audio and video.</w:t>
            </w:r>
          </w:p>
          <w:p w14:paraId="1AB5D5A9" w14:textId="77777777" w:rsidR="004D7AF3" w:rsidRPr="00A20AE2" w:rsidRDefault="004D7AF3"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Adopt a consistent and comprehensive approach to data collection on people with disability escaping domestic and family violence. </w:t>
            </w:r>
          </w:p>
        </w:tc>
      </w:tr>
      <w:tr w:rsidR="004D7AF3" w:rsidRPr="00A20AE2" w14:paraId="6087837E" w14:textId="77777777" w:rsidTr="00B27A39">
        <w:tc>
          <w:tcPr>
            <w:tcW w:w="1838" w:type="dxa"/>
          </w:tcPr>
          <w:p w14:paraId="3EED676D"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lastRenderedPageBreak/>
              <w:t>Department of Social Services</w:t>
            </w:r>
          </w:p>
        </w:tc>
        <w:tc>
          <w:tcPr>
            <w:tcW w:w="7172" w:type="dxa"/>
          </w:tcPr>
          <w:p w14:paraId="34A591BF" w14:textId="77777777" w:rsidR="004D7AF3" w:rsidRPr="00A20AE2" w:rsidRDefault="004D7AF3"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Resource and support </w:t>
            </w:r>
            <w:proofErr w:type="spellStart"/>
            <w:r>
              <w:rPr>
                <w:rFonts w:ascii="Arial" w:hAnsi="Arial" w:cs="Arial"/>
                <w:color w:val="000000" w:themeColor="text1"/>
                <w:sz w:val="22"/>
                <w:szCs w:val="22"/>
              </w:rPr>
              <w:t>DPOs</w:t>
            </w:r>
            <w:proofErr w:type="spellEnd"/>
            <w:r w:rsidRPr="00A20AE2">
              <w:rPr>
                <w:rFonts w:ascii="Arial" w:hAnsi="Arial" w:cs="Arial"/>
                <w:color w:val="000000" w:themeColor="text1"/>
                <w:sz w:val="22"/>
                <w:szCs w:val="22"/>
              </w:rPr>
              <w:t xml:space="preserve"> to develop and implement initiatives to address violence against women with disability. </w:t>
            </w:r>
          </w:p>
          <w:p w14:paraId="4ED51B5C" w14:textId="77777777" w:rsidR="004D7AF3" w:rsidRPr="00A20AE2" w:rsidRDefault="004D7AF3"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Adequately support organisations and networks of women with disability to engage in all initiatives to promote gender equality. </w:t>
            </w:r>
          </w:p>
        </w:tc>
      </w:tr>
      <w:tr w:rsidR="004D7AF3" w:rsidRPr="00A20AE2" w14:paraId="6B140D83" w14:textId="77777777" w:rsidTr="00B27A39">
        <w:tc>
          <w:tcPr>
            <w:tcW w:w="1838" w:type="dxa"/>
          </w:tcPr>
          <w:p w14:paraId="49CC6844" w14:textId="77777777" w:rsidR="004D7AF3" w:rsidRPr="00A20AE2" w:rsidRDefault="004D7AF3" w:rsidP="004718D9">
            <w:pPr>
              <w:spacing w:before="200" w:line="276" w:lineRule="auto"/>
              <w:rPr>
                <w:rFonts w:ascii="Arial" w:hAnsi="Arial" w:cs="Arial"/>
                <w:sz w:val="22"/>
                <w:szCs w:val="22"/>
              </w:rPr>
            </w:pPr>
            <w:r w:rsidRPr="00A20AE2">
              <w:rPr>
                <w:rFonts w:ascii="Arial" w:hAnsi="Arial" w:cs="Arial"/>
                <w:sz w:val="22"/>
                <w:szCs w:val="22"/>
              </w:rPr>
              <w:t>Department of Social Services &amp; State and Territory domestic and family violence services</w:t>
            </w:r>
          </w:p>
        </w:tc>
        <w:tc>
          <w:tcPr>
            <w:tcW w:w="7172" w:type="dxa"/>
          </w:tcPr>
          <w:p w14:paraId="41C8DD55" w14:textId="77777777" w:rsidR="004D7AF3" w:rsidRPr="00A20AE2" w:rsidRDefault="004D7AF3"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Establish mechanisms to fund collaborat</w:t>
            </w:r>
            <w:r w:rsidR="00923CE5">
              <w:rPr>
                <w:rFonts w:ascii="Arial" w:hAnsi="Arial" w:cs="Arial"/>
                <w:color w:val="000000" w:themeColor="text1"/>
                <w:sz w:val="22"/>
                <w:szCs w:val="22"/>
              </w:rPr>
              <w:t>ive programs that promote cross-</w:t>
            </w:r>
            <w:r w:rsidRPr="00A20AE2">
              <w:rPr>
                <w:rFonts w:ascii="Arial" w:hAnsi="Arial" w:cs="Arial"/>
                <w:color w:val="000000" w:themeColor="text1"/>
                <w:sz w:val="22"/>
                <w:szCs w:val="22"/>
              </w:rPr>
              <w:t>sector learning and joint planning and provision of support.</w:t>
            </w:r>
          </w:p>
          <w:p w14:paraId="51DFDD8B" w14:textId="77777777" w:rsidR="004D7AF3" w:rsidRPr="00A20AE2" w:rsidRDefault="004D7AF3" w:rsidP="004718D9">
            <w:pPr>
              <w:pStyle w:val="ListParagraph"/>
              <w:numPr>
                <w:ilvl w:val="0"/>
                <w:numId w:val="21"/>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Areas for joint learning include the nature of violence against women with disabilities, ableism, barriers to safety faced by women with disabilities, sexual and safety rights for women with disability  </w:t>
            </w:r>
          </w:p>
          <w:p w14:paraId="14430B45" w14:textId="77777777" w:rsidR="004D7AF3" w:rsidRPr="00A20AE2" w:rsidRDefault="004D7AF3" w:rsidP="004718D9">
            <w:pPr>
              <w:pStyle w:val="ListParagraph"/>
              <w:numPr>
                <w:ilvl w:val="0"/>
                <w:numId w:val="21"/>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Joint planning and provision of support including collaboration in provision of flexible support</w:t>
            </w:r>
            <w:r w:rsidRPr="00A20AE2">
              <w:rPr>
                <w:rFonts w:ascii="Arial" w:hAnsi="Arial" w:cs="Arial"/>
                <w:color w:val="000000" w:themeColor="text1"/>
                <w:sz w:val="22"/>
                <w:szCs w:val="22"/>
                <w:lang w:val="en-US"/>
              </w:rPr>
              <w:t xml:space="preserve"> especially where short-term accommodation is required.</w:t>
            </w:r>
          </w:p>
        </w:tc>
      </w:tr>
    </w:tbl>
    <w:p w14:paraId="7B57444F" w14:textId="77777777" w:rsidR="00B27A39" w:rsidRPr="00A20AE2" w:rsidRDefault="00B27A39" w:rsidP="004718D9">
      <w:pPr>
        <w:rPr>
          <w:rFonts w:ascii="Arial" w:hAnsi="Arial" w:cs="Arial"/>
          <w:sz w:val="22"/>
          <w:szCs w:val="22"/>
        </w:rPr>
      </w:pPr>
    </w:p>
    <w:p w14:paraId="5DE4964A" w14:textId="4A8081C9" w:rsidR="008B3059" w:rsidRPr="00A20AE2" w:rsidRDefault="008B3059" w:rsidP="004718D9">
      <w:pPr>
        <w:rPr>
          <w:rFonts w:ascii="Arial" w:hAnsi="Arial" w:cs="Arial"/>
          <w:sz w:val="22"/>
          <w:szCs w:val="22"/>
        </w:rPr>
      </w:pPr>
    </w:p>
    <w:p w14:paraId="25667E02" w14:textId="74CAB6CC" w:rsidR="008B3059" w:rsidRPr="00F83525" w:rsidRDefault="00F83525" w:rsidP="004718D9">
      <w:pPr>
        <w:pStyle w:val="Heading1"/>
        <w:numPr>
          <w:ilvl w:val="0"/>
          <w:numId w:val="10"/>
        </w:numPr>
        <w:spacing w:before="200" w:line="276" w:lineRule="auto"/>
        <w:rPr>
          <w:rFonts w:ascii="Arial" w:hAnsi="Arial" w:cs="Arial"/>
          <w:b/>
          <w:color w:val="6B2976"/>
          <w:sz w:val="28"/>
          <w:szCs w:val="22"/>
        </w:rPr>
      </w:pPr>
      <w:bookmarkStart w:id="13" w:name="_Toc52017459"/>
      <w:bookmarkStart w:id="14" w:name="_Toc76724736"/>
      <w:r w:rsidRPr="00F83525">
        <w:rPr>
          <w:rFonts w:ascii="Arial" w:hAnsi="Arial" w:cs="Arial"/>
          <w:b/>
          <w:color w:val="6B2976"/>
          <w:sz w:val="28"/>
          <w:szCs w:val="22"/>
        </w:rPr>
        <w:lastRenderedPageBreak/>
        <w:t>Citizens with disability at the heart of the national disability strategy</w:t>
      </w:r>
      <w:bookmarkEnd w:id="13"/>
      <w:bookmarkEnd w:id="14"/>
    </w:p>
    <w:p w14:paraId="67FCE67F"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 xml:space="preserve">For the National Disability Strategy to have an impact in enabling people with disability to become active citizens, the Strategy must: </w:t>
      </w:r>
    </w:p>
    <w:p w14:paraId="6C2372D2" w14:textId="77777777" w:rsidR="008B3059" w:rsidRPr="00A20AE2" w:rsidRDefault="00DE5F6B" w:rsidP="004718D9">
      <w:pPr>
        <w:pStyle w:val="ListParagraph"/>
        <w:numPr>
          <w:ilvl w:val="0"/>
          <w:numId w:val="1"/>
        </w:numPr>
        <w:spacing w:before="200" w:line="276" w:lineRule="auto"/>
        <w:rPr>
          <w:rFonts w:ascii="Arial" w:hAnsi="Arial" w:cs="Arial"/>
          <w:color w:val="000000" w:themeColor="text1"/>
          <w:sz w:val="22"/>
          <w:szCs w:val="22"/>
        </w:rPr>
      </w:pPr>
      <w:r w:rsidRPr="00A20AE2">
        <w:rPr>
          <w:rFonts w:ascii="Arial" w:hAnsi="Arial" w:cs="Arial"/>
          <w:sz w:val="22"/>
          <w:szCs w:val="22"/>
        </w:rPr>
        <w:t xml:space="preserve">include mechanisms that </w:t>
      </w:r>
      <w:r w:rsidR="00DE0749" w:rsidRPr="00A20AE2">
        <w:rPr>
          <w:rFonts w:ascii="Arial" w:hAnsi="Arial" w:cs="Arial"/>
          <w:sz w:val="22"/>
          <w:szCs w:val="22"/>
        </w:rPr>
        <w:t>facilitate</w:t>
      </w:r>
      <w:r w:rsidRPr="00A20AE2">
        <w:rPr>
          <w:rFonts w:ascii="Arial" w:hAnsi="Arial" w:cs="Arial"/>
          <w:sz w:val="22"/>
          <w:szCs w:val="22"/>
        </w:rPr>
        <w:t xml:space="preserve"> </w:t>
      </w:r>
      <w:r w:rsidR="008B3059" w:rsidRPr="00A20AE2">
        <w:rPr>
          <w:rFonts w:ascii="Arial" w:hAnsi="Arial" w:cs="Arial"/>
          <w:sz w:val="22"/>
          <w:szCs w:val="22"/>
        </w:rPr>
        <w:t xml:space="preserve">leadership within government and </w:t>
      </w:r>
      <w:r w:rsidRPr="00A20AE2">
        <w:rPr>
          <w:rFonts w:ascii="Arial" w:hAnsi="Arial" w:cs="Arial"/>
          <w:sz w:val="22"/>
          <w:szCs w:val="22"/>
        </w:rPr>
        <w:t>by</w:t>
      </w:r>
      <w:r w:rsidR="008B3059" w:rsidRPr="00A20AE2">
        <w:rPr>
          <w:rFonts w:ascii="Arial" w:hAnsi="Arial" w:cs="Arial"/>
          <w:sz w:val="22"/>
          <w:szCs w:val="22"/>
        </w:rPr>
        <w:t xml:space="preserve"> people with disability</w:t>
      </w:r>
      <w:r w:rsidR="00F83525">
        <w:rPr>
          <w:rFonts w:ascii="Arial" w:hAnsi="Arial" w:cs="Arial"/>
          <w:sz w:val="22"/>
          <w:szCs w:val="22"/>
        </w:rPr>
        <w:t>;</w:t>
      </w:r>
    </w:p>
    <w:p w14:paraId="26F8D694" w14:textId="77777777" w:rsidR="008B3059" w:rsidRPr="00A20AE2" w:rsidRDefault="00DE5F6B" w:rsidP="004718D9">
      <w:pPr>
        <w:pStyle w:val="ListParagraph"/>
        <w:numPr>
          <w:ilvl w:val="0"/>
          <w:numId w:val="1"/>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strengthen </w:t>
      </w:r>
      <w:r w:rsidR="008B3059" w:rsidRPr="00A20AE2">
        <w:rPr>
          <w:rFonts w:ascii="Arial" w:hAnsi="Arial" w:cs="Arial"/>
          <w:color w:val="000000" w:themeColor="text1"/>
          <w:sz w:val="22"/>
          <w:szCs w:val="22"/>
        </w:rPr>
        <w:t>accountability</w:t>
      </w:r>
      <w:r w:rsidR="00191313" w:rsidRPr="00A20AE2">
        <w:rPr>
          <w:rFonts w:ascii="Arial" w:hAnsi="Arial" w:cs="Arial"/>
          <w:color w:val="000000" w:themeColor="text1"/>
          <w:sz w:val="22"/>
          <w:szCs w:val="22"/>
        </w:rPr>
        <w:t xml:space="preserve"> including </w:t>
      </w:r>
      <w:r w:rsidR="007E3F43" w:rsidRPr="00A20AE2">
        <w:rPr>
          <w:rFonts w:ascii="Arial" w:hAnsi="Arial" w:cs="Arial"/>
          <w:color w:val="000000" w:themeColor="text1"/>
          <w:sz w:val="22"/>
          <w:szCs w:val="22"/>
        </w:rPr>
        <w:t>robust</w:t>
      </w:r>
      <w:r w:rsidRPr="00A20AE2">
        <w:rPr>
          <w:rFonts w:ascii="Arial" w:hAnsi="Arial" w:cs="Arial"/>
          <w:color w:val="000000" w:themeColor="text1"/>
          <w:sz w:val="22"/>
          <w:szCs w:val="22"/>
        </w:rPr>
        <w:t xml:space="preserve"> data to</w:t>
      </w:r>
      <w:r w:rsidR="007E3F43" w:rsidRPr="00A20AE2">
        <w:rPr>
          <w:rFonts w:ascii="Arial" w:hAnsi="Arial" w:cs="Arial"/>
          <w:color w:val="000000" w:themeColor="text1"/>
          <w:sz w:val="22"/>
          <w:szCs w:val="22"/>
        </w:rPr>
        <w:t xml:space="preserve"> </w:t>
      </w:r>
      <w:r w:rsidR="00191313" w:rsidRPr="00A20AE2">
        <w:rPr>
          <w:rFonts w:ascii="Arial" w:hAnsi="Arial" w:cs="Arial"/>
          <w:color w:val="000000" w:themeColor="text1"/>
          <w:sz w:val="22"/>
          <w:szCs w:val="22"/>
        </w:rPr>
        <w:t>measure outcomes</w:t>
      </w:r>
      <w:r w:rsidR="00F83525">
        <w:rPr>
          <w:rFonts w:ascii="Arial" w:hAnsi="Arial" w:cs="Arial"/>
          <w:color w:val="000000" w:themeColor="text1"/>
          <w:sz w:val="22"/>
          <w:szCs w:val="22"/>
        </w:rPr>
        <w:t>;</w:t>
      </w:r>
    </w:p>
    <w:p w14:paraId="334CC202" w14:textId="77777777" w:rsidR="008B3059" w:rsidRPr="00A20AE2" w:rsidRDefault="008B3059" w:rsidP="004718D9">
      <w:pPr>
        <w:pStyle w:val="ListParagraph"/>
        <w:numPr>
          <w:ilvl w:val="0"/>
          <w:numId w:val="1"/>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engage</w:t>
      </w:r>
      <w:r w:rsidR="00DE5F6B" w:rsidRPr="00A20AE2">
        <w:rPr>
          <w:rFonts w:ascii="Arial" w:hAnsi="Arial" w:cs="Arial"/>
          <w:color w:val="000000" w:themeColor="text1"/>
          <w:sz w:val="22"/>
          <w:szCs w:val="22"/>
        </w:rPr>
        <w:t xml:space="preserve"> people with disability as active citizens</w:t>
      </w:r>
      <w:r w:rsidR="00F83525">
        <w:rPr>
          <w:rFonts w:ascii="Arial" w:hAnsi="Arial" w:cs="Arial"/>
          <w:color w:val="000000" w:themeColor="text1"/>
          <w:sz w:val="22"/>
          <w:szCs w:val="22"/>
        </w:rPr>
        <w:t>;</w:t>
      </w:r>
    </w:p>
    <w:p w14:paraId="22BBA331" w14:textId="77777777" w:rsidR="00FB6675" w:rsidRPr="00A20AE2" w:rsidRDefault="00DE5F6B" w:rsidP="004718D9">
      <w:pPr>
        <w:pStyle w:val="ListParagraph"/>
        <w:numPr>
          <w:ilvl w:val="0"/>
          <w:numId w:val="1"/>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change community </w:t>
      </w:r>
      <w:r w:rsidR="00224C8A" w:rsidRPr="00A20AE2">
        <w:rPr>
          <w:rFonts w:ascii="Arial" w:hAnsi="Arial" w:cs="Arial"/>
          <w:color w:val="000000" w:themeColor="text1"/>
          <w:sz w:val="22"/>
          <w:szCs w:val="22"/>
        </w:rPr>
        <w:t>attitude</w:t>
      </w:r>
      <w:r w:rsidRPr="00A20AE2">
        <w:rPr>
          <w:rFonts w:ascii="Arial" w:hAnsi="Arial" w:cs="Arial"/>
          <w:color w:val="000000" w:themeColor="text1"/>
          <w:sz w:val="22"/>
          <w:szCs w:val="22"/>
        </w:rPr>
        <w:t>s toward people with disability</w:t>
      </w:r>
      <w:r w:rsidR="00F83525">
        <w:rPr>
          <w:rFonts w:ascii="Arial" w:hAnsi="Arial" w:cs="Arial"/>
          <w:color w:val="000000" w:themeColor="text1"/>
          <w:sz w:val="22"/>
          <w:szCs w:val="22"/>
        </w:rPr>
        <w:t>; and</w:t>
      </w:r>
    </w:p>
    <w:p w14:paraId="137047D3" w14:textId="77777777" w:rsidR="00C00945" w:rsidRPr="00A20AE2" w:rsidRDefault="00FB6675" w:rsidP="004718D9">
      <w:pPr>
        <w:pStyle w:val="ListParagraph"/>
        <w:numPr>
          <w:ilvl w:val="0"/>
          <w:numId w:val="1"/>
        </w:numPr>
        <w:spacing w:before="200" w:line="276" w:lineRule="auto"/>
        <w:rPr>
          <w:rFonts w:ascii="Arial" w:hAnsi="Arial" w:cs="Arial"/>
          <w:color w:val="000000" w:themeColor="text1"/>
          <w:sz w:val="22"/>
          <w:szCs w:val="22"/>
        </w:rPr>
      </w:pPr>
      <w:proofErr w:type="gramStart"/>
      <w:r w:rsidRPr="00A20AE2">
        <w:rPr>
          <w:rFonts w:ascii="Arial" w:hAnsi="Arial" w:cs="Arial"/>
          <w:color w:val="000000" w:themeColor="text1"/>
          <w:sz w:val="22"/>
          <w:szCs w:val="22"/>
        </w:rPr>
        <w:t>ensure</w:t>
      </w:r>
      <w:proofErr w:type="gramEnd"/>
      <w:r w:rsidRPr="00A20AE2">
        <w:rPr>
          <w:rFonts w:ascii="Arial" w:hAnsi="Arial" w:cs="Arial"/>
          <w:color w:val="000000" w:themeColor="text1"/>
          <w:sz w:val="22"/>
          <w:szCs w:val="22"/>
        </w:rPr>
        <w:t xml:space="preserve"> seamless interfaces between the NDIS and other service systems</w:t>
      </w:r>
      <w:r w:rsidR="00DE5F6B" w:rsidRPr="00A20AE2">
        <w:rPr>
          <w:rFonts w:ascii="Arial" w:hAnsi="Arial" w:cs="Arial"/>
          <w:color w:val="000000" w:themeColor="text1"/>
          <w:sz w:val="22"/>
          <w:szCs w:val="22"/>
        </w:rPr>
        <w:t>.</w:t>
      </w:r>
    </w:p>
    <w:p w14:paraId="558025E5" w14:textId="77777777" w:rsidR="008B3059" w:rsidRPr="00A20AE2" w:rsidRDefault="008B3059" w:rsidP="004718D9">
      <w:pPr>
        <w:pStyle w:val="Heading2"/>
        <w:spacing w:before="200" w:line="276" w:lineRule="auto"/>
        <w:rPr>
          <w:rFonts w:ascii="Arial" w:hAnsi="Arial" w:cs="Arial"/>
          <w:b/>
          <w:color w:val="000000" w:themeColor="text1"/>
          <w:sz w:val="22"/>
          <w:szCs w:val="22"/>
        </w:rPr>
      </w:pPr>
      <w:bookmarkStart w:id="15" w:name="_Toc52017460"/>
      <w:bookmarkStart w:id="16" w:name="_Toc76724737"/>
      <w:r w:rsidRPr="00A20AE2">
        <w:rPr>
          <w:rFonts w:ascii="Arial" w:hAnsi="Arial" w:cs="Arial"/>
          <w:b/>
          <w:color w:val="000000" w:themeColor="text1"/>
          <w:sz w:val="22"/>
          <w:szCs w:val="22"/>
        </w:rPr>
        <w:t>Leadership</w:t>
      </w:r>
      <w:bookmarkEnd w:id="15"/>
      <w:bookmarkEnd w:id="16"/>
    </w:p>
    <w:p w14:paraId="303A9D88"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 xml:space="preserve">The Strategy requires real leadership across government if it is to inspire committed and resourced action across business, services and the community. </w:t>
      </w:r>
      <w:r w:rsidR="00DE5F6B" w:rsidRPr="00A20AE2">
        <w:rPr>
          <w:rFonts w:ascii="Arial" w:hAnsi="Arial" w:cs="Arial"/>
          <w:sz w:val="22"/>
          <w:szCs w:val="22"/>
        </w:rPr>
        <w:t>The Strategy</w:t>
      </w:r>
      <w:r w:rsidR="003A786F" w:rsidRPr="00A20AE2">
        <w:rPr>
          <w:rFonts w:ascii="Arial" w:hAnsi="Arial" w:cs="Arial"/>
          <w:sz w:val="22"/>
          <w:szCs w:val="22"/>
        </w:rPr>
        <w:t xml:space="preserve"> </w:t>
      </w:r>
      <w:r w:rsidRPr="00A20AE2">
        <w:rPr>
          <w:rFonts w:ascii="Arial" w:hAnsi="Arial" w:cs="Arial"/>
          <w:sz w:val="22"/>
          <w:szCs w:val="22"/>
        </w:rPr>
        <w:t>must</w:t>
      </w:r>
      <w:r w:rsidR="00DE5F6B" w:rsidRPr="00A20AE2">
        <w:rPr>
          <w:rFonts w:ascii="Arial" w:hAnsi="Arial" w:cs="Arial"/>
          <w:sz w:val="22"/>
          <w:szCs w:val="22"/>
        </w:rPr>
        <w:t xml:space="preserve"> also</w:t>
      </w:r>
      <w:r w:rsidRPr="00A20AE2">
        <w:rPr>
          <w:rFonts w:ascii="Arial" w:hAnsi="Arial" w:cs="Arial"/>
          <w:sz w:val="22"/>
          <w:szCs w:val="22"/>
        </w:rPr>
        <w:t xml:space="preserve"> </w:t>
      </w:r>
      <w:r w:rsidR="00DE5F6B" w:rsidRPr="00A20AE2">
        <w:rPr>
          <w:rFonts w:ascii="Arial" w:hAnsi="Arial" w:cs="Arial"/>
          <w:sz w:val="22"/>
          <w:szCs w:val="22"/>
        </w:rPr>
        <w:t>enhance leadership by people with disability so they ca</w:t>
      </w:r>
      <w:r w:rsidR="00DE0749" w:rsidRPr="00A20AE2">
        <w:rPr>
          <w:rFonts w:ascii="Arial" w:hAnsi="Arial" w:cs="Arial"/>
          <w:sz w:val="22"/>
          <w:szCs w:val="22"/>
        </w:rPr>
        <w:t>n</w:t>
      </w:r>
      <w:r w:rsidRPr="00A20AE2">
        <w:rPr>
          <w:rFonts w:ascii="Arial" w:hAnsi="Arial" w:cs="Arial"/>
          <w:sz w:val="22"/>
          <w:szCs w:val="22"/>
        </w:rPr>
        <w:t xml:space="preserve"> partner with government, business and community organisations to develop an inclusive society.</w:t>
      </w:r>
    </w:p>
    <w:p w14:paraId="53BA2DFE" w14:textId="77777777" w:rsidR="003A786F" w:rsidRPr="00F83525" w:rsidRDefault="003A786F" w:rsidP="004718D9">
      <w:pPr>
        <w:spacing w:before="200" w:line="276" w:lineRule="auto"/>
        <w:rPr>
          <w:rFonts w:ascii="Arial" w:hAnsi="Arial" w:cs="Arial"/>
          <w:b/>
          <w:color w:val="6B2976"/>
          <w:sz w:val="22"/>
          <w:szCs w:val="22"/>
        </w:rPr>
      </w:pPr>
      <w:bookmarkStart w:id="17" w:name="_Toc52017461"/>
      <w:bookmarkStart w:id="18" w:name="_Toc52977822"/>
      <w:bookmarkStart w:id="19" w:name="_Toc76724738"/>
      <w:r w:rsidRPr="00F83525">
        <w:rPr>
          <w:rStyle w:val="Heading3Char"/>
          <w:rFonts w:ascii="Arial" w:hAnsi="Arial" w:cs="Arial"/>
          <w:b/>
          <w:color w:val="6B2976"/>
          <w:sz w:val="22"/>
          <w:szCs w:val="22"/>
        </w:rPr>
        <w:t>L</w:t>
      </w:r>
      <w:r w:rsidR="008B3059" w:rsidRPr="00F83525">
        <w:rPr>
          <w:rStyle w:val="Heading3Char"/>
          <w:rFonts w:ascii="Arial" w:hAnsi="Arial" w:cs="Arial"/>
          <w:b/>
          <w:color w:val="6B2976"/>
          <w:sz w:val="22"/>
          <w:szCs w:val="22"/>
        </w:rPr>
        <w:t xml:space="preserve">eadership </w:t>
      </w:r>
      <w:r w:rsidR="008363E3" w:rsidRPr="00F83525">
        <w:rPr>
          <w:rStyle w:val="Heading3Char"/>
          <w:rFonts w:ascii="Arial" w:hAnsi="Arial" w:cs="Arial"/>
          <w:b/>
          <w:color w:val="6B2976"/>
          <w:sz w:val="22"/>
          <w:szCs w:val="22"/>
        </w:rPr>
        <w:t xml:space="preserve">by </w:t>
      </w:r>
      <w:r w:rsidR="008B3059" w:rsidRPr="00F83525">
        <w:rPr>
          <w:rStyle w:val="Heading3Char"/>
          <w:rFonts w:ascii="Arial" w:hAnsi="Arial" w:cs="Arial"/>
          <w:b/>
          <w:color w:val="6B2976"/>
          <w:sz w:val="22"/>
          <w:szCs w:val="22"/>
        </w:rPr>
        <w:t>people with disability</w:t>
      </w:r>
      <w:bookmarkEnd w:id="17"/>
      <w:bookmarkEnd w:id="18"/>
      <w:bookmarkEnd w:id="19"/>
      <w:r w:rsidR="008B3059" w:rsidRPr="00F83525">
        <w:rPr>
          <w:rFonts w:ascii="Arial" w:hAnsi="Arial" w:cs="Arial"/>
          <w:b/>
          <w:color w:val="6B2976"/>
          <w:sz w:val="22"/>
          <w:szCs w:val="22"/>
        </w:rPr>
        <w:t xml:space="preserve"> </w:t>
      </w:r>
    </w:p>
    <w:p w14:paraId="28833CF8" w14:textId="77777777" w:rsidR="00BF0A9A" w:rsidRPr="00A20AE2" w:rsidRDefault="00394C20" w:rsidP="004718D9">
      <w:pPr>
        <w:spacing w:before="200" w:line="276" w:lineRule="auto"/>
        <w:rPr>
          <w:rFonts w:ascii="Arial" w:hAnsi="Arial" w:cs="Arial"/>
          <w:i/>
          <w:sz w:val="22"/>
          <w:szCs w:val="22"/>
        </w:rPr>
      </w:pPr>
      <w:r w:rsidRPr="00A20AE2">
        <w:rPr>
          <w:rFonts w:ascii="Arial" w:hAnsi="Arial" w:cs="Arial"/>
          <w:i/>
          <w:sz w:val="22"/>
          <w:szCs w:val="22"/>
        </w:rPr>
        <w:t xml:space="preserve"> </w:t>
      </w:r>
      <w:r w:rsidR="00BF0A9A" w:rsidRPr="00A20AE2">
        <w:rPr>
          <w:rFonts w:ascii="Arial" w:hAnsi="Arial" w:cs="Arial"/>
          <w:i/>
          <w:sz w:val="22"/>
          <w:szCs w:val="22"/>
        </w:rPr>
        <w:t>“Nothing about us without us”</w:t>
      </w:r>
    </w:p>
    <w:p w14:paraId="4DC6CBD0" w14:textId="77777777" w:rsidR="00672607" w:rsidRPr="00A20AE2" w:rsidRDefault="00BF0A9A" w:rsidP="004718D9">
      <w:pPr>
        <w:spacing w:before="200" w:line="276" w:lineRule="auto"/>
        <w:rPr>
          <w:rFonts w:ascii="Arial" w:hAnsi="Arial" w:cs="Arial"/>
          <w:sz w:val="22"/>
          <w:szCs w:val="22"/>
        </w:rPr>
      </w:pPr>
      <w:r w:rsidRPr="00A20AE2">
        <w:rPr>
          <w:rFonts w:ascii="Arial" w:hAnsi="Arial" w:cs="Arial"/>
          <w:sz w:val="22"/>
          <w:szCs w:val="22"/>
        </w:rPr>
        <w:t xml:space="preserve">The Strategy must strengthen the leadership of and by people with disability to ensure they </w:t>
      </w:r>
      <w:r w:rsidR="00672607" w:rsidRPr="00A20AE2">
        <w:rPr>
          <w:rFonts w:ascii="Arial" w:hAnsi="Arial" w:cs="Arial"/>
          <w:sz w:val="22"/>
          <w:szCs w:val="22"/>
        </w:rPr>
        <w:t>are resourced to</w:t>
      </w:r>
      <w:r w:rsidRPr="00A20AE2">
        <w:rPr>
          <w:rFonts w:ascii="Arial" w:hAnsi="Arial" w:cs="Arial"/>
          <w:sz w:val="22"/>
          <w:szCs w:val="22"/>
        </w:rPr>
        <w:t xml:space="preserve"> contribute to the evolution, design and implementation of an Australian society in which people with disability are active citizens.</w:t>
      </w:r>
      <w:r w:rsidR="00672607" w:rsidRPr="00A20AE2">
        <w:rPr>
          <w:rFonts w:ascii="Arial" w:hAnsi="Arial" w:cs="Arial"/>
          <w:sz w:val="22"/>
          <w:szCs w:val="22"/>
        </w:rPr>
        <w:t xml:space="preserve"> The Strategy must view a</w:t>
      </w:r>
      <w:r w:rsidRPr="00A20AE2">
        <w:rPr>
          <w:rFonts w:ascii="Arial" w:hAnsi="Arial" w:cs="Arial"/>
          <w:sz w:val="22"/>
          <w:szCs w:val="22"/>
        </w:rPr>
        <w:t xml:space="preserve"> strong sector of </w:t>
      </w:r>
      <w:proofErr w:type="spellStart"/>
      <w:r w:rsidRPr="00A20AE2">
        <w:rPr>
          <w:rFonts w:ascii="Arial" w:hAnsi="Arial" w:cs="Arial"/>
          <w:sz w:val="22"/>
          <w:szCs w:val="22"/>
        </w:rPr>
        <w:t>DPOs</w:t>
      </w:r>
      <w:proofErr w:type="spellEnd"/>
      <w:r w:rsidRPr="00A20AE2">
        <w:rPr>
          <w:rFonts w:ascii="Arial" w:hAnsi="Arial" w:cs="Arial"/>
          <w:sz w:val="22"/>
          <w:szCs w:val="22"/>
        </w:rPr>
        <w:t xml:space="preserve"> </w:t>
      </w:r>
      <w:r w:rsidR="00672607" w:rsidRPr="00A20AE2">
        <w:rPr>
          <w:rFonts w:ascii="Arial" w:hAnsi="Arial" w:cs="Arial"/>
          <w:sz w:val="22"/>
          <w:szCs w:val="22"/>
        </w:rPr>
        <w:t>as</w:t>
      </w:r>
      <w:r w:rsidRPr="00A20AE2">
        <w:rPr>
          <w:rFonts w:ascii="Arial" w:hAnsi="Arial" w:cs="Arial"/>
          <w:sz w:val="22"/>
          <w:szCs w:val="22"/>
        </w:rPr>
        <w:t xml:space="preserve"> fundamental to supporting the voice and leadership of people with disability</w:t>
      </w:r>
      <w:r w:rsidR="00672607" w:rsidRPr="00A20AE2">
        <w:rPr>
          <w:rFonts w:ascii="Arial" w:hAnsi="Arial" w:cs="Arial"/>
          <w:sz w:val="22"/>
          <w:szCs w:val="22"/>
        </w:rPr>
        <w:t xml:space="preserve">, resourcing </w:t>
      </w:r>
      <w:proofErr w:type="spellStart"/>
      <w:r w:rsidR="00672607" w:rsidRPr="00A20AE2">
        <w:rPr>
          <w:rFonts w:ascii="Arial" w:hAnsi="Arial" w:cs="Arial"/>
          <w:sz w:val="22"/>
          <w:szCs w:val="22"/>
        </w:rPr>
        <w:t>DPOs</w:t>
      </w:r>
      <w:proofErr w:type="spellEnd"/>
      <w:r w:rsidR="00672607" w:rsidRPr="00A20AE2">
        <w:rPr>
          <w:rFonts w:ascii="Arial" w:hAnsi="Arial" w:cs="Arial"/>
          <w:sz w:val="22"/>
          <w:szCs w:val="22"/>
        </w:rPr>
        <w:t xml:space="preserve"> to:</w:t>
      </w:r>
    </w:p>
    <w:p w14:paraId="5E85BC9C" w14:textId="77777777" w:rsidR="00672607" w:rsidRPr="00A20AE2" w:rsidRDefault="00672607" w:rsidP="004718D9">
      <w:pPr>
        <w:pStyle w:val="ListParagraph"/>
        <w:numPr>
          <w:ilvl w:val="0"/>
          <w:numId w:val="47"/>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facilitate peer networks that empower people to become active citizens</w:t>
      </w:r>
      <w:r w:rsidR="00F83525">
        <w:rPr>
          <w:rFonts w:ascii="Arial" w:hAnsi="Arial" w:cs="Arial"/>
          <w:color w:val="000000" w:themeColor="text1"/>
          <w:sz w:val="22"/>
          <w:szCs w:val="22"/>
        </w:rPr>
        <w:t>;</w:t>
      </w:r>
    </w:p>
    <w:p w14:paraId="4BA1828A" w14:textId="77777777" w:rsidR="00672607" w:rsidRPr="00A20AE2" w:rsidRDefault="00672607" w:rsidP="004718D9">
      <w:pPr>
        <w:pStyle w:val="ListParagraph"/>
        <w:numPr>
          <w:ilvl w:val="0"/>
          <w:numId w:val="47"/>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enable people to experience leadership in a safe space </w:t>
      </w:r>
      <w:r w:rsidR="00F83525">
        <w:rPr>
          <w:rFonts w:ascii="Arial" w:hAnsi="Arial" w:cs="Arial"/>
          <w:color w:val="000000" w:themeColor="text1"/>
          <w:sz w:val="22"/>
          <w:szCs w:val="22"/>
        </w:rPr>
        <w:t>;</w:t>
      </w:r>
    </w:p>
    <w:p w14:paraId="0E19C81F" w14:textId="77777777" w:rsidR="00394C20" w:rsidRPr="00A20AE2" w:rsidRDefault="00672607" w:rsidP="004718D9">
      <w:pPr>
        <w:pStyle w:val="ListParagraph"/>
        <w:numPr>
          <w:ilvl w:val="0"/>
          <w:numId w:val="47"/>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remove barriers and enhance opportunities to secure rights</w:t>
      </w:r>
      <w:r w:rsidR="00F83525">
        <w:rPr>
          <w:rFonts w:ascii="Arial" w:hAnsi="Arial" w:cs="Arial"/>
          <w:color w:val="000000" w:themeColor="text1"/>
          <w:sz w:val="22"/>
          <w:szCs w:val="22"/>
        </w:rPr>
        <w:t>;</w:t>
      </w:r>
      <w:r w:rsidR="00394C20" w:rsidRPr="00A20AE2">
        <w:rPr>
          <w:rFonts w:ascii="Arial" w:hAnsi="Arial" w:cs="Arial"/>
          <w:color w:val="000000" w:themeColor="text1"/>
          <w:sz w:val="22"/>
          <w:szCs w:val="22"/>
        </w:rPr>
        <w:t xml:space="preserve"> and</w:t>
      </w:r>
    </w:p>
    <w:p w14:paraId="0E1EF487" w14:textId="77777777" w:rsidR="00394C20" w:rsidRPr="00A20AE2" w:rsidRDefault="00394C20" w:rsidP="004718D9">
      <w:pPr>
        <w:pStyle w:val="ListParagraph"/>
        <w:numPr>
          <w:ilvl w:val="0"/>
          <w:numId w:val="47"/>
        </w:numPr>
        <w:spacing w:before="200" w:line="276" w:lineRule="auto"/>
        <w:rPr>
          <w:rFonts w:ascii="Arial" w:hAnsi="Arial" w:cs="Arial"/>
          <w:color w:val="000000" w:themeColor="text1"/>
          <w:sz w:val="22"/>
          <w:szCs w:val="22"/>
        </w:rPr>
      </w:pPr>
      <w:proofErr w:type="gramStart"/>
      <w:r w:rsidRPr="00A20AE2">
        <w:rPr>
          <w:rFonts w:ascii="Arial" w:hAnsi="Arial" w:cs="Arial"/>
          <w:color w:val="000000" w:themeColor="text1"/>
          <w:sz w:val="22"/>
          <w:szCs w:val="22"/>
        </w:rPr>
        <w:t>establish</w:t>
      </w:r>
      <w:proofErr w:type="gramEnd"/>
      <w:r w:rsidRPr="00A20AE2">
        <w:rPr>
          <w:rFonts w:ascii="Arial" w:hAnsi="Arial" w:cs="Arial"/>
          <w:color w:val="000000" w:themeColor="text1"/>
          <w:sz w:val="22"/>
          <w:szCs w:val="22"/>
        </w:rPr>
        <w:t xml:space="preserve"> and support a register of leaders with disability that can be used to develop the capacity of mainstream organisations.</w:t>
      </w:r>
    </w:p>
    <w:p w14:paraId="54979969" w14:textId="77777777" w:rsidR="00672607" w:rsidRPr="00A20AE2" w:rsidRDefault="00672607" w:rsidP="004718D9">
      <w:pPr>
        <w:spacing w:before="200" w:line="276" w:lineRule="auto"/>
        <w:rPr>
          <w:rFonts w:ascii="Arial" w:hAnsi="Arial" w:cs="Arial"/>
          <w:color w:val="000000" w:themeColor="text1"/>
          <w:sz w:val="22"/>
          <w:szCs w:val="22"/>
        </w:rPr>
      </w:pPr>
      <w:r w:rsidRPr="00A20AE2">
        <w:rPr>
          <w:rFonts w:ascii="Arial" w:hAnsi="Arial" w:cs="Arial"/>
          <w:sz w:val="22"/>
          <w:szCs w:val="22"/>
        </w:rPr>
        <w:t xml:space="preserve">A strong sector of </w:t>
      </w:r>
      <w:proofErr w:type="spellStart"/>
      <w:r w:rsidRPr="00A20AE2">
        <w:rPr>
          <w:rFonts w:ascii="Arial" w:hAnsi="Arial" w:cs="Arial"/>
          <w:sz w:val="22"/>
          <w:szCs w:val="22"/>
        </w:rPr>
        <w:t>DPOs</w:t>
      </w:r>
      <w:proofErr w:type="spellEnd"/>
      <w:r w:rsidRPr="00A20AE2">
        <w:rPr>
          <w:rFonts w:ascii="Arial" w:hAnsi="Arial" w:cs="Arial"/>
          <w:sz w:val="22"/>
          <w:szCs w:val="22"/>
        </w:rPr>
        <w:t xml:space="preserve"> will provide a reference point for accountability of government and the community in the </w:t>
      </w:r>
      <w:r w:rsidRPr="00A20AE2">
        <w:rPr>
          <w:rFonts w:ascii="Arial" w:hAnsi="Arial" w:cs="Arial"/>
          <w:color w:val="000000" w:themeColor="text1"/>
          <w:sz w:val="22"/>
          <w:szCs w:val="22"/>
        </w:rPr>
        <w:t>development, implementation, monitoring and evaluation of the Strategy</w:t>
      </w:r>
      <w:r w:rsidR="00F83525">
        <w:rPr>
          <w:rFonts w:ascii="Arial" w:hAnsi="Arial" w:cs="Arial"/>
          <w:color w:val="000000" w:themeColor="text1"/>
          <w:sz w:val="22"/>
          <w:szCs w:val="22"/>
        </w:rPr>
        <w:t>;</w:t>
      </w:r>
      <w:r w:rsidR="00394C20" w:rsidRPr="00A20AE2">
        <w:rPr>
          <w:rFonts w:ascii="Arial" w:hAnsi="Arial" w:cs="Arial"/>
          <w:color w:val="000000" w:themeColor="text1"/>
          <w:sz w:val="22"/>
          <w:szCs w:val="22"/>
        </w:rPr>
        <w:t xml:space="preserve"> and</w:t>
      </w:r>
      <w:r w:rsidR="00F83525">
        <w:rPr>
          <w:rFonts w:ascii="Arial" w:hAnsi="Arial" w:cs="Arial"/>
          <w:color w:val="000000" w:themeColor="text1"/>
          <w:sz w:val="22"/>
          <w:szCs w:val="22"/>
        </w:rPr>
        <w:t xml:space="preserve"> will</w:t>
      </w:r>
      <w:r w:rsidR="00394C20" w:rsidRPr="00A20AE2">
        <w:rPr>
          <w:rFonts w:ascii="Arial" w:hAnsi="Arial" w:cs="Arial"/>
          <w:color w:val="000000" w:themeColor="text1"/>
          <w:sz w:val="22"/>
          <w:szCs w:val="22"/>
        </w:rPr>
        <w:t xml:space="preserve"> ensure a rich diverse voice into mainstream</w:t>
      </w:r>
      <w:r w:rsidRPr="00A20AE2">
        <w:rPr>
          <w:rFonts w:ascii="Arial" w:hAnsi="Arial" w:cs="Arial"/>
          <w:color w:val="000000" w:themeColor="text1"/>
          <w:sz w:val="22"/>
          <w:szCs w:val="22"/>
        </w:rPr>
        <w:t xml:space="preserve"> </w:t>
      </w:r>
      <w:r w:rsidR="00394C20" w:rsidRPr="00A20AE2">
        <w:rPr>
          <w:rFonts w:ascii="Arial" w:hAnsi="Arial" w:cs="Arial"/>
          <w:color w:val="000000" w:themeColor="text1"/>
          <w:sz w:val="22"/>
          <w:szCs w:val="22"/>
        </w:rPr>
        <w:t xml:space="preserve">initiatives not directly related to people with disability. </w:t>
      </w:r>
    </w:p>
    <w:p w14:paraId="56E53E17" w14:textId="77777777" w:rsidR="003A786F" w:rsidRPr="00A20AE2" w:rsidRDefault="001A1064"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Government </w:t>
      </w:r>
      <w:r w:rsidR="00394C20" w:rsidRPr="00A20AE2">
        <w:rPr>
          <w:rFonts w:ascii="Arial" w:hAnsi="Arial" w:cs="Arial"/>
          <w:color w:val="000000" w:themeColor="text1"/>
          <w:sz w:val="22"/>
          <w:szCs w:val="22"/>
        </w:rPr>
        <w:t>support</w:t>
      </w:r>
      <w:r w:rsidR="00DE0749" w:rsidRPr="00A20AE2">
        <w:rPr>
          <w:rFonts w:ascii="Arial" w:hAnsi="Arial" w:cs="Arial"/>
          <w:color w:val="000000" w:themeColor="text1"/>
          <w:sz w:val="22"/>
          <w:szCs w:val="22"/>
        </w:rPr>
        <w:t xml:space="preserve"> for</w:t>
      </w:r>
      <w:r w:rsidR="003A786F" w:rsidRPr="00A20AE2">
        <w:rPr>
          <w:rFonts w:ascii="Arial" w:hAnsi="Arial" w:cs="Arial"/>
          <w:color w:val="000000" w:themeColor="text1"/>
          <w:sz w:val="22"/>
          <w:szCs w:val="22"/>
        </w:rPr>
        <w:t xml:space="preserve"> a leadership stream of people with disability across government and the private sector </w:t>
      </w:r>
      <w:r w:rsidR="00DE0749" w:rsidRPr="00A20AE2">
        <w:rPr>
          <w:rFonts w:ascii="Arial" w:hAnsi="Arial" w:cs="Arial"/>
          <w:color w:val="000000" w:themeColor="text1"/>
          <w:sz w:val="22"/>
          <w:szCs w:val="22"/>
        </w:rPr>
        <w:t>would provide a vehicle for c</w:t>
      </w:r>
      <w:r w:rsidR="003A786F" w:rsidRPr="00A20AE2">
        <w:rPr>
          <w:rFonts w:ascii="Arial" w:hAnsi="Arial" w:cs="Arial"/>
          <w:color w:val="000000" w:themeColor="text1"/>
          <w:sz w:val="22"/>
          <w:szCs w:val="22"/>
        </w:rPr>
        <w:t>onsult</w:t>
      </w:r>
      <w:r w:rsidR="00DE0749" w:rsidRPr="00A20AE2">
        <w:rPr>
          <w:rFonts w:ascii="Arial" w:hAnsi="Arial" w:cs="Arial"/>
          <w:color w:val="000000" w:themeColor="text1"/>
          <w:sz w:val="22"/>
          <w:szCs w:val="22"/>
        </w:rPr>
        <w:t>ation</w:t>
      </w:r>
      <w:r w:rsidR="003A786F" w:rsidRPr="00A20AE2">
        <w:rPr>
          <w:rFonts w:ascii="Arial" w:hAnsi="Arial" w:cs="Arial"/>
          <w:color w:val="000000" w:themeColor="text1"/>
          <w:sz w:val="22"/>
          <w:szCs w:val="22"/>
        </w:rPr>
        <w:t xml:space="preserve"> about specific enablers of leadership in specific sector</w:t>
      </w:r>
      <w:r w:rsidR="00DE0749" w:rsidRPr="00A20AE2">
        <w:rPr>
          <w:rFonts w:ascii="Arial" w:hAnsi="Arial" w:cs="Arial"/>
          <w:color w:val="000000" w:themeColor="text1"/>
          <w:sz w:val="22"/>
          <w:szCs w:val="22"/>
        </w:rPr>
        <w:t>s</w:t>
      </w:r>
      <w:r w:rsidR="00394C20" w:rsidRPr="00A20AE2">
        <w:rPr>
          <w:rFonts w:ascii="Arial" w:hAnsi="Arial" w:cs="Arial"/>
          <w:color w:val="000000" w:themeColor="text1"/>
          <w:sz w:val="22"/>
          <w:szCs w:val="22"/>
        </w:rPr>
        <w:t xml:space="preserve"> and </w:t>
      </w:r>
      <w:r w:rsidR="003A786F" w:rsidRPr="00A20AE2">
        <w:rPr>
          <w:rFonts w:ascii="Arial" w:hAnsi="Arial" w:cs="Arial"/>
          <w:color w:val="000000" w:themeColor="text1"/>
          <w:sz w:val="22"/>
          <w:szCs w:val="22"/>
        </w:rPr>
        <w:t>create opportunities for people with disability to be meaningfully involved in the design and implementation of strategies at all levels.</w:t>
      </w:r>
    </w:p>
    <w:p w14:paraId="338BD63E" w14:textId="77777777" w:rsidR="003A786F" w:rsidRPr="00A20AE2" w:rsidRDefault="00DE0749" w:rsidP="004718D9">
      <w:pPr>
        <w:spacing w:before="200" w:line="276" w:lineRule="auto"/>
        <w:rPr>
          <w:rFonts w:ascii="Arial" w:hAnsi="Arial" w:cs="Arial"/>
          <w:color w:val="000000" w:themeColor="text1"/>
          <w:sz w:val="22"/>
          <w:szCs w:val="22"/>
        </w:rPr>
      </w:pPr>
      <w:r w:rsidRPr="00A20AE2">
        <w:rPr>
          <w:rFonts w:ascii="Arial" w:hAnsi="Arial" w:cs="Arial"/>
          <w:sz w:val="22"/>
          <w:szCs w:val="22"/>
        </w:rPr>
        <w:t xml:space="preserve">Strategies to strengthen the leadership of people with disability must be resourced by </w:t>
      </w:r>
      <w:r w:rsidR="00394C20" w:rsidRPr="00A20AE2">
        <w:rPr>
          <w:rFonts w:ascii="Arial" w:hAnsi="Arial" w:cs="Arial"/>
          <w:sz w:val="22"/>
          <w:szCs w:val="22"/>
        </w:rPr>
        <w:t xml:space="preserve">Government </w:t>
      </w:r>
      <w:r w:rsidRPr="00A20AE2">
        <w:rPr>
          <w:rFonts w:ascii="Arial" w:hAnsi="Arial" w:cs="Arial"/>
          <w:sz w:val="22"/>
          <w:szCs w:val="22"/>
        </w:rPr>
        <w:t xml:space="preserve">and </w:t>
      </w:r>
      <w:r w:rsidR="001A1064" w:rsidRPr="00A20AE2">
        <w:rPr>
          <w:rFonts w:ascii="Arial" w:hAnsi="Arial" w:cs="Arial"/>
          <w:sz w:val="22"/>
          <w:szCs w:val="22"/>
        </w:rPr>
        <w:t>could be</w:t>
      </w:r>
      <w:r w:rsidR="00394C20" w:rsidRPr="00A20AE2">
        <w:rPr>
          <w:rFonts w:ascii="Arial" w:hAnsi="Arial" w:cs="Arial"/>
          <w:sz w:val="22"/>
          <w:szCs w:val="22"/>
        </w:rPr>
        <w:t xml:space="preserve"> used for </w:t>
      </w:r>
      <w:r w:rsidR="003A786F" w:rsidRPr="00A20AE2">
        <w:rPr>
          <w:rFonts w:ascii="Arial" w:hAnsi="Arial" w:cs="Arial"/>
          <w:color w:val="000000" w:themeColor="text1"/>
          <w:sz w:val="22"/>
          <w:szCs w:val="22"/>
        </w:rPr>
        <w:t>coaching and mentoring to take up leadership positions in mainstream, community and private sectors</w:t>
      </w:r>
      <w:r w:rsidR="00394C20" w:rsidRPr="00A20AE2">
        <w:rPr>
          <w:rFonts w:ascii="Arial" w:hAnsi="Arial" w:cs="Arial"/>
          <w:color w:val="000000" w:themeColor="text1"/>
          <w:sz w:val="22"/>
          <w:szCs w:val="22"/>
        </w:rPr>
        <w:t xml:space="preserve">, </w:t>
      </w:r>
      <w:r w:rsidR="003A786F" w:rsidRPr="00A20AE2">
        <w:rPr>
          <w:rFonts w:ascii="Arial" w:hAnsi="Arial" w:cs="Arial"/>
          <w:color w:val="000000" w:themeColor="text1"/>
          <w:sz w:val="22"/>
          <w:szCs w:val="22"/>
        </w:rPr>
        <w:t xml:space="preserve">scholarships that enable people with </w:t>
      </w:r>
      <w:r w:rsidR="003A786F" w:rsidRPr="00A20AE2">
        <w:rPr>
          <w:rFonts w:ascii="Arial" w:hAnsi="Arial" w:cs="Arial"/>
          <w:color w:val="000000" w:themeColor="text1"/>
          <w:sz w:val="22"/>
          <w:szCs w:val="22"/>
        </w:rPr>
        <w:lastRenderedPageBreak/>
        <w:t>disability to attend mainstream conferences in which they can present papers and gain skills and enhance networks</w:t>
      </w:r>
      <w:r w:rsidRPr="00A20AE2">
        <w:rPr>
          <w:rFonts w:ascii="Arial" w:hAnsi="Arial" w:cs="Arial"/>
          <w:color w:val="000000" w:themeColor="text1"/>
          <w:sz w:val="22"/>
          <w:szCs w:val="22"/>
        </w:rPr>
        <w:t xml:space="preserve"> and</w:t>
      </w:r>
      <w:r w:rsidR="00394C20" w:rsidRPr="00A20AE2">
        <w:rPr>
          <w:rFonts w:ascii="Arial" w:hAnsi="Arial" w:cs="Arial"/>
          <w:color w:val="000000" w:themeColor="text1"/>
          <w:sz w:val="22"/>
          <w:szCs w:val="22"/>
        </w:rPr>
        <w:t xml:space="preserve"> </w:t>
      </w:r>
      <w:r w:rsidR="003A786F" w:rsidRPr="00A20AE2">
        <w:rPr>
          <w:rFonts w:ascii="Arial" w:hAnsi="Arial" w:cs="Arial"/>
          <w:color w:val="000000" w:themeColor="text1"/>
          <w:sz w:val="22"/>
          <w:szCs w:val="22"/>
        </w:rPr>
        <w:t>formal leadership programs such as that provided by the Disability Leadership Institute, a professional hub for disability leaders, that provides coaching, networking and a range of resources to develop leaders with disability</w:t>
      </w:r>
      <w:r w:rsidR="00394C20" w:rsidRPr="00A20AE2">
        <w:rPr>
          <w:rFonts w:ascii="Arial" w:hAnsi="Arial" w:cs="Arial"/>
          <w:color w:val="000000" w:themeColor="text1"/>
          <w:sz w:val="22"/>
          <w:szCs w:val="22"/>
        </w:rPr>
        <w:t>.</w:t>
      </w:r>
    </w:p>
    <w:p w14:paraId="16A6D2DB" w14:textId="77777777" w:rsidR="003A786F" w:rsidRPr="00F83525" w:rsidRDefault="003A786F" w:rsidP="004718D9">
      <w:pPr>
        <w:spacing w:before="200" w:line="276" w:lineRule="auto"/>
        <w:rPr>
          <w:rFonts w:ascii="Arial" w:hAnsi="Arial" w:cs="Arial"/>
          <w:b/>
          <w:color w:val="6B2976"/>
          <w:sz w:val="22"/>
          <w:szCs w:val="22"/>
        </w:rPr>
      </w:pPr>
      <w:bookmarkStart w:id="20" w:name="_Toc52017462"/>
      <w:bookmarkStart w:id="21" w:name="_Toc52977823"/>
      <w:bookmarkStart w:id="22" w:name="_Toc76724739"/>
      <w:r w:rsidRPr="00F83525">
        <w:rPr>
          <w:rStyle w:val="Heading3Char"/>
          <w:rFonts w:ascii="Arial" w:hAnsi="Arial" w:cs="Arial"/>
          <w:b/>
          <w:color w:val="6B2976"/>
          <w:sz w:val="22"/>
          <w:szCs w:val="22"/>
        </w:rPr>
        <w:t>A</w:t>
      </w:r>
      <w:r w:rsidR="008B3059" w:rsidRPr="00F83525">
        <w:rPr>
          <w:rStyle w:val="Heading3Char"/>
          <w:rFonts w:ascii="Arial" w:hAnsi="Arial" w:cs="Arial"/>
          <w:b/>
          <w:color w:val="6B2976"/>
          <w:sz w:val="22"/>
          <w:szCs w:val="22"/>
        </w:rPr>
        <w:t>t the highest levels of government</w:t>
      </w:r>
      <w:bookmarkEnd w:id="20"/>
      <w:bookmarkEnd w:id="21"/>
      <w:bookmarkEnd w:id="22"/>
      <w:r w:rsidR="008B3059" w:rsidRPr="00F83525">
        <w:rPr>
          <w:rFonts w:ascii="Arial" w:hAnsi="Arial" w:cs="Arial"/>
          <w:b/>
          <w:color w:val="6B2976"/>
          <w:sz w:val="22"/>
          <w:szCs w:val="22"/>
        </w:rPr>
        <w:t xml:space="preserve"> </w:t>
      </w:r>
    </w:p>
    <w:p w14:paraId="18F3D63B" w14:textId="77777777" w:rsidR="00B52C01" w:rsidRPr="00A20AE2" w:rsidRDefault="003A786F" w:rsidP="004718D9">
      <w:pPr>
        <w:spacing w:before="200" w:line="276" w:lineRule="auto"/>
        <w:rPr>
          <w:rStyle w:val="Heading3Char"/>
          <w:rFonts w:ascii="Arial" w:hAnsi="Arial" w:cs="Arial"/>
          <w:sz w:val="22"/>
          <w:szCs w:val="22"/>
        </w:rPr>
      </w:pPr>
      <w:r w:rsidRPr="00A20AE2">
        <w:rPr>
          <w:rFonts w:ascii="Arial" w:hAnsi="Arial" w:cs="Arial"/>
          <w:sz w:val="22"/>
          <w:szCs w:val="22"/>
        </w:rPr>
        <w:t xml:space="preserve">Leadership in government is critical. With the review of the Disability Reform Council and consideration of future Ministerial structures, the Strategy will </w:t>
      </w:r>
      <w:r w:rsidR="00561DB3" w:rsidRPr="00A20AE2">
        <w:rPr>
          <w:rFonts w:ascii="Arial" w:hAnsi="Arial" w:cs="Arial"/>
          <w:sz w:val="22"/>
          <w:szCs w:val="22"/>
        </w:rPr>
        <w:t xml:space="preserve">potentially </w:t>
      </w:r>
      <w:r w:rsidRPr="00A20AE2">
        <w:rPr>
          <w:rFonts w:ascii="Arial" w:hAnsi="Arial" w:cs="Arial"/>
          <w:sz w:val="22"/>
          <w:szCs w:val="22"/>
        </w:rPr>
        <w:t xml:space="preserve">be without leadership </w:t>
      </w:r>
      <w:r w:rsidR="00561DB3" w:rsidRPr="00A20AE2">
        <w:rPr>
          <w:rFonts w:ascii="Arial" w:hAnsi="Arial" w:cs="Arial"/>
          <w:sz w:val="22"/>
          <w:szCs w:val="22"/>
        </w:rPr>
        <w:t xml:space="preserve">and oversight </w:t>
      </w:r>
      <w:r w:rsidRPr="00A20AE2">
        <w:rPr>
          <w:rFonts w:ascii="Arial" w:hAnsi="Arial" w:cs="Arial"/>
          <w:sz w:val="22"/>
          <w:szCs w:val="22"/>
        </w:rPr>
        <w:t xml:space="preserve">at the highest level. The early replacement of the decision-making structure will be critical to demonstrate </w:t>
      </w:r>
      <w:r w:rsidR="00561DB3" w:rsidRPr="00A20AE2">
        <w:rPr>
          <w:rFonts w:ascii="Arial" w:hAnsi="Arial" w:cs="Arial"/>
          <w:sz w:val="22"/>
          <w:szCs w:val="22"/>
        </w:rPr>
        <w:t xml:space="preserve">an affirmation by governments to actively lead and contribute to effective governance structures at a time when various inquiries are highlighting systematic challenges. </w:t>
      </w:r>
      <w:r w:rsidR="00561DB3" w:rsidRPr="00A20AE2">
        <w:rPr>
          <w:rStyle w:val="Heading3Char"/>
          <w:rFonts w:ascii="Arial" w:hAnsi="Arial" w:cs="Arial"/>
          <w:sz w:val="22"/>
          <w:szCs w:val="22"/>
        </w:rPr>
        <w:t xml:space="preserve"> </w:t>
      </w:r>
    </w:p>
    <w:p w14:paraId="5D6E5186" w14:textId="77777777" w:rsidR="009B6327" w:rsidRPr="00A20AE2" w:rsidRDefault="00B52C01" w:rsidP="004718D9">
      <w:pPr>
        <w:spacing w:before="200" w:line="276" w:lineRule="auto"/>
        <w:rPr>
          <w:rFonts w:ascii="Arial" w:eastAsiaTheme="majorEastAsia" w:hAnsi="Arial" w:cs="Arial"/>
          <w:sz w:val="22"/>
          <w:szCs w:val="22"/>
        </w:rPr>
      </w:pPr>
      <w:r w:rsidRPr="00A20AE2">
        <w:rPr>
          <w:rFonts w:ascii="Arial" w:eastAsiaTheme="majorEastAsia" w:hAnsi="Arial" w:cs="Arial"/>
          <w:sz w:val="22"/>
          <w:szCs w:val="22"/>
        </w:rPr>
        <w:t>Strategies that demonstrate commitment at the highest level of government include:</w:t>
      </w:r>
    </w:p>
    <w:p w14:paraId="6C3A7571" w14:textId="77777777" w:rsidR="00A07EA0" w:rsidRPr="003B78C3" w:rsidRDefault="00A07EA0" w:rsidP="004718D9">
      <w:pPr>
        <w:pStyle w:val="Heading4"/>
        <w:spacing w:before="200" w:line="276" w:lineRule="auto"/>
        <w:rPr>
          <w:rFonts w:ascii="Arial" w:hAnsi="Arial" w:cs="Arial"/>
          <w:color w:val="000000" w:themeColor="text1"/>
          <w:sz w:val="22"/>
          <w:szCs w:val="22"/>
        </w:rPr>
      </w:pPr>
      <w:r w:rsidRPr="003B78C3">
        <w:rPr>
          <w:rFonts w:ascii="Arial" w:hAnsi="Arial" w:cs="Arial"/>
          <w:color w:val="000000" w:themeColor="text1"/>
          <w:sz w:val="22"/>
          <w:szCs w:val="22"/>
        </w:rPr>
        <w:t>Annual report to Parliament</w:t>
      </w:r>
    </w:p>
    <w:p w14:paraId="19B8623F" w14:textId="77777777" w:rsidR="00A07EA0" w:rsidRPr="00A20AE2" w:rsidRDefault="00561DB3" w:rsidP="004718D9">
      <w:pPr>
        <w:spacing w:before="200" w:line="276" w:lineRule="auto"/>
        <w:rPr>
          <w:rFonts w:ascii="Arial" w:eastAsiaTheme="majorEastAsia" w:hAnsi="Arial" w:cs="Arial"/>
          <w:sz w:val="22"/>
          <w:szCs w:val="22"/>
        </w:rPr>
      </w:pPr>
      <w:r w:rsidRPr="00A20AE2">
        <w:rPr>
          <w:rFonts w:ascii="Arial" w:eastAsiaTheme="majorEastAsia" w:hAnsi="Arial" w:cs="Arial"/>
          <w:sz w:val="22"/>
          <w:szCs w:val="22"/>
        </w:rPr>
        <w:t>D</w:t>
      </w:r>
      <w:r w:rsidR="00A07EA0" w:rsidRPr="00A20AE2">
        <w:rPr>
          <w:rFonts w:ascii="Arial" w:eastAsiaTheme="majorEastAsia" w:hAnsi="Arial" w:cs="Arial"/>
          <w:sz w:val="22"/>
          <w:szCs w:val="22"/>
        </w:rPr>
        <w:t xml:space="preserve">elivered by the Prime Minister </w:t>
      </w:r>
      <w:r w:rsidR="00F1170F" w:rsidRPr="00A20AE2">
        <w:rPr>
          <w:rFonts w:ascii="Arial" w:eastAsiaTheme="majorEastAsia" w:hAnsi="Arial" w:cs="Arial"/>
          <w:sz w:val="22"/>
          <w:szCs w:val="22"/>
        </w:rPr>
        <w:t xml:space="preserve">and the Premiers and Chief Ministers of each State and Territory </w:t>
      </w:r>
      <w:r w:rsidR="00A07EA0" w:rsidRPr="00A20AE2">
        <w:rPr>
          <w:rFonts w:ascii="Arial" w:eastAsiaTheme="majorEastAsia" w:hAnsi="Arial" w:cs="Arial"/>
          <w:sz w:val="22"/>
          <w:szCs w:val="22"/>
        </w:rPr>
        <w:t>on achievements under the Strategy</w:t>
      </w:r>
      <w:r w:rsidR="00F1170F" w:rsidRPr="00A20AE2">
        <w:rPr>
          <w:rFonts w:ascii="Arial" w:eastAsiaTheme="majorEastAsia" w:hAnsi="Arial" w:cs="Arial"/>
          <w:sz w:val="22"/>
          <w:szCs w:val="22"/>
        </w:rPr>
        <w:t>,</w:t>
      </w:r>
    </w:p>
    <w:p w14:paraId="519DB778" w14:textId="77777777" w:rsidR="008B3059" w:rsidRPr="003B78C3" w:rsidRDefault="008B3059" w:rsidP="004718D9">
      <w:pPr>
        <w:pStyle w:val="Heading4"/>
        <w:spacing w:before="200" w:line="276" w:lineRule="auto"/>
        <w:rPr>
          <w:rFonts w:ascii="Arial" w:hAnsi="Arial" w:cs="Arial"/>
          <w:color w:val="000000" w:themeColor="text1"/>
          <w:sz w:val="22"/>
          <w:szCs w:val="22"/>
        </w:rPr>
      </w:pPr>
      <w:r w:rsidRPr="003B78C3">
        <w:rPr>
          <w:rFonts w:ascii="Arial" w:hAnsi="Arial" w:cs="Arial"/>
          <w:color w:val="000000" w:themeColor="text1"/>
          <w:sz w:val="22"/>
          <w:szCs w:val="22"/>
        </w:rPr>
        <w:t>Requiring all legislation to be viewed through a disability lens</w:t>
      </w:r>
    </w:p>
    <w:p w14:paraId="2A94535B"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The Strategy should require all legislation to be reviewed through a lens that ascertains its impact on the inclusion and participation of people with disability similar to the approach used by the Victorian Charter of Human Rights to review the impact of legislation on human rights lens in Victoria.</w:t>
      </w:r>
    </w:p>
    <w:p w14:paraId="174E9EF5" w14:textId="77777777" w:rsidR="008B3059" w:rsidRPr="003B78C3" w:rsidRDefault="008B3059" w:rsidP="004718D9">
      <w:pPr>
        <w:pStyle w:val="Heading4"/>
        <w:spacing w:before="200" w:line="276" w:lineRule="auto"/>
        <w:rPr>
          <w:rFonts w:ascii="Arial" w:hAnsi="Arial" w:cs="Arial"/>
          <w:sz w:val="22"/>
          <w:szCs w:val="22"/>
        </w:rPr>
      </w:pPr>
      <w:r w:rsidRPr="003B78C3">
        <w:rPr>
          <w:rFonts w:ascii="Arial" w:hAnsi="Arial" w:cs="Arial"/>
          <w:color w:val="000000" w:themeColor="text1"/>
          <w:sz w:val="22"/>
          <w:szCs w:val="22"/>
        </w:rPr>
        <w:t>The establishment of proactive State Commissions for Disability Equality</w:t>
      </w:r>
      <w:r w:rsidRPr="003B78C3">
        <w:rPr>
          <w:rFonts w:ascii="Arial" w:hAnsi="Arial" w:cs="Arial"/>
          <w:sz w:val="22"/>
          <w:szCs w:val="22"/>
        </w:rPr>
        <w:t xml:space="preserve"> </w:t>
      </w:r>
    </w:p>
    <w:p w14:paraId="3E34C8C3"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 xml:space="preserve">At the national level, the Disability Discrimination Commissioner works to advance disability rights within a clear framework consistent with the </w:t>
      </w:r>
      <w:proofErr w:type="spellStart"/>
      <w:r w:rsidRPr="00A20AE2">
        <w:rPr>
          <w:rFonts w:ascii="Arial" w:hAnsi="Arial" w:cs="Arial"/>
          <w:sz w:val="22"/>
          <w:szCs w:val="22"/>
        </w:rPr>
        <w:t>UNCRP</w:t>
      </w:r>
      <w:proofErr w:type="spellEnd"/>
      <w:r w:rsidRPr="00A20AE2">
        <w:rPr>
          <w:rFonts w:ascii="Arial" w:hAnsi="Arial" w:cs="Arial"/>
          <w:sz w:val="22"/>
          <w:szCs w:val="22"/>
        </w:rPr>
        <w:t>. No such role exists at the state an</w:t>
      </w:r>
      <w:r w:rsidR="00B52C01" w:rsidRPr="00A20AE2">
        <w:rPr>
          <w:rFonts w:ascii="Arial" w:hAnsi="Arial" w:cs="Arial"/>
          <w:sz w:val="22"/>
          <w:szCs w:val="22"/>
        </w:rPr>
        <w:t>d</w:t>
      </w:r>
      <w:r w:rsidRPr="00A20AE2">
        <w:rPr>
          <w:rFonts w:ascii="Arial" w:hAnsi="Arial" w:cs="Arial"/>
          <w:sz w:val="22"/>
          <w:szCs w:val="22"/>
        </w:rPr>
        <w:t xml:space="preserve"> territory level where a role could be modelled on the Victorian Gender Equality Commissioner who is tasked with the implementation of new legislation promoting gender equity in the Victorian community and workplaces. </w:t>
      </w:r>
    </w:p>
    <w:p w14:paraId="0A06BDAE"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 xml:space="preserve">Disability Equality Commissioners should be located within </w:t>
      </w:r>
      <w:r w:rsidR="00561DB3" w:rsidRPr="00A20AE2">
        <w:rPr>
          <w:rFonts w:ascii="Arial" w:hAnsi="Arial" w:cs="Arial"/>
          <w:sz w:val="22"/>
          <w:szCs w:val="22"/>
        </w:rPr>
        <w:t xml:space="preserve">Departments of </w:t>
      </w:r>
      <w:r w:rsidRPr="00A20AE2">
        <w:rPr>
          <w:rFonts w:ascii="Arial" w:hAnsi="Arial" w:cs="Arial"/>
          <w:sz w:val="22"/>
          <w:szCs w:val="22"/>
        </w:rPr>
        <w:t xml:space="preserve">Premiers and Cabinet to demonstrate the serious </w:t>
      </w:r>
      <w:r w:rsidR="00CF1014" w:rsidRPr="00A20AE2">
        <w:rPr>
          <w:rFonts w:ascii="Arial" w:hAnsi="Arial" w:cs="Arial"/>
          <w:sz w:val="22"/>
          <w:szCs w:val="22"/>
        </w:rPr>
        <w:t xml:space="preserve">whole of government </w:t>
      </w:r>
      <w:r w:rsidRPr="00A20AE2">
        <w:rPr>
          <w:rFonts w:ascii="Arial" w:hAnsi="Arial" w:cs="Arial"/>
          <w:sz w:val="22"/>
          <w:szCs w:val="22"/>
        </w:rPr>
        <w:t>commitment to the strategy.</w:t>
      </w:r>
    </w:p>
    <w:p w14:paraId="3FA771B6" w14:textId="77777777" w:rsidR="008B3059" w:rsidRPr="003B78C3" w:rsidRDefault="00B52C01" w:rsidP="004718D9">
      <w:pPr>
        <w:pStyle w:val="Heading4"/>
        <w:spacing w:before="200" w:line="276" w:lineRule="auto"/>
        <w:rPr>
          <w:rFonts w:ascii="Arial" w:hAnsi="Arial" w:cs="Arial"/>
          <w:color w:val="000000" w:themeColor="text1"/>
          <w:sz w:val="22"/>
          <w:szCs w:val="22"/>
        </w:rPr>
      </w:pPr>
      <w:r w:rsidRPr="003B78C3">
        <w:rPr>
          <w:rFonts w:ascii="Arial" w:hAnsi="Arial" w:cs="Arial"/>
          <w:color w:val="000000" w:themeColor="text1"/>
          <w:sz w:val="22"/>
          <w:szCs w:val="22"/>
        </w:rPr>
        <w:t>Establish employment t</w:t>
      </w:r>
      <w:r w:rsidR="008B3059" w:rsidRPr="003B78C3">
        <w:rPr>
          <w:rFonts w:ascii="Arial" w:hAnsi="Arial" w:cs="Arial"/>
          <w:color w:val="000000" w:themeColor="text1"/>
          <w:sz w:val="22"/>
          <w:szCs w:val="22"/>
        </w:rPr>
        <w:t xml:space="preserve">argets </w:t>
      </w:r>
      <w:r w:rsidRPr="003B78C3">
        <w:rPr>
          <w:rFonts w:ascii="Arial" w:hAnsi="Arial" w:cs="Arial"/>
          <w:color w:val="000000" w:themeColor="text1"/>
          <w:sz w:val="22"/>
          <w:szCs w:val="22"/>
        </w:rPr>
        <w:t xml:space="preserve">related to </w:t>
      </w:r>
      <w:r w:rsidR="008B3059" w:rsidRPr="003B78C3">
        <w:rPr>
          <w:rFonts w:ascii="Arial" w:hAnsi="Arial" w:cs="Arial"/>
          <w:color w:val="000000" w:themeColor="text1"/>
          <w:sz w:val="22"/>
          <w:szCs w:val="22"/>
        </w:rPr>
        <w:t>people with disability</w:t>
      </w:r>
    </w:p>
    <w:p w14:paraId="15C2211F" w14:textId="77777777" w:rsidR="00642DE9" w:rsidRPr="00A20AE2" w:rsidRDefault="00642DE9" w:rsidP="004718D9">
      <w:pPr>
        <w:spacing w:before="200" w:line="276" w:lineRule="auto"/>
        <w:rPr>
          <w:rFonts w:ascii="Arial" w:hAnsi="Arial" w:cs="Arial"/>
          <w:sz w:val="22"/>
          <w:szCs w:val="22"/>
        </w:rPr>
      </w:pPr>
      <w:r w:rsidRPr="00A20AE2">
        <w:rPr>
          <w:rFonts w:ascii="Arial" w:hAnsi="Arial" w:cs="Arial"/>
          <w:sz w:val="22"/>
          <w:szCs w:val="22"/>
        </w:rPr>
        <w:t>Government should model good practice in employment by requiring that public sector</w:t>
      </w:r>
      <w:r w:rsidR="00E13CE2" w:rsidRPr="00A20AE2">
        <w:rPr>
          <w:rFonts w:ascii="Arial" w:hAnsi="Arial" w:cs="Arial"/>
          <w:sz w:val="22"/>
          <w:szCs w:val="22"/>
        </w:rPr>
        <w:t xml:space="preserve"> agencies</w:t>
      </w:r>
      <w:r w:rsidRPr="00A20AE2">
        <w:rPr>
          <w:rFonts w:ascii="Arial" w:hAnsi="Arial" w:cs="Arial"/>
          <w:sz w:val="22"/>
          <w:szCs w:val="22"/>
        </w:rPr>
        <w:t xml:space="preserve"> employ people with disability</w:t>
      </w:r>
      <w:r w:rsidR="00E13CE2" w:rsidRPr="00A20AE2">
        <w:rPr>
          <w:rFonts w:ascii="Arial" w:hAnsi="Arial" w:cs="Arial"/>
          <w:sz w:val="22"/>
          <w:szCs w:val="22"/>
        </w:rPr>
        <w:t xml:space="preserve"> (paying equitable wages)</w:t>
      </w:r>
      <w:r w:rsidR="00F83525">
        <w:rPr>
          <w:rFonts w:ascii="Arial" w:hAnsi="Arial" w:cs="Arial"/>
          <w:sz w:val="22"/>
          <w:szCs w:val="22"/>
        </w:rPr>
        <w:t>,</w:t>
      </w:r>
      <w:r w:rsidRPr="00A20AE2">
        <w:rPr>
          <w:rFonts w:ascii="Arial" w:hAnsi="Arial" w:cs="Arial"/>
          <w:sz w:val="22"/>
          <w:szCs w:val="22"/>
        </w:rPr>
        <w:t xml:space="preserve"> </w:t>
      </w:r>
      <w:r w:rsidR="00E13CE2" w:rsidRPr="00A20AE2">
        <w:rPr>
          <w:rFonts w:ascii="Arial" w:hAnsi="Arial" w:cs="Arial"/>
          <w:sz w:val="22"/>
          <w:szCs w:val="22"/>
        </w:rPr>
        <w:t xml:space="preserve">with </w:t>
      </w:r>
      <w:r w:rsidRPr="00A20AE2">
        <w:rPr>
          <w:rFonts w:ascii="Arial" w:hAnsi="Arial" w:cs="Arial"/>
          <w:sz w:val="22"/>
          <w:szCs w:val="22"/>
        </w:rPr>
        <w:t xml:space="preserve">targets reflective of the incidence of disability in the community. Obligations of this nature could replace current government preferential treatment of </w:t>
      </w:r>
      <w:r w:rsidRPr="00A20AE2">
        <w:rPr>
          <w:rFonts w:ascii="Arial" w:hAnsi="Arial" w:cs="Arial"/>
          <w:color w:val="000000" w:themeColor="text1"/>
          <w:sz w:val="22"/>
          <w:szCs w:val="22"/>
        </w:rPr>
        <w:t>Australian Disability Enterprises (</w:t>
      </w:r>
      <w:proofErr w:type="spellStart"/>
      <w:r w:rsidRPr="00A20AE2">
        <w:rPr>
          <w:rFonts w:ascii="Arial" w:hAnsi="Arial" w:cs="Arial"/>
          <w:color w:val="000000" w:themeColor="text1"/>
          <w:sz w:val="22"/>
          <w:szCs w:val="22"/>
        </w:rPr>
        <w:t>ADEs</w:t>
      </w:r>
      <w:proofErr w:type="spellEnd"/>
      <w:r w:rsidRPr="00A20AE2">
        <w:rPr>
          <w:rFonts w:ascii="Arial" w:hAnsi="Arial" w:cs="Arial"/>
          <w:color w:val="000000" w:themeColor="text1"/>
          <w:sz w:val="22"/>
          <w:szCs w:val="22"/>
        </w:rPr>
        <w:t xml:space="preserve">) and </w:t>
      </w:r>
      <w:r w:rsidRPr="00A20AE2">
        <w:rPr>
          <w:rFonts w:ascii="Arial" w:hAnsi="Arial" w:cs="Arial"/>
          <w:sz w:val="22"/>
          <w:szCs w:val="22"/>
        </w:rPr>
        <w:t xml:space="preserve">be included in government procurement and key funding contracts. </w:t>
      </w:r>
    </w:p>
    <w:p w14:paraId="537D591C" w14:textId="77777777" w:rsidR="009D02AC" w:rsidRPr="00A20AE2" w:rsidRDefault="009D02AC" w:rsidP="004718D9">
      <w:pPr>
        <w:spacing w:before="200" w:line="276" w:lineRule="auto"/>
        <w:rPr>
          <w:rFonts w:ascii="Arial" w:hAnsi="Arial" w:cs="Arial"/>
          <w:sz w:val="22"/>
          <w:szCs w:val="22"/>
        </w:rPr>
      </w:pPr>
      <w:r w:rsidRPr="00A20AE2">
        <w:rPr>
          <w:rFonts w:ascii="Arial" w:hAnsi="Arial" w:cs="Arial"/>
          <w:sz w:val="22"/>
          <w:szCs w:val="22"/>
        </w:rPr>
        <w:t xml:space="preserve">Possible approaches </w:t>
      </w:r>
      <w:r w:rsidR="00E13CE2" w:rsidRPr="00A20AE2">
        <w:rPr>
          <w:rFonts w:ascii="Arial" w:hAnsi="Arial" w:cs="Arial"/>
          <w:sz w:val="22"/>
          <w:szCs w:val="22"/>
        </w:rPr>
        <w:t xml:space="preserve">to increase employment participation of people with disability </w:t>
      </w:r>
      <w:r w:rsidRPr="00A20AE2">
        <w:rPr>
          <w:rFonts w:ascii="Arial" w:hAnsi="Arial" w:cs="Arial"/>
          <w:sz w:val="22"/>
          <w:szCs w:val="22"/>
        </w:rPr>
        <w:t>include</w:t>
      </w:r>
      <w:r w:rsidR="008B3059" w:rsidRPr="00A20AE2">
        <w:rPr>
          <w:rFonts w:ascii="Arial" w:hAnsi="Arial" w:cs="Arial"/>
          <w:sz w:val="22"/>
          <w:szCs w:val="22"/>
        </w:rPr>
        <w:t xml:space="preserve"> proactive recruitment strategies, strategies that highlight people with disability as valued employees including, for example, that all MPs employ at least one person with disability</w:t>
      </w:r>
      <w:r w:rsidR="004C5A65" w:rsidRPr="00A20AE2">
        <w:rPr>
          <w:rFonts w:ascii="Arial" w:hAnsi="Arial" w:cs="Arial"/>
          <w:sz w:val="22"/>
          <w:szCs w:val="22"/>
        </w:rPr>
        <w:t xml:space="preserve"> or </w:t>
      </w:r>
      <w:r w:rsidR="004C5A65" w:rsidRPr="00A20AE2">
        <w:rPr>
          <w:rFonts w:ascii="Arial" w:hAnsi="Arial" w:cs="Arial"/>
          <w:sz w:val="22"/>
          <w:szCs w:val="22"/>
        </w:rPr>
        <w:lastRenderedPageBreak/>
        <w:t xml:space="preserve">have </w:t>
      </w:r>
      <w:r w:rsidR="008B3059" w:rsidRPr="00A20AE2">
        <w:rPr>
          <w:rFonts w:ascii="Arial" w:hAnsi="Arial" w:cs="Arial"/>
          <w:sz w:val="22"/>
          <w:szCs w:val="22"/>
        </w:rPr>
        <w:t xml:space="preserve">internship </w:t>
      </w:r>
      <w:r w:rsidR="004C5A65" w:rsidRPr="00A20AE2">
        <w:rPr>
          <w:rFonts w:ascii="Arial" w:hAnsi="Arial" w:cs="Arial"/>
          <w:sz w:val="22"/>
          <w:szCs w:val="22"/>
        </w:rPr>
        <w:t xml:space="preserve">opportunities </w:t>
      </w:r>
      <w:r w:rsidR="008B3059" w:rsidRPr="00A20AE2">
        <w:rPr>
          <w:rFonts w:ascii="Arial" w:hAnsi="Arial" w:cs="Arial"/>
          <w:sz w:val="22"/>
          <w:szCs w:val="22"/>
        </w:rPr>
        <w:t>where people with disability work in the office of a politician. Scholarship programs that support people with disability gain the knowledge and skills they need to become leaders in their field and role models for other people with disability would be another important component. All such measures should be reportable.</w:t>
      </w:r>
    </w:p>
    <w:p w14:paraId="0AD05F84"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 xml:space="preserve">All departments should have </w:t>
      </w:r>
      <w:r w:rsidR="00905D55" w:rsidRPr="00A20AE2">
        <w:rPr>
          <w:rFonts w:ascii="Arial" w:hAnsi="Arial" w:cs="Arial"/>
          <w:sz w:val="22"/>
          <w:szCs w:val="22"/>
        </w:rPr>
        <w:t xml:space="preserve">mechanisms that </w:t>
      </w:r>
      <w:r w:rsidRPr="00A20AE2">
        <w:rPr>
          <w:rFonts w:ascii="Arial" w:hAnsi="Arial" w:cs="Arial"/>
          <w:sz w:val="22"/>
          <w:szCs w:val="22"/>
        </w:rPr>
        <w:t xml:space="preserve">support </w:t>
      </w:r>
      <w:r w:rsidR="00561DB3" w:rsidRPr="00A20AE2">
        <w:rPr>
          <w:rFonts w:ascii="Arial" w:hAnsi="Arial" w:cs="Arial"/>
          <w:sz w:val="22"/>
          <w:szCs w:val="22"/>
        </w:rPr>
        <w:t xml:space="preserve">and report on </w:t>
      </w:r>
      <w:r w:rsidRPr="00A20AE2">
        <w:rPr>
          <w:rFonts w:ascii="Arial" w:hAnsi="Arial" w:cs="Arial"/>
          <w:sz w:val="22"/>
          <w:szCs w:val="22"/>
        </w:rPr>
        <w:t>the employment and retainment of staff with disability.</w:t>
      </w:r>
    </w:p>
    <w:p w14:paraId="76ED0458" w14:textId="77777777" w:rsidR="00501187" w:rsidRPr="003B78C3" w:rsidRDefault="00501187" w:rsidP="004718D9">
      <w:pPr>
        <w:pStyle w:val="Heading4"/>
        <w:spacing w:before="200" w:line="276" w:lineRule="auto"/>
        <w:rPr>
          <w:rFonts w:ascii="Arial" w:hAnsi="Arial" w:cs="Arial"/>
          <w:color w:val="000000" w:themeColor="text1"/>
          <w:sz w:val="22"/>
          <w:szCs w:val="22"/>
        </w:rPr>
      </w:pPr>
      <w:r w:rsidRPr="003B78C3">
        <w:rPr>
          <w:rFonts w:ascii="Arial" w:hAnsi="Arial" w:cs="Arial"/>
          <w:color w:val="000000" w:themeColor="text1"/>
          <w:sz w:val="22"/>
          <w:szCs w:val="22"/>
        </w:rPr>
        <w:t>Highlight planning around people with disability in emergencies</w:t>
      </w:r>
    </w:p>
    <w:p w14:paraId="7DCCA96A" w14:textId="77777777" w:rsidR="00F450F1" w:rsidRPr="00A20AE2" w:rsidRDefault="00501187" w:rsidP="004718D9">
      <w:pPr>
        <w:spacing w:before="200" w:line="276" w:lineRule="auto"/>
        <w:rPr>
          <w:rFonts w:ascii="Arial" w:hAnsi="Arial" w:cs="Arial"/>
          <w:sz w:val="22"/>
          <w:szCs w:val="22"/>
        </w:rPr>
      </w:pPr>
      <w:r w:rsidRPr="00A20AE2">
        <w:rPr>
          <w:rFonts w:ascii="Arial" w:hAnsi="Arial" w:cs="Arial"/>
          <w:sz w:val="22"/>
          <w:szCs w:val="22"/>
        </w:rPr>
        <w:t xml:space="preserve">The </w:t>
      </w:r>
      <w:r w:rsidR="00F450F1" w:rsidRPr="00A20AE2">
        <w:rPr>
          <w:rFonts w:ascii="Arial" w:hAnsi="Arial" w:cs="Arial"/>
          <w:sz w:val="22"/>
          <w:szCs w:val="22"/>
        </w:rPr>
        <w:t xml:space="preserve">2019-2020 </w:t>
      </w:r>
      <w:r w:rsidRPr="00A20AE2">
        <w:rPr>
          <w:rFonts w:ascii="Arial" w:hAnsi="Arial" w:cs="Arial"/>
          <w:sz w:val="22"/>
          <w:szCs w:val="22"/>
        </w:rPr>
        <w:t xml:space="preserve">bushfires </w:t>
      </w:r>
      <w:r w:rsidR="00F450F1" w:rsidRPr="00A20AE2">
        <w:rPr>
          <w:rFonts w:ascii="Arial" w:hAnsi="Arial" w:cs="Arial"/>
          <w:sz w:val="22"/>
          <w:szCs w:val="22"/>
        </w:rPr>
        <w:t xml:space="preserve">and the </w:t>
      </w:r>
      <w:r w:rsidRPr="00A20AE2">
        <w:rPr>
          <w:rFonts w:ascii="Arial" w:hAnsi="Arial" w:cs="Arial"/>
          <w:sz w:val="22"/>
          <w:szCs w:val="22"/>
        </w:rPr>
        <w:t xml:space="preserve">pandemic highlighted the increased </w:t>
      </w:r>
      <w:r w:rsidR="00F450F1" w:rsidRPr="00A20AE2">
        <w:rPr>
          <w:rFonts w:ascii="Arial" w:hAnsi="Arial" w:cs="Arial"/>
          <w:sz w:val="22"/>
          <w:szCs w:val="22"/>
        </w:rPr>
        <w:t>risks faced by</w:t>
      </w:r>
      <w:r w:rsidRPr="00A20AE2">
        <w:rPr>
          <w:rFonts w:ascii="Arial" w:hAnsi="Arial" w:cs="Arial"/>
          <w:sz w:val="22"/>
          <w:szCs w:val="22"/>
        </w:rPr>
        <w:t xml:space="preserve"> vulnerable group</w:t>
      </w:r>
      <w:r w:rsidR="00F450F1" w:rsidRPr="00A20AE2">
        <w:rPr>
          <w:rFonts w:ascii="Arial" w:hAnsi="Arial" w:cs="Arial"/>
          <w:sz w:val="22"/>
          <w:szCs w:val="22"/>
        </w:rPr>
        <w:t>s</w:t>
      </w:r>
      <w:r w:rsidRPr="00A20AE2">
        <w:rPr>
          <w:rFonts w:ascii="Arial" w:hAnsi="Arial" w:cs="Arial"/>
          <w:sz w:val="22"/>
          <w:szCs w:val="22"/>
        </w:rPr>
        <w:t xml:space="preserve"> including people with disability</w:t>
      </w:r>
      <w:r w:rsidR="00F450F1" w:rsidRPr="00A20AE2">
        <w:rPr>
          <w:rFonts w:ascii="Arial" w:hAnsi="Arial" w:cs="Arial"/>
          <w:sz w:val="22"/>
          <w:szCs w:val="22"/>
        </w:rPr>
        <w:t>. The next Strategy must demonstrate its commitment by co</w:t>
      </w:r>
      <w:r w:rsidR="00CF1014" w:rsidRPr="00A20AE2">
        <w:rPr>
          <w:rFonts w:ascii="Arial" w:hAnsi="Arial" w:cs="Arial"/>
          <w:sz w:val="22"/>
          <w:szCs w:val="22"/>
        </w:rPr>
        <w:t>-</w:t>
      </w:r>
      <w:r w:rsidR="00F450F1" w:rsidRPr="00A20AE2">
        <w:rPr>
          <w:rFonts w:ascii="Arial" w:hAnsi="Arial" w:cs="Arial"/>
          <w:sz w:val="22"/>
          <w:szCs w:val="22"/>
        </w:rPr>
        <w:t xml:space="preserve">designing strategies that support people to be and feel safe.  </w:t>
      </w:r>
    </w:p>
    <w:p w14:paraId="2F8C34AE" w14:textId="77777777" w:rsidR="008B3059" w:rsidRPr="003B78C3" w:rsidRDefault="008B3059" w:rsidP="004718D9">
      <w:pPr>
        <w:pStyle w:val="Heading4"/>
        <w:spacing w:before="200" w:line="276" w:lineRule="auto"/>
        <w:rPr>
          <w:rFonts w:ascii="Arial" w:hAnsi="Arial" w:cs="Arial"/>
          <w:color w:val="000000" w:themeColor="text1"/>
          <w:sz w:val="22"/>
          <w:szCs w:val="22"/>
        </w:rPr>
      </w:pPr>
      <w:r w:rsidRPr="003B78C3">
        <w:rPr>
          <w:rFonts w:ascii="Arial" w:hAnsi="Arial" w:cs="Arial"/>
          <w:color w:val="000000" w:themeColor="text1"/>
          <w:sz w:val="22"/>
          <w:szCs w:val="22"/>
        </w:rPr>
        <w:t>Requirements in the procurement process</w:t>
      </w:r>
    </w:p>
    <w:p w14:paraId="30CDC3B7" w14:textId="77777777" w:rsidR="00561DB3" w:rsidRPr="00A20AE2" w:rsidRDefault="001625E9"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As well as </w:t>
      </w:r>
      <w:proofErr w:type="spellStart"/>
      <w:r w:rsidRPr="00A20AE2">
        <w:rPr>
          <w:rFonts w:ascii="Arial" w:hAnsi="Arial" w:cs="Arial"/>
          <w:color w:val="000000" w:themeColor="text1"/>
          <w:sz w:val="22"/>
          <w:szCs w:val="22"/>
        </w:rPr>
        <w:t>preferencing</w:t>
      </w:r>
      <w:proofErr w:type="spellEnd"/>
      <w:r w:rsidRPr="00A20AE2">
        <w:rPr>
          <w:rFonts w:ascii="Arial" w:hAnsi="Arial" w:cs="Arial"/>
          <w:color w:val="000000" w:themeColor="text1"/>
          <w:sz w:val="22"/>
          <w:szCs w:val="22"/>
        </w:rPr>
        <w:t xml:space="preserve"> </w:t>
      </w:r>
      <w:r w:rsidR="00642DE9" w:rsidRPr="00A20AE2">
        <w:rPr>
          <w:rFonts w:ascii="Arial" w:hAnsi="Arial" w:cs="Arial"/>
          <w:color w:val="000000" w:themeColor="text1"/>
          <w:sz w:val="22"/>
          <w:szCs w:val="22"/>
        </w:rPr>
        <w:t xml:space="preserve">the </w:t>
      </w:r>
      <w:r w:rsidRPr="00A20AE2">
        <w:rPr>
          <w:rFonts w:ascii="Arial" w:hAnsi="Arial" w:cs="Arial"/>
          <w:color w:val="000000" w:themeColor="text1"/>
          <w:sz w:val="22"/>
          <w:szCs w:val="22"/>
        </w:rPr>
        <w:t>employment of people with disability, g</w:t>
      </w:r>
      <w:r w:rsidR="008B3059" w:rsidRPr="00A20AE2">
        <w:rPr>
          <w:rFonts w:ascii="Arial" w:hAnsi="Arial" w:cs="Arial"/>
          <w:color w:val="000000" w:themeColor="text1"/>
          <w:sz w:val="22"/>
          <w:szCs w:val="22"/>
        </w:rPr>
        <w:t xml:space="preserve">overnment </w:t>
      </w:r>
      <w:r w:rsidR="00561DB3" w:rsidRPr="00A20AE2">
        <w:rPr>
          <w:rFonts w:ascii="Arial" w:hAnsi="Arial" w:cs="Arial"/>
          <w:color w:val="000000" w:themeColor="text1"/>
          <w:sz w:val="22"/>
          <w:szCs w:val="22"/>
        </w:rPr>
        <w:t xml:space="preserve">procurement processes </w:t>
      </w:r>
      <w:r w:rsidR="008B3059" w:rsidRPr="00A20AE2">
        <w:rPr>
          <w:rFonts w:ascii="Arial" w:hAnsi="Arial" w:cs="Arial"/>
          <w:color w:val="000000" w:themeColor="text1"/>
          <w:sz w:val="22"/>
          <w:szCs w:val="22"/>
        </w:rPr>
        <w:t xml:space="preserve">could </w:t>
      </w:r>
      <w:r w:rsidR="00561DB3" w:rsidRPr="00A20AE2">
        <w:rPr>
          <w:rFonts w:ascii="Arial" w:hAnsi="Arial" w:cs="Arial"/>
          <w:color w:val="000000" w:themeColor="text1"/>
          <w:sz w:val="22"/>
          <w:szCs w:val="22"/>
        </w:rPr>
        <w:t>also be used to favour</w:t>
      </w:r>
      <w:r w:rsidRPr="00A20AE2">
        <w:rPr>
          <w:rFonts w:ascii="Arial" w:hAnsi="Arial" w:cs="Arial"/>
          <w:color w:val="000000" w:themeColor="text1"/>
          <w:sz w:val="22"/>
          <w:szCs w:val="22"/>
        </w:rPr>
        <w:t xml:space="preserve"> companies that improve participation and inclusion</w:t>
      </w:r>
      <w:r w:rsidR="00642DE9" w:rsidRPr="00A20AE2">
        <w:rPr>
          <w:rFonts w:ascii="Arial" w:hAnsi="Arial" w:cs="Arial"/>
          <w:color w:val="000000" w:themeColor="text1"/>
          <w:sz w:val="22"/>
          <w:szCs w:val="22"/>
        </w:rPr>
        <w:t xml:space="preserve"> of people with disability</w:t>
      </w:r>
      <w:r w:rsidRPr="00A20AE2">
        <w:rPr>
          <w:rFonts w:ascii="Arial" w:hAnsi="Arial" w:cs="Arial"/>
          <w:color w:val="000000" w:themeColor="text1"/>
          <w:sz w:val="22"/>
          <w:szCs w:val="22"/>
        </w:rPr>
        <w:t>.</w:t>
      </w:r>
    </w:p>
    <w:p w14:paraId="60DA086A" w14:textId="77777777" w:rsidR="008B3059" w:rsidRPr="00A20AE2" w:rsidRDefault="008B3059" w:rsidP="004718D9">
      <w:pPr>
        <w:pStyle w:val="Heading2"/>
        <w:spacing w:before="200" w:line="276" w:lineRule="auto"/>
        <w:rPr>
          <w:rFonts w:ascii="Arial" w:hAnsi="Arial" w:cs="Arial"/>
          <w:b/>
          <w:color w:val="000000" w:themeColor="text1"/>
          <w:sz w:val="22"/>
          <w:szCs w:val="22"/>
        </w:rPr>
      </w:pPr>
      <w:bookmarkStart w:id="23" w:name="_Toc52017463"/>
      <w:bookmarkStart w:id="24" w:name="_Toc76724740"/>
      <w:r w:rsidRPr="00A20AE2">
        <w:rPr>
          <w:rFonts w:ascii="Arial" w:hAnsi="Arial" w:cs="Arial"/>
          <w:b/>
          <w:color w:val="000000" w:themeColor="text1"/>
          <w:sz w:val="22"/>
          <w:szCs w:val="22"/>
        </w:rPr>
        <w:t>Accountability</w:t>
      </w:r>
      <w:bookmarkEnd w:id="23"/>
      <w:bookmarkEnd w:id="24"/>
    </w:p>
    <w:p w14:paraId="2781A88B"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 xml:space="preserve">The leadership stream of people with disability is the essential first step of ensuring the </w:t>
      </w:r>
      <w:r w:rsidR="00F83525">
        <w:rPr>
          <w:rFonts w:ascii="Arial" w:hAnsi="Arial" w:cs="Arial"/>
          <w:sz w:val="22"/>
          <w:szCs w:val="22"/>
        </w:rPr>
        <w:t>Strategy</w:t>
      </w:r>
      <w:r w:rsidRPr="00A20AE2">
        <w:rPr>
          <w:rFonts w:ascii="Arial" w:hAnsi="Arial" w:cs="Arial"/>
          <w:sz w:val="22"/>
          <w:szCs w:val="22"/>
        </w:rPr>
        <w:t xml:space="preserve"> is co-designed, monitored, evaluated and accountable to people with disability. </w:t>
      </w:r>
    </w:p>
    <w:p w14:paraId="342BB4C3"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 xml:space="preserve">Council recommends clear simple messages to underpin government accountability with mottos such as </w:t>
      </w:r>
      <w:r w:rsidRPr="00A20AE2">
        <w:rPr>
          <w:rFonts w:ascii="Arial" w:hAnsi="Arial" w:cs="Arial"/>
          <w:i/>
          <w:sz w:val="22"/>
          <w:szCs w:val="22"/>
        </w:rPr>
        <w:t>We fund ‘it’ – what about you do ‘it’ for everyone,</w:t>
      </w:r>
      <w:r w:rsidRPr="00A20AE2">
        <w:rPr>
          <w:rFonts w:ascii="Arial" w:hAnsi="Arial" w:cs="Arial"/>
          <w:sz w:val="22"/>
          <w:szCs w:val="22"/>
        </w:rPr>
        <w:t xml:space="preserve"> asking departments to reflect on whether there are barriers to access and whether they are meeting their funding obligations while many people with disability have significant challenges in using their service.</w:t>
      </w:r>
    </w:p>
    <w:p w14:paraId="0BC275A2"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Strategies to enhance accountability include:</w:t>
      </w:r>
    </w:p>
    <w:p w14:paraId="3E2784B2" w14:textId="77777777" w:rsidR="008B3059" w:rsidRPr="00F83525" w:rsidRDefault="00232FAC" w:rsidP="004718D9">
      <w:pPr>
        <w:pStyle w:val="Heading3"/>
        <w:spacing w:before="200" w:line="276" w:lineRule="auto"/>
        <w:rPr>
          <w:rFonts w:ascii="Arial" w:hAnsi="Arial" w:cs="Arial"/>
          <w:b/>
          <w:color w:val="6B2976"/>
          <w:sz w:val="22"/>
          <w:szCs w:val="22"/>
        </w:rPr>
      </w:pPr>
      <w:bookmarkStart w:id="25" w:name="_Toc52017464"/>
      <w:bookmarkStart w:id="26" w:name="_Toc52977825"/>
      <w:bookmarkStart w:id="27" w:name="_Toc76724741"/>
      <w:r w:rsidRPr="00F83525">
        <w:rPr>
          <w:rFonts w:ascii="Arial" w:hAnsi="Arial" w:cs="Arial"/>
          <w:b/>
          <w:color w:val="6B2976"/>
          <w:sz w:val="22"/>
          <w:szCs w:val="22"/>
        </w:rPr>
        <w:t>C</w:t>
      </w:r>
      <w:r w:rsidR="008B3059" w:rsidRPr="00F83525">
        <w:rPr>
          <w:rFonts w:ascii="Arial" w:hAnsi="Arial" w:cs="Arial"/>
          <w:b/>
          <w:color w:val="6B2976"/>
          <w:sz w:val="22"/>
          <w:szCs w:val="22"/>
        </w:rPr>
        <w:t xml:space="preserve">ommitments of the National Disability Agreement into </w:t>
      </w:r>
      <w:r w:rsidR="00B52C01" w:rsidRPr="00F83525">
        <w:rPr>
          <w:rFonts w:ascii="Arial" w:hAnsi="Arial" w:cs="Arial"/>
          <w:b/>
          <w:color w:val="6B2976"/>
          <w:sz w:val="22"/>
          <w:szCs w:val="22"/>
        </w:rPr>
        <w:t>all</w:t>
      </w:r>
      <w:r w:rsidR="008B3059" w:rsidRPr="00F83525">
        <w:rPr>
          <w:rFonts w:ascii="Arial" w:hAnsi="Arial" w:cs="Arial"/>
          <w:b/>
          <w:color w:val="6B2976"/>
          <w:sz w:val="22"/>
          <w:szCs w:val="22"/>
        </w:rPr>
        <w:t xml:space="preserve"> Commonwealth–State Agreements</w:t>
      </w:r>
      <w:bookmarkEnd w:id="25"/>
      <w:bookmarkEnd w:id="26"/>
      <w:bookmarkEnd w:id="27"/>
    </w:p>
    <w:p w14:paraId="0D1A6706"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Council supports the proposal of the Productivity Commission into the National Disability Agreement that</w:t>
      </w:r>
      <w:r w:rsidR="00AE3F0A" w:rsidRPr="00A20AE2">
        <w:rPr>
          <w:rFonts w:ascii="Arial" w:hAnsi="Arial" w:cs="Arial"/>
          <w:sz w:val="22"/>
          <w:szCs w:val="22"/>
        </w:rPr>
        <w:t>,</w:t>
      </w:r>
      <w:r w:rsidRPr="00A20AE2">
        <w:rPr>
          <w:rFonts w:ascii="Arial" w:hAnsi="Arial" w:cs="Arial"/>
          <w:sz w:val="22"/>
          <w:szCs w:val="22"/>
        </w:rPr>
        <w:t xml:space="preserve"> in recognition of the cross-cutting nature of the National Disability Agreement and of the impact of agreements in health, education, housing </w:t>
      </w:r>
      <w:proofErr w:type="spellStart"/>
      <w:r w:rsidRPr="00A20AE2">
        <w:rPr>
          <w:rFonts w:ascii="Arial" w:hAnsi="Arial" w:cs="Arial"/>
          <w:sz w:val="22"/>
          <w:szCs w:val="22"/>
        </w:rPr>
        <w:t>etc</w:t>
      </w:r>
      <w:proofErr w:type="spellEnd"/>
      <w:r w:rsidRPr="00A20AE2">
        <w:rPr>
          <w:rFonts w:ascii="Arial" w:hAnsi="Arial" w:cs="Arial"/>
          <w:sz w:val="22"/>
          <w:szCs w:val="22"/>
        </w:rPr>
        <w:t xml:space="preserve"> on people with disability, that commitments and obligations of governments under the new National Disability Agreement should be reflected in the other Commonwealth–State Agreements (including National Partnerships).</w:t>
      </w:r>
      <w:r w:rsidRPr="00A20AE2">
        <w:rPr>
          <w:rStyle w:val="FootnoteReference"/>
          <w:rFonts w:ascii="Arial" w:hAnsi="Arial" w:cs="Arial"/>
          <w:sz w:val="22"/>
          <w:szCs w:val="22"/>
        </w:rPr>
        <w:footnoteReference w:id="9"/>
      </w:r>
    </w:p>
    <w:p w14:paraId="48EF1A29" w14:textId="77777777" w:rsidR="00DC621D" w:rsidRPr="00F83525" w:rsidRDefault="005608BA" w:rsidP="004718D9">
      <w:pPr>
        <w:pStyle w:val="Heading3"/>
        <w:spacing w:before="200" w:line="276" w:lineRule="auto"/>
        <w:rPr>
          <w:rFonts w:ascii="Arial" w:hAnsi="Arial" w:cs="Arial"/>
          <w:b/>
          <w:color w:val="6B2976"/>
          <w:sz w:val="22"/>
          <w:szCs w:val="22"/>
        </w:rPr>
      </w:pPr>
      <w:bookmarkStart w:id="28" w:name="_Toc52017465"/>
      <w:bookmarkStart w:id="29" w:name="_Toc52977826"/>
      <w:bookmarkStart w:id="30" w:name="_Toc76724742"/>
      <w:r w:rsidRPr="00F83525">
        <w:rPr>
          <w:rFonts w:ascii="Arial" w:hAnsi="Arial" w:cs="Arial"/>
          <w:b/>
          <w:color w:val="6B2976"/>
          <w:sz w:val="22"/>
          <w:szCs w:val="22"/>
        </w:rPr>
        <w:t>Co-design</w:t>
      </w:r>
      <w:r w:rsidR="00DC621D" w:rsidRPr="00F83525">
        <w:rPr>
          <w:rFonts w:ascii="Arial" w:hAnsi="Arial" w:cs="Arial"/>
          <w:b/>
          <w:color w:val="6B2976"/>
          <w:sz w:val="22"/>
          <w:szCs w:val="22"/>
        </w:rPr>
        <w:t xml:space="preserve"> the development and implementation of the NDS</w:t>
      </w:r>
      <w:r w:rsidR="006A1DE6" w:rsidRPr="00F83525">
        <w:rPr>
          <w:rFonts w:ascii="Arial" w:hAnsi="Arial" w:cs="Arial"/>
          <w:b/>
          <w:color w:val="6B2976"/>
          <w:sz w:val="22"/>
          <w:szCs w:val="22"/>
        </w:rPr>
        <w:t xml:space="preserve"> </w:t>
      </w:r>
      <w:r w:rsidR="00D26547" w:rsidRPr="00F83525">
        <w:rPr>
          <w:rFonts w:ascii="Arial" w:hAnsi="Arial" w:cs="Arial"/>
          <w:b/>
          <w:color w:val="6B2976"/>
          <w:sz w:val="22"/>
          <w:szCs w:val="22"/>
        </w:rPr>
        <w:t>with people with disability</w:t>
      </w:r>
      <w:bookmarkEnd w:id="28"/>
      <w:bookmarkEnd w:id="29"/>
      <w:bookmarkEnd w:id="30"/>
    </w:p>
    <w:p w14:paraId="17CB6D97" w14:textId="77777777" w:rsidR="00DC621D"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There is currently no national body of people with disability tasked with</w:t>
      </w:r>
      <w:r w:rsidR="00DC621D" w:rsidRPr="00A20AE2">
        <w:rPr>
          <w:rFonts w:ascii="Arial" w:hAnsi="Arial" w:cs="Arial"/>
          <w:sz w:val="22"/>
          <w:szCs w:val="22"/>
        </w:rPr>
        <w:t xml:space="preserve"> the development, implementation and</w:t>
      </w:r>
      <w:r w:rsidRPr="00A20AE2">
        <w:rPr>
          <w:rFonts w:ascii="Arial" w:hAnsi="Arial" w:cs="Arial"/>
          <w:sz w:val="22"/>
          <w:szCs w:val="22"/>
        </w:rPr>
        <w:t xml:space="preserve"> </w:t>
      </w:r>
      <w:r w:rsidR="00DC621D" w:rsidRPr="00A20AE2">
        <w:rPr>
          <w:rFonts w:ascii="Arial" w:hAnsi="Arial" w:cs="Arial"/>
          <w:sz w:val="22"/>
          <w:szCs w:val="22"/>
        </w:rPr>
        <w:t xml:space="preserve">monitoring of national plans under the NDS </w:t>
      </w:r>
      <w:r w:rsidRPr="00A20AE2">
        <w:rPr>
          <w:rFonts w:ascii="Arial" w:hAnsi="Arial" w:cs="Arial"/>
          <w:sz w:val="22"/>
          <w:szCs w:val="22"/>
        </w:rPr>
        <w:t xml:space="preserve">and the role of state and territory disability councils is limited. </w:t>
      </w:r>
    </w:p>
    <w:p w14:paraId="7237F366" w14:textId="77777777" w:rsidR="00794374" w:rsidRPr="00A20AE2" w:rsidRDefault="001A1064" w:rsidP="004718D9">
      <w:pPr>
        <w:spacing w:before="200" w:line="276" w:lineRule="auto"/>
        <w:rPr>
          <w:rFonts w:ascii="Arial" w:hAnsi="Arial" w:cs="Arial"/>
          <w:sz w:val="22"/>
          <w:szCs w:val="22"/>
        </w:rPr>
      </w:pPr>
      <w:r w:rsidRPr="00A20AE2">
        <w:rPr>
          <w:rFonts w:ascii="Arial" w:hAnsi="Arial" w:cs="Arial"/>
          <w:sz w:val="22"/>
          <w:szCs w:val="22"/>
        </w:rPr>
        <w:lastRenderedPageBreak/>
        <w:t>Compl</w:t>
      </w:r>
      <w:r w:rsidR="00CF1014" w:rsidRPr="00A20AE2">
        <w:rPr>
          <w:rFonts w:ascii="Arial" w:hAnsi="Arial" w:cs="Arial"/>
          <w:sz w:val="22"/>
          <w:szCs w:val="22"/>
        </w:rPr>
        <w:t>e</w:t>
      </w:r>
      <w:r w:rsidRPr="00A20AE2">
        <w:rPr>
          <w:rFonts w:ascii="Arial" w:hAnsi="Arial" w:cs="Arial"/>
          <w:sz w:val="22"/>
          <w:szCs w:val="22"/>
        </w:rPr>
        <w:t xml:space="preserve">menting a strong </w:t>
      </w:r>
      <w:proofErr w:type="spellStart"/>
      <w:r w:rsidRPr="00A20AE2">
        <w:rPr>
          <w:rFonts w:ascii="Arial" w:hAnsi="Arial" w:cs="Arial"/>
          <w:sz w:val="22"/>
          <w:szCs w:val="22"/>
        </w:rPr>
        <w:t>DPO</w:t>
      </w:r>
      <w:proofErr w:type="spellEnd"/>
      <w:r w:rsidRPr="00A20AE2">
        <w:rPr>
          <w:rFonts w:ascii="Arial" w:hAnsi="Arial" w:cs="Arial"/>
          <w:sz w:val="22"/>
          <w:szCs w:val="22"/>
        </w:rPr>
        <w:t xml:space="preserve"> sector discussed earlier, </w:t>
      </w:r>
      <w:r w:rsidR="008B3059" w:rsidRPr="00A20AE2">
        <w:rPr>
          <w:rFonts w:ascii="Arial" w:hAnsi="Arial" w:cs="Arial"/>
          <w:sz w:val="22"/>
          <w:szCs w:val="22"/>
        </w:rPr>
        <w:t xml:space="preserve">Council proposes </w:t>
      </w:r>
      <w:r w:rsidRPr="00A20AE2">
        <w:rPr>
          <w:rFonts w:ascii="Arial" w:hAnsi="Arial" w:cs="Arial"/>
          <w:sz w:val="22"/>
          <w:szCs w:val="22"/>
        </w:rPr>
        <w:t xml:space="preserve">targeted </w:t>
      </w:r>
      <w:r w:rsidR="00794374" w:rsidRPr="00A20AE2">
        <w:rPr>
          <w:rFonts w:ascii="Arial" w:hAnsi="Arial" w:cs="Arial"/>
          <w:sz w:val="22"/>
          <w:szCs w:val="22"/>
        </w:rPr>
        <w:t>strategies to strengthen the voice of people with disability in the development and monitoring of the NDS</w:t>
      </w:r>
      <w:r w:rsidR="00DE0749" w:rsidRPr="00A20AE2">
        <w:rPr>
          <w:rFonts w:ascii="Arial" w:hAnsi="Arial" w:cs="Arial"/>
          <w:sz w:val="22"/>
          <w:szCs w:val="22"/>
        </w:rPr>
        <w:t xml:space="preserve"> at all levels</w:t>
      </w:r>
      <w:r w:rsidRPr="00A20AE2">
        <w:rPr>
          <w:rFonts w:ascii="Arial" w:hAnsi="Arial" w:cs="Arial"/>
          <w:sz w:val="22"/>
          <w:szCs w:val="22"/>
        </w:rPr>
        <w:t>. It is proposed that:</w:t>
      </w:r>
      <w:r w:rsidR="00794374" w:rsidRPr="00A20AE2">
        <w:rPr>
          <w:rFonts w:ascii="Arial" w:hAnsi="Arial" w:cs="Arial"/>
          <w:sz w:val="22"/>
          <w:szCs w:val="22"/>
        </w:rPr>
        <w:t xml:space="preserve"> </w:t>
      </w:r>
    </w:p>
    <w:p w14:paraId="67817D13" w14:textId="77777777" w:rsidR="00F634D9" w:rsidRPr="00A20AE2" w:rsidRDefault="001A1064" w:rsidP="004718D9">
      <w:pPr>
        <w:pStyle w:val="ListParagraph"/>
        <w:numPr>
          <w:ilvl w:val="0"/>
          <w:numId w:val="18"/>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Nationally: </w:t>
      </w:r>
      <w:r w:rsidR="00F634D9" w:rsidRPr="00A20AE2">
        <w:rPr>
          <w:rFonts w:ascii="Arial" w:hAnsi="Arial" w:cs="Arial"/>
          <w:color w:val="000000" w:themeColor="text1"/>
          <w:sz w:val="22"/>
          <w:szCs w:val="22"/>
        </w:rPr>
        <w:t>the re-establishment of a National Disability Council to co</w:t>
      </w:r>
      <w:r w:rsidR="00CF1014" w:rsidRPr="00A20AE2">
        <w:rPr>
          <w:rFonts w:ascii="Arial" w:hAnsi="Arial" w:cs="Arial"/>
          <w:color w:val="000000" w:themeColor="text1"/>
          <w:sz w:val="22"/>
          <w:szCs w:val="22"/>
        </w:rPr>
        <w:t>-</w:t>
      </w:r>
      <w:r w:rsidR="00F634D9" w:rsidRPr="00A20AE2">
        <w:rPr>
          <w:rFonts w:ascii="Arial" w:hAnsi="Arial" w:cs="Arial"/>
          <w:color w:val="000000" w:themeColor="text1"/>
          <w:sz w:val="22"/>
          <w:szCs w:val="22"/>
        </w:rPr>
        <w:t>design the NDS with the Commonwealth Government and to advise on strategies for the co</w:t>
      </w:r>
      <w:r w:rsidR="00CF1014" w:rsidRPr="00A20AE2">
        <w:rPr>
          <w:rFonts w:ascii="Arial" w:hAnsi="Arial" w:cs="Arial"/>
          <w:color w:val="000000" w:themeColor="text1"/>
          <w:sz w:val="22"/>
          <w:szCs w:val="22"/>
        </w:rPr>
        <w:t>-</w:t>
      </w:r>
      <w:r w:rsidR="00F634D9" w:rsidRPr="00A20AE2">
        <w:rPr>
          <w:rFonts w:ascii="Arial" w:hAnsi="Arial" w:cs="Arial"/>
          <w:color w:val="000000" w:themeColor="text1"/>
          <w:sz w:val="22"/>
          <w:szCs w:val="22"/>
        </w:rPr>
        <w:t>design of the Strategy at the national, state and local level.</w:t>
      </w:r>
    </w:p>
    <w:p w14:paraId="6DA826D4" w14:textId="77777777" w:rsidR="001A1064" w:rsidRPr="00A20AE2" w:rsidRDefault="001A1064" w:rsidP="004718D9">
      <w:pPr>
        <w:pStyle w:val="ListParagraph"/>
        <w:numPr>
          <w:ilvl w:val="0"/>
          <w:numId w:val="18"/>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State and Territory: the strengthening of State Disability Councils to contribute to the co</w:t>
      </w:r>
      <w:r w:rsidR="00CF1014" w:rsidRPr="00A20AE2">
        <w:rPr>
          <w:rFonts w:ascii="Arial" w:hAnsi="Arial" w:cs="Arial"/>
          <w:color w:val="000000" w:themeColor="text1"/>
          <w:sz w:val="22"/>
          <w:szCs w:val="22"/>
        </w:rPr>
        <w:t>-</w:t>
      </w:r>
      <w:r w:rsidRPr="00A20AE2">
        <w:rPr>
          <w:rFonts w:ascii="Arial" w:hAnsi="Arial" w:cs="Arial"/>
          <w:color w:val="000000" w:themeColor="text1"/>
          <w:sz w:val="22"/>
          <w:szCs w:val="22"/>
        </w:rPr>
        <w:t>design State Disability Strategies</w:t>
      </w:r>
    </w:p>
    <w:p w14:paraId="66E6868E" w14:textId="77777777" w:rsidR="003C6504" w:rsidRPr="00A20AE2" w:rsidRDefault="003C6504" w:rsidP="004718D9">
      <w:pPr>
        <w:pStyle w:val="ListParagraph"/>
        <w:numPr>
          <w:ilvl w:val="0"/>
          <w:numId w:val="18"/>
        </w:numPr>
        <w:spacing w:before="200" w:line="276" w:lineRule="auto"/>
        <w:rPr>
          <w:rFonts w:ascii="Arial" w:hAnsi="Arial" w:cs="Arial"/>
          <w:sz w:val="22"/>
          <w:szCs w:val="22"/>
        </w:rPr>
      </w:pPr>
      <w:r w:rsidRPr="00A20AE2">
        <w:rPr>
          <w:rFonts w:ascii="Arial" w:hAnsi="Arial" w:cs="Arial"/>
          <w:color w:val="000000" w:themeColor="text1"/>
          <w:sz w:val="22"/>
          <w:szCs w:val="22"/>
        </w:rPr>
        <w:t>All national and state government agency to develop a Reference Group to guide the department in ensuring its service offerings are responsive to people with disability and that it is a model employer of people with disability. The Reference Group to be co-chaired by an executive member of the government agency and a senior staff member with a disability. State Disability Councils should be tasked with assisting state government departments to establish suitable membership and track the representative nature and effectiveness of departmental reference groups.</w:t>
      </w:r>
    </w:p>
    <w:p w14:paraId="34C4D306" w14:textId="77777777" w:rsidR="00AA4326" w:rsidRPr="00A20AE2" w:rsidRDefault="00AA4326" w:rsidP="004718D9">
      <w:pPr>
        <w:pStyle w:val="ListParagraph"/>
        <w:numPr>
          <w:ilvl w:val="0"/>
          <w:numId w:val="18"/>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Local Government</w:t>
      </w:r>
      <w:r w:rsidR="0088142B" w:rsidRPr="00A20AE2">
        <w:rPr>
          <w:rFonts w:ascii="Arial" w:hAnsi="Arial" w:cs="Arial"/>
          <w:color w:val="000000" w:themeColor="text1"/>
          <w:sz w:val="22"/>
          <w:szCs w:val="22"/>
        </w:rPr>
        <w:t xml:space="preserve">: requirement that local government partner with people with disability and their </w:t>
      </w:r>
      <w:proofErr w:type="spellStart"/>
      <w:r w:rsidR="0088142B" w:rsidRPr="00A20AE2">
        <w:rPr>
          <w:rFonts w:ascii="Arial" w:hAnsi="Arial" w:cs="Arial"/>
          <w:color w:val="000000" w:themeColor="text1"/>
          <w:sz w:val="22"/>
          <w:szCs w:val="22"/>
        </w:rPr>
        <w:t>DPOs</w:t>
      </w:r>
      <w:proofErr w:type="spellEnd"/>
      <w:r w:rsidR="0088142B" w:rsidRPr="00A20AE2">
        <w:rPr>
          <w:rFonts w:ascii="Arial" w:hAnsi="Arial" w:cs="Arial"/>
          <w:color w:val="000000" w:themeColor="text1"/>
          <w:sz w:val="22"/>
          <w:szCs w:val="22"/>
        </w:rPr>
        <w:t xml:space="preserve"> to strengthen the welcoming nature of communities.</w:t>
      </w:r>
    </w:p>
    <w:p w14:paraId="7DE0540F" w14:textId="77777777" w:rsidR="00794374" w:rsidRPr="00A20AE2" w:rsidRDefault="00794374" w:rsidP="004718D9">
      <w:pPr>
        <w:spacing w:before="200" w:line="276" w:lineRule="auto"/>
        <w:rPr>
          <w:rFonts w:ascii="Arial" w:hAnsi="Arial" w:cs="Arial"/>
          <w:color w:val="FF0000"/>
          <w:sz w:val="22"/>
          <w:szCs w:val="22"/>
        </w:rPr>
      </w:pPr>
      <w:r w:rsidRPr="00A20AE2">
        <w:rPr>
          <w:rFonts w:ascii="Arial" w:hAnsi="Arial" w:cs="Arial"/>
          <w:color w:val="000000" w:themeColor="text1"/>
          <w:sz w:val="22"/>
          <w:szCs w:val="22"/>
        </w:rPr>
        <w:t>Government should commit to including the voice of people with disability in the development of all government work that impacts on people with disability. This includes National State and Territory Agreements, Disability Equality Commissions</w:t>
      </w:r>
      <w:r w:rsidRPr="00A20AE2">
        <w:rPr>
          <w:rFonts w:ascii="Arial" w:hAnsi="Arial" w:cs="Arial"/>
          <w:sz w:val="22"/>
          <w:szCs w:val="22"/>
        </w:rPr>
        <w:t>, Disability Discrimination Commissions and Disability Advisory bodies.</w:t>
      </w:r>
    </w:p>
    <w:p w14:paraId="2205BD36" w14:textId="77777777" w:rsidR="00A8648D" w:rsidRPr="00F83525" w:rsidRDefault="00AB6271" w:rsidP="004718D9">
      <w:pPr>
        <w:pStyle w:val="Heading3"/>
        <w:spacing w:before="200" w:line="276" w:lineRule="auto"/>
        <w:rPr>
          <w:rFonts w:ascii="Arial" w:hAnsi="Arial" w:cs="Arial"/>
          <w:b/>
          <w:color w:val="6B2976"/>
          <w:sz w:val="22"/>
          <w:szCs w:val="22"/>
        </w:rPr>
      </w:pPr>
      <w:bookmarkStart w:id="31" w:name="_Toc52017466"/>
      <w:bookmarkStart w:id="32" w:name="_Toc52977827"/>
      <w:bookmarkStart w:id="33" w:name="_Toc76724743"/>
      <w:r w:rsidRPr="00F83525">
        <w:rPr>
          <w:rFonts w:ascii="Arial" w:hAnsi="Arial" w:cs="Arial"/>
          <w:b/>
          <w:color w:val="6B2976"/>
          <w:sz w:val="22"/>
          <w:szCs w:val="22"/>
        </w:rPr>
        <w:t>Develop, measure and report on o</w:t>
      </w:r>
      <w:r w:rsidR="00A8648D" w:rsidRPr="00F83525">
        <w:rPr>
          <w:rFonts w:ascii="Arial" w:hAnsi="Arial" w:cs="Arial"/>
          <w:b/>
          <w:color w:val="6B2976"/>
          <w:sz w:val="22"/>
          <w:szCs w:val="22"/>
        </w:rPr>
        <w:t>utcomes</w:t>
      </w:r>
      <w:bookmarkEnd w:id="31"/>
      <w:bookmarkEnd w:id="32"/>
      <w:bookmarkEnd w:id="33"/>
    </w:p>
    <w:p w14:paraId="51387A89" w14:textId="77777777" w:rsidR="001A1064" w:rsidRPr="00A20AE2" w:rsidRDefault="001A1064" w:rsidP="004718D9">
      <w:pPr>
        <w:spacing w:before="200" w:line="276" w:lineRule="auto"/>
        <w:rPr>
          <w:rFonts w:ascii="Arial" w:hAnsi="Arial" w:cs="Arial"/>
          <w:sz w:val="22"/>
          <w:szCs w:val="22"/>
        </w:rPr>
      </w:pPr>
      <w:r w:rsidRPr="00A20AE2">
        <w:rPr>
          <w:rFonts w:ascii="Arial" w:hAnsi="Arial" w:cs="Arial"/>
          <w:sz w:val="22"/>
          <w:szCs w:val="22"/>
        </w:rPr>
        <w:t xml:space="preserve">Government cannot be sure what was achieved in the first Strategy because there were no systematic steps to collect, disaggregate, disseminate and report on data that would establish a baseline and report on progress. </w:t>
      </w:r>
    </w:p>
    <w:p w14:paraId="7EC1C344" w14:textId="77777777" w:rsidR="001A1064" w:rsidRPr="00A20AE2" w:rsidRDefault="001A1064" w:rsidP="004718D9">
      <w:pPr>
        <w:spacing w:before="200" w:line="276" w:lineRule="auto"/>
        <w:rPr>
          <w:rFonts w:ascii="Arial" w:hAnsi="Arial" w:cs="Arial"/>
          <w:sz w:val="22"/>
          <w:szCs w:val="22"/>
        </w:rPr>
      </w:pPr>
      <w:r w:rsidRPr="00A20AE2">
        <w:rPr>
          <w:rFonts w:ascii="Arial" w:hAnsi="Arial" w:cs="Arial"/>
          <w:sz w:val="22"/>
          <w:szCs w:val="22"/>
        </w:rPr>
        <w:t xml:space="preserve">Council is pleased to see the commitment to improved monitoring, review and evaluation of the next Strategy. This requires </w:t>
      </w:r>
      <w:r w:rsidR="00CA1D04" w:rsidRPr="00A20AE2">
        <w:rPr>
          <w:rFonts w:ascii="Arial" w:hAnsi="Arial" w:cs="Arial"/>
          <w:sz w:val="22"/>
          <w:szCs w:val="22"/>
        </w:rPr>
        <w:t xml:space="preserve">the collection, dissemination and reporting on data </w:t>
      </w:r>
      <w:r w:rsidRPr="00A20AE2">
        <w:rPr>
          <w:rFonts w:ascii="Arial" w:hAnsi="Arial" w:cs="Arial"/>
          <w:sz w:val="22"/>
          <w:szCs w:val="22"/>
        </w:rPr>
        <w:t>that reflect changes in outcomes for example in employment, education, health, and social participation for people with disability as well as measuring changes in culture and community attitudes.</w:t>
      </w:r>
    </w:p>
    <w:p w14:paraId="6A6CFE50" w14:textId="77777777" w:rsidR="001A1064" w:rsidRPr="00A20AE2" w:rsidRDefault="001A1064" w:rsidP="004718D9">
      <w:pPr>
        <w:spacing w:before="200" w:line="276" w:lineRule="auto"/>
        <w:rPr>
          <w:rFonts w:ascii="Arial" w:hAnsi="Arial" w:cs="Arial"/>
          <w:sz w:val="22"/>
          <w:szCs w:val="22"/>
        </w:rPr>
      </w:pPr>
      <w:r w:rsidRPr="00A20AE2">
        <w:rPr>
          <w:rFonts w:ascii="Arial" w:hAnsi="Arial" w:cs="Arial"/>
          <w:sz w:val="22"/>
          <w:szCs w:val="22"/>
        </w:rPr>
        <w:t>This will mean:</w:t>
      </w:r>
    </w:p>
    <w:p w14:paraId="72653194" w14:textId="77777777" w:rsidR="007F1D15" w:rsidRPr="00A20AE2" w:rsidRDefault="007F1D15" w:rsidP="004718D9">
      <w:pPr>
        <w:pStyle w:val="ListParagraph"/>
        <w:numPr>
          <w:ilvl w:val="0"/>
          <w:numId w:val="4"/>
        </w:numPr>
        <w:spacing w:before="200" w:line="276" w:lineRule="auto"/>
        <w:rPr>
          <w:rFonts w:ascii="Arial" w:hAnsi="Arial" w:cs="Arial"/>
          <w:sz w:val="22"/>
          <w:szCs w:val="22"/>
        </w:rPr>
      </w:pPr>
      <w:r w:rsidRPr="00A20AE2">
        <w:rPr>
          <w:rFonts w:ascii="Arial" w:hAnsi="Arial" w:cs="Arial"/>
          <w:sz w:val="22"/>
          <w:szCs w:val="22"/>
        </w:rPr>
        <w:t>ensuring that all data collected is disaggregated by disability, disseminated and reported</w:t>
      </w:r>
      <w:r w:rsidR="00F83525">
        <w:rPr>
          <w:rFonts w:ascii="Arial" w:hAnsi="Arial" w:cs="Arial"/>
          <w:sz w:val="22"/>
          <w:szCs w:val="22"/>
        </w:rPr>
        <w:t>;</w:t>
      </w:r>
    </w:p>
    <w:p w14:paraId="2F2BF7E6" w14:textId="77777777" w:rsidR="001A1064" w:rsidRPr="00A20AE2" w:rsidRDefault="001A1064" w:rsidP="004718D9">
      <w:pPr>
        <w:pStyle w:val="ListParagraph"/>
        <w:numPr>
          <w:ilvl w:val="0"/>
          <w:numId w:val="4"/>
        </w:numPr>
        <w:spacing w:before="200" w:line="276" w:lineRule="auto"/>
        <w:rPr>
          <w:rFonts w:ascii="Arial" w:hAnsi="Arial" w:cs="Arial"/>
          <w:sz w:val="22"/>
          <w:szCs w:val="22"/>
        </w:rPr>
      </w:pPr>
      <w:r w:rsidRPr="00A20AE2">
        <w:rPr>
          <w:rFonts w:ascii="Arial" w:hAnsi="Arial" w:cs="Arial"/>
          <w:sz w:val="22"/>
          <w:szCs w:val="22"/>
        </w:rPr>
        <w:t>key indicators that align with quality of life domains must be developed across all government departments to provide the basis for identifying need, allocating funding and resources and monitoring change over time</w:t>
      </w:r>
      <w:r w:rsidR="00F83525">
        <w:rPr>
          <w:rFonts w:ascii="Arial" w:hAnsi="Arial" w:cs="Arial"/>
          <w:sz w:val="22"/>
          <w:szCs w:val="22"/>
        </w:rPr>
        <w:t>; and</w:t>
      </w:r>
    </w:p>
    <w:p w14:paraId="44D1F338" w14:textId="77777777" w:rsidR="001A1064" w:rsidRPr="00A20AE2" w:rsidRDefault="001A1064" w:rsidP="004718D9">
      <w:pPr>
        <w:pStyle w:val="ListParagraph"/>
        <w:numPr>
          <w:ilvl w:val="0"/>
          <w:numId w:val="4"/>
        </w:numPr>
        <w:spacing w:before="200" w:line="276" w:lineRule="auto"/>
        <w:rPr>
          <w:rFonts w:ascii="Arial" w:hAnsi="Arial" w:cs="Arial"/>
          <w:sz w:val="22"/>
          <w:szCs w:val="22"/>
        </w:rPr>
      </w:pPr>
      <w:proofErr w:type="gramStart"/>
      <w:r w:rsidRPr="00A20AE2">
        <w:rPr>
          <w:rFonts w:ascii="Arial" w:hAnsi="Arial" w:cs="Arial"/>
          <w:sz w:val="22"/>
          <w:szCs w:val="22"/>
        </w:rPr>
        <w:t>consistency</w:t>
      </w:r>
      <w:proofErr w:type="gramEnd"/>
      <w:r w:rsidRPr="00A20AE2">
        <w:rPr>
          <w:rFonts w:ascii="Arial" w:hAnsi="Arial" w:cs="Arial"/>
          <w:sz w:val="22"/>
          <w:szCs w:val="22"/>
        </w:rPr>
        <w:t xml:space="preserve"> with international measures and indicators used by OECD countries to track progress with other OECD countries</w:t>
      </w:r>
      <w:r w:rsidR="00196E56" w:rsidRPr="00A20AE2">
        <w:rPr>
          <w:rFonts w:ascii="Arial" w:hAnsi="Arial" w:cs="Arial"/>
          <w:sz w:val="22"/>
          <w:szCs w:val="22"/>
        </w:rPr>
        <w:t>.</w:t>
      </w:r>
    </w:p>
    <w:p w14:paraId="456C7BD1" w14:textId="77777777" w:rsidR="008B3059" w:rsidRPr="00F83525" w:rsidRDefault="00B061E8" w:rsidP="004718D9">
      <w:pPr>
        <w:pStyle w:val="Heading3"/>
        <w:spacing w:before="200" w:line="276" w:lineRule="auto"/>
        <w:rPr>
          <w:rFonts w:ascii="Arial" w:hAnsi="Arial" w:cs="Arial"/>
          <w:b/>
          <w:color w:val="6B2976"/>
          <w:sz w:val="22"/>
          <w:szCs w:val="22"/>
        </w:rPr>
      </w:pPr>
      <w:bookmarkStart w:id="34" w:name="_Toc52017467"/>
      <w:bookmarkStart w:id="35" w:name="_Toc52977828"/>
      <w:bookmarkStart w:id="36" w:name="_Toc76724744"/>
      <w:r w:rsidRPr="00F83525">
        <w:rPr>
          <w:rFonts w:ascii="Arial" w:hAnsi="Arial" w:cs="Arial"/>
          <w:b/>
          <w:color w:val="6B2976"/>
          <w:sz w:val="22"/>
          <w:szCs w:val="22"/>
        </w:rPr>
        <w:lastRenderedPageBreak/>
        <w:t xml:space="preserve">Departmental Head responsible for </w:t>
      </w:r>
      <w:r w:rsidR="00AB575F" w:rsidRPr="00F83525">
        <w:rPr>
          <w:rFonts w:ascii="Arial" w:hAnsi="Arial" w:cs="Arial"/>
          <w:b/>
          <w:color w:val="6B2976"/>
          <w:sz w:val="22"/>
          <w:szCs w:val="22"/>
        </w:rPr>
        <w:t xml:space="preserve">outcomes resulting from </w:t>
      </w:r>
      <w:r w:rsidRPr="00F83525">
        <w:rPr>
          <w:rFonts w:ascii="Arial" w:hAnsi="Arial" w:cs="Arial"/>
          <w:b/>
          <w:color w:val="6B2976"/>
          <w:sz w:val="22"/>
          <w:szCs w:val="22"/>
        </w:rPr>
        <w:t>improved service responsiveness</w:t>
      </w:r>
      <w:bookmarkEnd w:id="34"/>
      <w:bookmarkEnd w:id="35"/>
      <w:bookmarkEnd w:id="36"/>
    </w:p>
    <w:p w14:paraId="6DD6DDE9" w14:textId="77777777" w:rsidR="00B061E8" w:rsidRPr="00A20AE2" w:rsidRDefault="00B061E8" w:rsidP="004718D9">
      <w:pPr>
        <w:spacing w:before="200" w:line="276" w:lineRule="auto"/>
        <w:rPr>
          <w:rFonts w:ascii="Arial" w:hAnsi="Arial" w:cs="Arial"/>
          <w:sz w:val="22"/>
          <w:szCs w:val="22"/>
        </w:rPr>
      </w:pPr>
      <w:r w:rsidRPr="00A20AE2">
        <w:rPr>
          <w:rFonts w:ascii="Arial" w:hAnsi="Arial" w:cs="Arial"/>
          <w:sz w:val="22"/>
          <w:szCs w:val="22"/>
        </w:rPr>
        <w:t>R</w:t>
      </w:r>
      <w:r w:rsidR="006A1DE6" w:rsidRPr="00A20AE2">
        <w:rPr>
          <w:rFonts w:ascii="Arial" w:hAnsi="Arial" w:cs="Arial"/>
          <w:sz w:val="22"/>
          <w:szCs w:val="22"/>
        </w:rPr>
        <w:t xml:space="preserve">esponsibility for service responsiveness to people with disability </w:t>
      </w:r>
      <w:r w:rsidR="00196E56" w:rsidRPr="00A20AE2">
        <w:rPr>
          <w:rFonts w:ascii="Arial" w:hAnsi="Arial" w:cs="Arial"/>
          <w:sz w:val="22"/>
          <w:szCs w:val="22"/>
        </w:rPr>
        <w:t xml:space="preserve">should be </w:t>
      </w:r>
      <w:r w:rsidR="006A1DE6" w:rsidRPr="00A20AE2">
        <w:rPr>
          <w:rFonts w:ascii="Arial" w:hAnsi="Arial" w:cs="Arial"/>
          <w:sz w:val="22"/>
          <w:szCs w:val="22"/>
        </w:rPr>
        <w:t xml:space="preserve">reflected in </w:t>
      </w:r>
      <w:proofErr w:type="spellStart"/>
      <w:r w:rsidR="006A1DE6" w:rsidRPr="00A20AE2">
        <w:rPr>
          <w:rFonts w:ascii="Arial" w:hAnsi="Arial" w:cs="Arial"/>
          <w:sz w:val="22"/>
          <w:szCs w:val="22"/>
        </w:rPr>
        <w:t>KPIs</w:t>
      </w:r>
      <w:proofErr w:type="spellEnd"/>
      <w:r w:rsidR="006A1DE6" w:rsidRPr="00A20AE2">
        <w:rPr>
          <w:rFonts w:ascii="Arial" w:hAnsi="Arial" w:cs="Arial"/>
          <w:sz w:val="22"/>
          <w:szCs w:val="22"/>
        </w:rPr>
        <w:t xml:space="preserve"> of the Departmental Head and all senior executives. </w:t>
      </w:r>
    </w:p>
    <w:p w14:paraId="670C1D71" w14:textId="77777777" w:rsidR="006A1DE6" w:rsidRPr="00A20AE2" w:rsidRDefault="006A1DE6" w:rsidP="004718D9">
      <w:pPr>
        <w:spacing w:before="200" w:line="276" w:lineRule="auto"/>
        <w:rPr>
          <w:rFonts w:ascii="Arial" w:hAnsi="Arial" w:cs="Arial"/>
          <w:sz w:val="22"/>
          <w:szCs w:val="22"/>
        </w:rPr>
      </w:pPr>
      <w:r w:rsidRPr="00A20AE2">
        <w:rPr>
          <w:rFonts w:ascii="Arial" w:hAnsi="Arial" w:cs="Arial"/>
          <w:sz w:val="22"/>
          <w:szCs w:val="22"/>
        </w:rPr>
        <w:t>S</w:t>
      </w:r>
      <w:r w:rsidR="00AF5C19" w:rsidRPr="00A20AE2">
        <w:rPr>
          <w:rFonts w:ascii="Arial" w:hAnsi="Arial" w:cs="Arial"/>
          <w:sz w:val="22"/>
          <w:szCs w:val="22"/>
        </w:rPr>
        <w:t xml:space="preserve">trategies that </w:t>
      </w:r>
      <w:r w:rsidRPr="00A20AE2">
        <w:rPr>
          <w:rFonts w:ascii="Arial" w:hAnsi="Arial" w:cs="Arial"/>
          <w:sz w:val="22"/>
          <w:szCs w:val="22"/>
        </w:rPr>
        <w:t xml:space="preserve">improve </w:t>
      </w:r>
      <w:r w:rsidR="00B061E8" w:rsidRPr="00A20AE2">
        <w:rPr>
          <w:rFonts w:ascii="Arial" w:hAnsi="Arial" w:cs="Arial"/>
          <w:sz w:val="22"/>
          <w:szCs w:val="22"/>
        </w:rPr>
        <w:t xml:space="preserve">service </w:t>
      </w:r>
      <w:r w:rsidRPr="00A20AE2">
        <w:rPr>
          <w:rFonts w:ascii="Arial" w:hAnsi="Arial" w:cs="Arial"/>
          <w:sz w:val="22"/>
          <w:szCs w:val="22"/>
        </w:rPr>
        <w:t xml:space="preserve">responsiveness </w:t>
      </w:r>
      <w:r w:rsidR="000E485B" w:rsidRPr="00A20AE2">
        <w:rPr>
          <w:rFonts w:ascii="Arial" w:hAnsi="Arial" w:cs="Arial"/>
          <w:sz w:val="22"/>
          <w:szCs w:val="22"/>
        </w:rPr>
        <w:t>are co</w:t>
      </w:r>
      <w:r w:rsidR="00CF1014" w:rsidRPr="00A20AE2">
        <w:rPr>
          <w:rFonts w:ascii="Arial" w:hAnsi="Arial" w:cs="Arial"/>
          <w:sz w:val="22"/>
          <w:szCs w:val="22"/>
        </w:rPr>
        <w:t>-</w:t>
      </w:r>
      <w:r w:rsidR="000E485B" w:rsidRPr="00A20AE2">
        <w:rPr>
          <w:rFonts w:ascii="Arial" w:hAnsi="Arial" w:cs="Arial"/>
          <w:sz w:val="22"/>
          <w:szCs w:val="22"/>
        </w:rPr>
        <w:t xml:space="preserve">designed with people with disability and </w:t>
      </w:r>
      <w:r w:rsidRPr="00A20AE2">
        <w:rPr>
          <w:rFonts w:ascii="Arial" w:hAnsi="Arial" w:cs="Arial"/>
          <w:sz w:val="22"/>
          <w:szCs w:val="22"/>
        </w:rPr>
        <w:t>include:</w:t>
      </w:r>
    </w:p>
    <w:p w14:paraId="56D2642C" w14:textId="77777777" w:rsidR="000E485B" w:rsidRPr="00A20AE2" w:rsidRDefault="000E485B" w:rsidP="004718D9">
      <w:pPr>
        <w:pStyle w:val="ListParagraph"/>
        <w:numPr>
          <w:ilvl w:val="0"/>
          <w:numId w:val="3"/>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audit</w:t>
      </w:r>
      <w:r w:rsidR="00DE0749" w:rsidRPr="00A20AE2">
        <w:rPr>
          <w:rFonts w:ascii="Arial" w:hAnsi="Arial" w:cs="Arial"/>
          <w:color w:val="000000" w:themeColor="text1"/>
          <w:sz w:val="22"/>
          <w:szCs w:val="22"/>
        </w:rPr>
        <w:t>ing</w:t>
      </w:r>
      <w:r w:rsidRPr="00A20AE2">
        <w:rPr>
          <w:rFonts w:ascii="Arial" w:hAnsi="Arial" w:cs="Arial"/>
          <w:color w:val="000000" w:themeColor="text1"/>
          <w:sz w:val="22"/>
          <w:szCs w:val="22"/>
        </w:rPr>
        <w:t xml:space="preserve"> for barriers to support as the first step of service redesign to promote responsiveness</w:t>
      </w:r>
      <w:r w:rsidR="00F83525">
        <w:rPr>
          <w:rFonts w:ascii="Arial" w:hAnsi="Arial" w:cs="Arial"/>
          <w:color w:val="000000" w:themeColor="text1"/>
          <w:sz w:val="22"/>
          <w:szCs w:val="22"/>
        </w:rPr>
        <w:t>;</w:t>
      </w:r>
      <w:r w:rsidRPr="00A20AE2">
        <w:rPr>
          <w:rFonts w:ascii="Arial" w:hAnsi="Arial" w:cs="Arial"/>
          <w:color w:val="000000" w:themeColor="text1"/>
          <w:sz w:val="22"/>
          <w:szCs w:val="22"/>
        </w:rPr>
        <w:t xml:space="preserve"> </w:t>
      </w:r>
    </w:p>
    <w:p w14:paraId="6059C9F1" w14:textId="77777777" w:rsidR="008B3059" w:rsidRPr="00A20AE2" w:rsidRDefault="008B3059" w:rsidP="004718D9">
      <w:pPr>
        <w:pStyle w:val="ListParagraph"/>
        <w:numPr>
          <w:ilvl w:val="0"/>
          <w:numId w:val="3"/>
        </w:numPr>
        <w:spacing w:before="200" w:line="276" w:lineRule="auto"/>
        <w:rPr>
          <w:rFonts w:ascii="Arial" w:hAnsi="Arial" w:cs="Arial"/>
          <w:sz w:val="22"/>
          <w:szCs w:val="22"/>
        </w:rPr>
      </w:pPr>
      <w:r w:rsidRPr="00A20AE2">
        <w:rPr>
          <w:rFonts w:ascii="Arial" w:hAnsi="Arial" w:cs="Arial"/>
          <w:sz w:val="22"/>
          <w:szCs w:val="22"/>
        </w:rPr>
        <w:t xml:space="preserve">there is an understanding </w:t>
      </w:r>
      <w:r w:rsidR="00A37CA4" w:rsidRPr="00A20AE2">
        <w:rPr>
          <w:rFonts w:ascii="Arial" w:hAnsi="Arial" w:cs="Arial"/>
          <w:sz w:val="22"/>
          <w:szCs w:val="22"/>
        </w:rPr>
        <w:t xml:space="preserve">of </w:t>
      </w:r>
      <w:r w:rsidRPr="00A20AE2">
        <w:rPr>
          <w:rFonts w:ascii="Arial" w:hAnsi="Arial" w:cs="Arial"/>
          <w:sz w:val="22"/>
          <w:szCs w:val="22"/>
        </w:rPr>
        <w:t xml:space="preserve">reasonable adjustment </w:t>
      </w:r>
      <w:r w:rsidR="006A1DE6" w:rsidRPr="00A20AE2">
        <w:rPr>
          <w:rFonts w:ascii="Arial" w:hAnsi="Arial" w:cs="Arial"/>
          <w:sz w:val="22"/>
          <w:szCs w:val="22"/>
        </w:rPr>
        <w:t xml:space="preserve">in service provision </w:t>
      </w:r>
      <w:r w:rsidRPr="00A20AE2">
        <w:rPr>
          <w:rFonts w:ascii="Arial" w:hAnsi="Arial" w:cs="Arial"/>
          <w:sz w:val="22"/>
          <w:szCs w:val="22"/>
        </w:rPr>
        <w:t xml:space="preserve">and what that means for specific </w:t>
      </w:r>
      <w:r w:rsidR="006A1DE6" w:rsidRPr="00A20AE2">
        <w:rPr>
          <w:rFonts w:ascii="Arial" w:hAnsi="Arial" w:cs="Arial"/>
          <w:sz w:val="22"/>
          <w:szCs w:val="22"/>
        </w:rPr>
        <w:t>departments</w:t>
      </w:r>
      <w:r w:rsidR="000E485B" w:rsidRPr="00A20AE2">
        <w:rPr>
          <w:rFonts w:ascii="Arial" w:hAnsi="Arial" w:cs="Arial"/>
          <w:sz w:val="22"/>
          <w:szCs w:val="22"/>
        </w:rPr>
        <w:t xml:space="preserve"> and roles</w:t>
      </w:r>
      <w:r w:rsidR="00F83525">
        <w:rPr>
          <w:rFonts w:ascii="Arial" w:hAnsi="Arial" w:cs="Arial"/>
          <w:sz w:val="22"/>
          <w:szCs w:val="22"/>
        </w:rPr>
        <w:t>;</w:t>
      </w:r>
    </w:p>
    <w:p w14:paraId="6FA51A35" w14:textId="77777777" w:rsidR="000E485B" w:rsidRPr="00A20AE2" w:rsidRDefault="000E485B" w:rsidP="004718D9">
      <w:pPr>
        <w:pStyle w:val="ListParagraph"/>
        <w:numPr>
          <w:ilvl w:val="0"/>
          <w:numId w:val="3"/>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using people who use the service in processes to design adjustment</w:t>
      </w:r>
      <w:r w:rsidR="00F83525">
        <w:rPr>
          <w:rFonts w:ascii="Arial" w:hAnsi="Arial" w:cs="Arial"/>
          <w:color w:val="000000" w:themeColor="text1"/>
          <w:sz w:val="22"/>
          <w:szCs w:val="22"/>
        </w:rPr>
        <w:t>s;</w:t>
      </w:r>
    </w:p>
    <w:p w14:paraId="2BEB6688" w14:textId="77777777" w:rsidR="008B3059" w:rsidRPr="00A20AE2" w:rsidRDefault="008B3059" w:rsidP="004718D9">
      <w:pPr>
        <w:pStyle w:val="ListParagraph"/>
        <w:numPr>
          <w:ilvl w:val="0"/>
          <w:numId w:val="3"/>
        </w:numPr>
        <w:spacing w:before="200" w:line="276" w:lineRule="auto"/>
        <w:rPr>
          <w:rFonts w:ascii="Arial" w:hAnsi="Arial" w:cs="Arial"/>
          <w:sz w:val="22"/>
          <w:szCs w:val="22"/>
        </w:rPr>
      </w:pPr>
      <w:r w:rsidRPr="00A20AE2">
        <w:rPr>
          <w:rFonts w:ascii="Arial" w:hAnsi="Arial" w:cs="Arial"/>
          <w:sz w:val="22"/>
          <w:szCs w:val="22"/>
        </w:rPr>
        <w:t>training of staff is delivered by people with disability</w:t>
      </w:r>
      <w:r w:rsidR="00F83525">
        <w:rPr>
          <w:rFonts w:ascii="Arial" w:hAnsi="Arial" w:cs="Arial"/>
          <w:sz w:val="22"/>
          <w:szCs w:val="22"/>
        </w:rPr>
        <w:t>;</w:t>
      </w:r>
    </w:p>
    <w:p w14:paraId="00C92BE1" w14:textId="77777777" w:rsidR="006A1DE6" w:rsidRPr="00A20AE2" w:rsidRDefault="000E485B" w:rsidP="004718D9">
      <w:pPr>
        <w:pStyle w:val="ListParagraph"/>
        <w:numPr>
          <w:ilvl w:val="0"/>
          <w:numId w:val="3"/>
        </w:numPr>
        <w:spacing w:before="200" w:line="276" w:lineRule="auto"/>
        <w:rPr>
          <w:rFonts w:ascii="Arial" w:hAnsi="Arial" w:cs="Arial"/>
          <w:color w:val="000000" w:themeColor="text1"/>
          <w:sz w:val="22"/>
          <w:szCs w:val="22"/>
        </w:rPr>
      </w:pPr>
      <w:r w:rsidRPr="00A20AE2">
        <w:rPr>
          <w:rFonts w:ascii="Arial" w:hAnsi="Arial" w:cs="Arial"/>
          <w:sz w:val="22"/>
          <w:szCs w:val="22"/>
        </w:rPr>
        <w:t xml:space="preserve">employing </w:t>
      </w:r>
      <w:r w:rsidR="008B3059" w:rsidRPr="00A20AE2">
        <w:rPr>
          <w:rFonts w:ascii="Arial" w:hAnsi="Arial" w:cs="Arial"/>
          <w:sz w:val="22"/>
          <w:szCs w:val="22"/>
        </w:rPr>
        <w:t>people with di</w:t>
      </w:r>
      <w:r w:rsidR="008B3059" w:rsidRPr="00A20AE2">
        <w:rPr>
          <w:rFonts w:ascii="Arial" w:hAnsi="Arial" w:cs="Arial"/>
          <w:color w:val="000000" w:themeColor="text1"/>
          <w:sz w:val="22"/>
          <w:szCs w:val="22"/>
        </w:rPr>
        <w:t>sability at all levels of the organisation</w:t>
      </w:r>
      <w:r w:rsidR="00F83525">
        <w:rPr>
          <w:rFonts w:ascii="Arial" w:hAnsi="Arial" w:cs="Arial"/>
          <w:color w:val="000000" w:themeColor="text1"/>
          <w:sz w:val="22"/>
          <w:szCs w:val="22"/>
        </w:rPr>
        <w:t>; and</w:t>
      </w:r>
    </w:p>
    <w:p w14:paraId="40A4FA41" w14:textId="77777777" w:rsidR="008B3059" w:rsidRPr="00A20AE2" w:rsidRDefault="000E485B" w:rsidP="004718D9">
      <w:pPr>
        <w:pStyle w:val="ListParagraph"/>
        <w:numPr>
          <w:ilvl w:val="0"/>
          <w:numId w:val="3"/>
        </w:numPr>
        <w:spacing w:before="200" w:line="276" w:lineRule="auto"/>
        <w:rPr>
          <w:rFonts w:ascii="Arial" w:hAnsi="Arial" w:cs="Arial"/>
          <w:color w:val="000000" w:themeColor="text1"/>
          <w:sz w:val="22"/>
          <w:szCs w:val="22"/>
        </w:rPr>
      </w:pPr>
      <w:proofErr w:type="gramStart"/>
      <w:r w:rsidRPr="00A20AE2">
        <w:rPr>
          <w:rFonts w:ascii="Arial" w:hAnsi="Arial" w:cs="Arial"/>
          <w:color w:val="000000" w:themeColor="text1"/>
          <w:sz w:val="22"/>
          <w:szCs w:val="22"/>
        </w:rPr>
        <w:t>having</w:t>
      </w:r>
      <w:proofErr w:type="gramEnd"/>
      <w:r w:rsidRPr="00A20AE2">
        <w:rPr>
          <w:rFonts w:ascii="Arial" w:hAnsi="Arial" w:cs="Arial"/>
          <w:color w:val="000000" w:themeColor="text1"/>
          <w:sz w:val="22"/>
          <w:szCs w:val="22"/>
        </w:rPr>
        <w:t xml:space="preserve"> </w:t>
      </w:r>
      <w:r w:rsidR="008B3059" w:rsidRPr="00A20AE2">
        <w:rPr>
          <w:rFonts w:ascii="Arial" w:hAnsi="Arial" w:cs="Arial"/>
          <w:color w:val="000000" w:themeColor="text1"/>
          <w:sz w:val="22"/>
          <w:szCs w:val="22"/>
        </w:rPr>
        <w:t xml:space="preserve">transparent processes in each department to solve problems and facilitate access for people with disability who experience challenges in using the service. In Ireland, for example, each government department has a visible contact person </w:t>
      </w:r>
      <w:r w:rsidR="008B3059" w:rsidRPr="00A20AE2">
        <w:rPr>
          <w:rFonts w:ascii="Arial" w:hAnsi="Arial" w:cs="Arial"/>
          <w:color w:val="000000" w:themeColor="text1"/>
          <w:sz w:val="22"/>
          <w:szCs w:val="22"/>
          <w:shd w:val="clear" w:color="auto" w:fill="FFFFFF"/>
        </w:rPr>
        <w:t>for people with disabilities wishing to access such services, and to support staff to provide services to people with disability.</w:t>
      </w:r>
    </w:p>
    <w:p w14:paraId="14216D34" w14:textId="77777777" w:rsidR="008B3059" w:rsidRPr="00A20AE2" w:rsidRDefault="008B3059" w:rsidP="004718D9">
      <w:pPr>
        <w:pStyle w:val="Heading2"/>
        <w:spacing w:before="200" w:line="276" w:lineRule="auto"/>
        <w:rPr>
          <w:rFonts w:ascii="Arial" w:hAnsi="Arial" w:cs="Arial"/>
          <w:b/>
          <w:color w:val="000000" w:themeColor="text1"/>
          <w:sz w:val="22"/>
          <w:szCs w:val="22"/>
        </w:rPr>
      </w:pPr>
      <w:bookmarkStart w:id="37" w:name="_Toc52017468"/>
      <w:bookmarkStart w:id="38" w:name="_Toc76724745"/>
      <w:r w:rsidRPr="00A20AE2">
        <w:rPr>
          <w:rFonts w:ascii="Arial" w:hAnsi="Arial" w:cs="Arial"/>
          <w:b/>
          <w:color w:val="000000" w:themeColor="text1"/>
          <w:sz w:val="22"/>
          <w:szCs w:val="22"/>
        </w:rPr>
        <w:t>Engagement</w:t>
      </w:r>
      <w:bookmarkEnd w:id="37"/>
      <w:bookmarkEnd w:id="38"/>
    </w:p>
    <w:p w14:paraId="61671DCF" w14:textId="77777777" w:rsidR="008B3059" w:rsidRPr="00A20AE2" w:rsidRDefault="008B3059" w:rsidP="004718D9">
      <w:pPr>
        <w:spacing w:before="200" w:line="276" w:lineRule="auto"/>
        <w:rPr>
          <w:rFonts w:ascii="Arial" w:hAnsi="Arial" w:cs="Arial"/>
          <w:i/>
          <w:sz w:val="22"/>
          <w:szCs w:val="22"/>
        </w:rPr>
      </w:pPr>
      <w:r w:rsidRPr="00A20AE2">
        <w:rPr>
          <w:rFonts w:ascii="Arial" w:hAnsi="Arial" w:cs="Arial"/>
          <w:sz w:val="22"/>
          <w:szCs w:val="22"/>
        </w:rPr>
        <w:t xml:space="preserve">The Australian Law Reform Commission reported that </w:t>
      </w:r>
      <w:r w:rsidRPr="00A20AE2">
        <w:rPr>
          <w:rFonts w:ascii="Arial" w:hAnsi="Arial" w:cs="Arial"/>
          <w:i/>
          <w:sz w:val="22"/>
          <w:szCs w:val="22"/>
        </w:rPr>
        <w:t>a root cause of social and economic inequ</w:t>
      </w:r>
      <w:r w:rsidR="00196E56" w:rsidRPr="00A20AE2">
        <w:rPr>
          <w:rFonts w:ascii="Arial" w:hAnsi="Arial" w:cs="Arial"/>
          <w:i/>
          <w:sz w:val="22"/>
          <w:szCs w:val="22"/>
        </w:rPr>
        <w:t>ality</w:t>
      </w:r>
      <w:r w:rsidRPr="00A20AE2">
        <w:rPr>
          <w:rFonts w:ascii="Arial" w:hAnsi="Arial" w:cs="Arial"/>
          <w:i/>
          <w:sz w:val="22"/>
          <w:szCs w:val="22"/>
        </w:rPr>
        <w:t xml:space="preserve"> for people with cognitive disabilities is the lack of opportunity to have real and valued input into the development of policies, procedures and service design and the provision within government, service providers and the broader community.’</w:t>
      </w:r>
      <w:r w:rsidRPr="00A20AE2">
        <w:rPr>
          <w:rStyle w:val="FootnoteReference"/>
          <w:rFonts w:ascii="Arial" w:hAnsi="Arial" w:cs="Arial"/>
          <w:i/>
          <w:sz w:val="22"/>
          <w:szCs w:val="22"/>
        </w:rPr>
        <w:footnoteReference w:id="10"/>
      </w:r>
    </w:p>
    <w:p w14:paraId="4BEF77B3"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 xml:space="preserve">The Australian Government invited all Australians to have their say in the design and implementation of the National Disability Strategy, </w:t>
      </w:r>
      <w:r w:rsidR="00F3414B" w:rsidRPr="00A20AE2">
        <w:rPr>
          <w:rFonts w:ascii="Arial" w:hAnsi="Arial" w:cs="Arial"/>
          <w:sz w:val="22"/>
          <w:szCs w:val="22"/>
        </w:rPr>
        <w:t>and</w:t>
      </w:r>
      <w:r w:rsidRPr="00A20AE2">
        <w:rPr>
          <w:rFonts w:ascii="Arial" w:hAnsi="Arial" w:cs="Arial"/>
          <w:sz w:val="22"/>
          <w:szCs w:val="22"/>
        </w:rPr>
        <w:t xml:space="preserve"> it is critical that strategies give people with disability a real and equal </w:t>
      </w:r>
      <w:r w:rsidR="00DE0749" w:rsidRPr="00A20AE2">
        <w:rPr>
          <w:rFonts w:ascii="Arial" w:hAnsi="Arial" w:cs="Arial"/>
          <w:sz w:val="22"/>
          <w:szCs w:val="22"/>
        </w:rPr>
        <w:t>‘v</w:t>
      </w:r>
      <w:r w:rsidRPr="00A20AE2">
        <w:rPr>
          <w:rFonts w:ascii="Arial" w:hAnsi="Arial" w:cs="Arial"/>
          <w:sz w:val="22"/>
          <w:szCs w:val="22"/>
        </w:rPr>
        <w:t xml:space="preserve">oice at the </w:t>
      </w:r>
      <w:r w:rsidR="00DE0749" w:rsidRPr="00A20AE2">
        <w:rPr>
          <w:rFonts w:ascii="Arial" w:hAnsi="Arial" w:cs="Arial"/>
          <w:sz w:val="22"/>
          <w:szCs w:val="22"/>
        </w:rPr>
        <w:t>t</w:t>
      </w:r>
      <w:r w:rsidRPr="00A20AE2">
        <w:rPr>
          <w:rFonts w:ascii="Arial" w:hAnsi="Arial" w:cs="Arial"/>
          <w:sz w:val="22"/>
          <w:szCs w:val="22"/>
        </w:rPr>
        <w:t>able.’ This involves the creation of real opportunities for engagement as well as support for participation.</w:t>
      </w:r>
    </w:p>
    <w:p w14:paraId="3CCFDE47" w14:textId="77777777" w:rsidR="008B3059" w:rsidRPr="00A20AE2" w:rsidRDefault="00852B59" w:rsidP="004718D9">
      <w:pPr>
        <w:spacing w:before="200" w:line="276" w:lineRule="auto"/>
        <w:rPr>
          <w:rFonts w:ascii="Arial" w:hAnsi="Arial" w:cs="Arial"/>
          <w:color w:val="FF0000"/>
          <w:sz w:val="22"/>
          <w:szCs w:val="22"/>
        </w:rPr>
      </w:pPr>
      <w:r w:rsidRPr="00A20AE2">
        <w:rPr>
          <w:rFonts w:ascii="Arial" w:hAnsi="Arial" w:cs="Arial"/>
          <w:sz w:val="22"/>
          <w:szCs w:val="22"/>
        </w:rPr>
        <w:t xml:space="preserve">Grass roots organisations such as </w:t>
      </w:r>
      <w:proofErr w:type="spellStart"/>
      <w:r w:rsidRPr="00A20AE2">
        <w:rPr>
          <w:rFonts w:ascii="Arial" w:hAnsi="Arial" w:cs="Arial"/>
          <w:sz w:val="22"/>
          <w:szCs w:val="22"/>
        </w:rPr>
        <w:t>DPOs</w:t>
      </w:r>
      <w:proofErr w:type="spellEnd"/>
      <w:r w:rsidRPr="00A20AE2">
        <w:rPr>
          <w:rFonts w:ascii="Arial" w:hAnsi="Arial" w:cs="Arial"/>
          <w:sz w:val="22"/>
          <w:szCs w:val="22"/>
        </w:rPr>
        <w:t xml:space="preserve"> have a critical role in supporting engagement.</w:t>
      </w:r>
      <w:r w:rsidRPr="00A20AE2">
        <w:rPr>
          <w:rFonts w:ascii="Arial" w:eastAsiaTheme="majorEastAsia" w:hAnsi="Arial" w:cs="Arial"/>
          <w:b/>
          <w:iCs/>
          <w:color w:val="000000" w:themeColor="text1"/>
          <w:sz w:val="22"/>
          <w:szCs w:val="22"/>
        </w:rPr>
        <w:t xml:space="preserve"> </w:t>
      </w:r>
      <w:r w:rsidRPr="00F5451F">
        <w:rPr>
          <w:rFonts w:ascii="Arial" w:eastAsiaTheme="majorEastAsia" w:hAnsi="Arial" w:cs="Arial"/>
          <w:iCs/>
          <w:color w:val="000000" w:themeColor="text1"/>
          <w:sz w:val="22"/>
          <w:szCs w:val="22"/>
        </w:rPr>
        <w:t>As</w:t>
      </w:r>
      <w:r w:rsidRPr="00A20AE2">
        <w:rPr>
          <w:rFonts w:ascii="Arial" w:eastAsiaTheme="majorEastAsia" w:hAnsi="Arial" w:cs="Arial"/>
          <w:b/>
          <w:iCs/>
          <w:color w:val="000000" w:themeColor="text1"/>
          <w:sz w:val="22"/>
          <w:szCs w:val="22"/>
        </w:rPr>
        <w:t xml:space="preserve"> </w:t>
      </w:r>
      <w:r w:rsidR="007F1D15" w:rsidRPr="00A20AE2">
        <w:rPr>
          <w:rFonts w:ascii="Arial" w:hAnsi="Arial" w:cs="Arial"/>
          <w:color w:val="000000" w:themeColor="text1"/>
          <w:sz w:val="22"/>
          <w:szCs w:val="22"/>
        </w:rPr>
        <w:t>discussed earlier in the submission</w:t>
      </w:r>
      <w:r w:rsidRPr="00A20AE2">
        <w:rPr>
          <w:rFonts w:ascii="Arial" w:hAnsi="Arial" w:cs="Arial"/>
          <w:color w:val="000000" w:themeColor="text1"/>
          <w:sz w:val="22"/>
          <w:szCs w:val="22"/>
        </w:rPr>
        <w:t xml:space="preserve">, </w:t>
      </w:r>
      <w:proofErr w:type="spellStart"/>
      <w:r w:rsidRPr="00A20AE2">
        <w:rPr>
          <w:rFonts w:ascii="Arial" w:hAnsi="Arial" w:cs="Arial"/>
          <w:color w:val="000000" w:themeColor="text1"/>
          <w:sz w:val="22"/>
          <w:szCs w:val="22"/>
        </w:rPr>
        <w:t>DPOs</w:t>
      </w:r>
      <w:proofErr w:type="spellEnd"/>
      <w:r w:rsidR="007F1D15" w:rsidRPr="00A20AE2">
        <w:rPr>
          <w:rFonts w:ascii="Arial" w:hAnsi="Arial" w:cs="Arial"/>
          <w:color w:val="000000" w:themeColor="text1"/>
          <w:sz w:val="22"/>
          <w:szCs w:val="22"/>
        </w:rPr>
        <w:t xml:space="preserve"> will provide a base of people with disability who will be supported to take forward views reflective of broader experience than their own to contribute to building a more inclusive community. Such organisations may have a role in auditing government, business and community organisations to underpin a more inclusive approach.</w:t>
      </w:r>
    </w:p>
    <w:p w14:paraId="0D8F11E1" w14:textId="77777777" w:rsidR="00224C8A" w:rsidRPr="00A20AE2" w:rsidRDefault="00224C8A" w:rsidP="004718D9">
      <w:pPr>
        <w:pStyle w:val="Heading2"/>
        <w:spacing w:before="200" w:line="276" w:lineRule="auto"/>
        <w:rPr>
          <w:rFonts w:ascii="Arial" w:hAnsi="Arial" w:cs="Arial"/>
          <w:b/>
          <w:color w:val="000000" w:themeColor="text1"/>
          <w:sz w:val="22"/>
          <w:szCs w:val="22"/>
        </w:rPr>
      </w:pPr>
      <w:bookmarkStart w:id="39" w:name="_Toc76724746"/>
      <w:r w:rsidRPr="00A20AE2">
        <w:rPr>
          <w:rFonts w:ascii="Arial" w:hAnsi="Arial" w:cs="Arial"/>
          <w:b/>
          <w:color w:val="000000" w:themeColor="text1"/>
          <w:sz w:val="22"/>
          <w:szCs w:val="22"/>
        </w:rPr>
        <w:t>Chang</w:t>
      </w:r>
      <w:r w:rsidR="00EF354B" w:rsidRPr="00A20AE2">
        <w:rPr>
          <w:rFonts w:ascii="Arial" w:hAnsi="Arial" w:cs="Arial"/>
          <w:b/>
          <w:color w:val="000000" w:themeColor="text1"/>
          <w:sz w:val="22"/>
          <w:szCs w:val="22"/>
        </w:rPr>
        <w:t>ing</w:t>
      </w:r>
      <w:r w:rsidRPr="00A20AE2">
        <w:rPr>
          <w:rFonts w:ascii="Arial" w:hAnsi="Arial" w:cs="Arial"/>
          <w:b/>
          <w:color w:val="000000" w:themeColor="text1"/>
          <w:sz w:val="22"/>
          <w:szCs w:val="22"/>
        </w:rPr>
        <w:t xml:space="preserve"> attitudes</w:t>
      </w:r>
      <w:bookmarkEnd w:id="39"/>
    </w:p>
    <w:p w14:paraId="44AD8E2C" w14:textId="77777777" w:rsidR="00224C8A" w:rsidRPr="00A20AE2" w:rsidRDefault="004A616F" w:rsidP="004718D9">
      <w:pPr>
        <w:spacing w:before="200" w:line="276" w:lineRule="auto"/>
        <w:rPr>
          <w:rFonts w:ascii="Arial" w:hAnsi="Arial" w:cs="Arial"/>
          <w:sz w:val="22"/>
          <w:szCs w:val="22"/>
        </w:rPr>
      </w:pPr>
      <w:r w:rsidRPr="00A20AE2">
        <w:rPr>
          <w:rFonts w:ascii="Arial" w:hAnsi="Arial" w:cs="Arial"/>
          <w:sz w:val="22"/>
          <w:szCs w:val="22"/>
        </w:rPr>
        <w:t xml:space="preserve">It is pleasing to see </w:t>
      </w:r>
      <w:r w:rsidR="00C20827" w:rsidRPr="00A20AE2">
        <w:rPr>
          <w:rFonts w:ascii="Arial" w:hAnsi="Arial" w:cs="Arial"/>
          <w:sz w:val="22"/>
          <w:szCs w:val="22"/>
        </w:rPr>
        <w:t xml:space="preserve">an increased focus on community attitudes in the new Strategy with a commitment to facilitate and foster ongoing attitudinal change to harness the rich contribution that people with disability can make to society. Work by Fisher and </w:t>
      </w:r>
      <w:proofErr w:type="spellStart"/>
      <w:r w:rsidR="00C20827" w:rsidRPr="00A20AE2">
        <w:rPr>
          <w:rFonts w:ascii="Arial" w:hAnsi="Arial" w:cs="Arial"/>
          <w:sz w:val="22"/>
          <w:szCs w:val="22"/>
        </w:rPr>
        <w:t>Purcal</w:t>
      </w:r>
      <w:proofErr w:type="spellEnd"/>
      <w:r w:rsidR="00B7134E" w:rsidRPr="00A20AE2">
        <w:rPr>
          <w:rStyle w:val="FootnoteReference"/>
          <w:rFonts w:ascii="Arial" w:hAnsi="Arial" w:cs="Arial"/>
          <w:sz w:val="22"/>
          <w:szCs w:val="22"/>
        </w:rPr>
        <w:footnoteReference w:id="11"/>
      </w:r>
      <w:r w:rsidR="00C20827" w:rsidRPr="00A20AE2">
        <w:rPr>
          <w:rFonts w:ascii="Arial" w:hAnsi="Arial" w:cs="Arial"/>
          <w:sz w:val="22"/>
          <w:szCs w:val="22"/>
        </w:rPr>
        <w:t xml:space="preserve"> </w:t>
      </w:r>
      <w:r w:rsidR="00C20827" w:rsidRPr="00A20AE2">
        <w:rPr>
          <w:rFonts w:ascii="Arial" w:hAnsi="Arial" w:cs="Arial"/>
          <w:sz w:val="22"/>
          <w:szCs w:val="22"/>
        </w:rPr>
        <w:lastRenderedPageBreak/>
        <w:t xml:space="preserve">investigating policies that change attitudes to people with disability found that attitudinal change is more likely to be successful when efforts are focused at the individual, organisational </w:t>
      </w:r>
      <w:r w:rsidR="0049107A" w:rsidRPr="00A20AE2">
        <w:rPr>
          <w:rFonts w:ascii="Arial" w:hAnsi="Arial" w:cs="Arial"/>
          <w:sz w:val="22"/>
          <w:szCs w:val="22"/>
        </w:rPr>
        <w:t xml:space="preserve">and governmental levels </w:t>
      </w:r>
      <w:r w:rsidR="00C20827" w:rsidRPr="00A20AE2">
        <w:rPr>
          <w:rFonts w:ascii="Arial" w:hAnsi="Arial" w:cs="Arial"/>
          <w:sz w:val="22"/>
          <w:szCs w:val="22"/>
        </w:rPr>
        <w:t xml:space="preserve">simultaneously </w:t>
      </w:r>
      <w:r w:rsidR="0049107A" w:rsidRPr="00A20AE2">
        <w:rPr>
          <w:rFonts w:ascii="Arial" w:hAnsi="Arial" w:cs="Arial"/>
          <w:sz w:val="22"/>
          <w:szCs w:val="22"/>
        </w:rPr>
        <w:t xml:space="preserve">and </w:t>
      </w:r>
      <w:r w:rsidR="00C20827" w:rsidRPr="00A20AE2">
        <w:rPr>
          <w:rFonts w:ascii="Arial" w:hAnsi="Arial" w:cs="Arial"/>
          <w:sz w:val="22"/>
          <w:szCs w:val="22"/>
        </w:rPr>
        <w:t>over an extended per</w:t>
      </w:r>
      <w:r w:rsidR="0049107A" w:rsidRPr="00A20AE2">
        <w:rPr>
          <w:rFonts w:ascii="Arial" w:hAnsi="Arial" w:cs="Arial"/>
          <w:sz w:val="22"/>
          <w:szCs w:val="22"/>
        </w:rPr>
        <w:t>i</w:t>
      </w:r>
      <w:r w:rsidR="00C20827" w:rsidRPr="00A20AE2">
        <w:rPr>
          <w:rFonts w:ascii="Arial" w:hAnsi="Arial" w:cs="Arial"/>
          <w:sz w:val="22"/>
          <w:szCs w:val="22"/>
        </w:rPr>
        <w:t>od of time</w:t>
      </w:r>
      <w:r w:rsidR="0049107A" w:rsidRPr="00A20AE2">
        <w:rPr>
          <w:rFonts w:ascii="Arial" w:hAnsi="Arial" w:cs="Arial"/>
          <w:sz w:val="22"/>
          <w:szCs w:val="22"/>
        </w:rPr>
        <w:t>.</w:t>
      </w:r>
      <w:r w:rsidR="00C20827" w:rsidRPr="00A20AE2">
        <w:rPr>
          <w:rFonts w:ascii="Arial" w:hAnsi="Arial" w:cs="Arial"/>
          <w:sz w:val="22"/>
          <w:szCs w:val="22"/>
        </w:rPr>
        <w:t xml:space="preserve"> </w:t>
      </w:r>
      <w:r w:rsidR="00020463" w:rsidRPr="00A20AE2">
        <w:rPr>
          <w:rStyle w:val="FootnoteReference"/>
          <w:rFonts w:ascii="Arial" w:hAnsi="Arial" w:cs="Arial"/>
          <w:sz w:val="22"/>
          <w:szCs w:val="22"/>
        </w:rPr>
        <w:footnoteReference w:id="12"/>
      </w:r>
    </w:p>
    <w:p w14:paraId="513418FB" w14:textId="77777777" w:rsidR="00EA3928" w:rsidRPr="00A20AE2" w:rsidRDefault="00EA3928" w:rsidP="004718D9">
      <w:pPr>
        <w:spacing w:before="200" w:line="276" w:lineRule="auto"/>
        <w:rPr>
          <w:rFonts w:ascii="Arial" w:hAnsi="Arial" w:cs="Arial"/>
          <w:sz w:val="22"/>
          <w:szCs w:val="22"/>
        </w:rPr>
      </w:pPr>
      <w:r w:rsidRPr="00A20AE2">
        <w:rPr>
          <w:rFonts w:ascii="Arial" w:hAnsi="Arial" w:cs="Arial"/>
          <w:sz w:val="22"/>
          <w:szCs w:val="22"/>
        </w:rPr>
        <w:t xml:space="preserve">Whilst there has been limited evaluation of programs and policies to change attitudes, Fisher and </w:t>
      </w:r>
      <w:proofErr w:type="spellStart"/>
      <w:r w:rsidRPr="00A20AE2">
        <w:rPr>
          <w:rFonts w:ascii="Arial" w:hAnsi="Arial" w:cs="Arial"/>
          <w:sz w:val="22"/>
          <w:szCs w:val="22"/>
        </w:rPr>
        <w:t>Purcal</w:t>
      </w:r>
      <w:proofErr w:type="spellEnd"/>
      <w:r w:rsidRPr="00A20AE2">
        <w:rPr>
          <w:rFonts w:ascii="Arial" w:hAnsi="Arial" w:cs="Arial"/>
          <w:sz w:val="22"/>
          <w:szCs w:val="22"/>
        </w:rPr>
        <w:t xml:space="preserve"> conclude that factors associated with effectiveness include:</w:t>
      </w:r>
    </w:p>
    <w:p w14:paraId="56AF3DB5" w14:textId="77777777" w:rsidR="00EA3928" w:rsidRPr="00A20AE2" w:rsidRDefault="00EA3928" w:rsidP="004718D9">
      <w:pPr>
        <w:pStyle w:val="ListParagraph"/>
        <w:numPr>
          <w:ilvl w:val="0"/>
          <w:numId w:val="38"/>
        </w:numPr>
        <w:spacing w:before="200" w:line="276" w:lineRule="auto"/>
        <w:rPr>
          <w:rFonts w:ascii="Arial" w:hAnsi="Arial" w:cs="Arial"/>
          <w:sz w:val="22"/>
          <w:szCs w:val="22"/>
        </w:rPr>
      </w:pPr>
      <w:r w:rsidRPr="00A20AE2">
        <w:rPr>
          <w:rFonts w:ascii="Arial" w:hAnsi="Arial" w:cs="Arial"/>
          <w:sz w:val="22"/>
          <w:szCs w:val="22"/>
        </w:rPr>
        <w:t>policies include direct positive contact with people with disability</w:t>
      </w:r>
      <w:r w:rsidR="00F83525">
        <w:rPr>
          <w:rFonts w:ascii="Arial" w:hAnsi="Arial" w:cs="Arial"/>
          <w:sz w:val="22"/>
          <w:szCs w:val="22"/>
        </w:rPr>
        <w:t>;</w:t>
      </w:r>
    </w:p>
    <w:p w14:paraId="1BDF3182" w14:textId="77777777" w:rsidR="00EA3928" w:rsidRPr="00A20AE2" w:rsidRDefault="00EA3928" w:rsidP="004718D9">
      <w:pPr>
        <w:pStyle w:val="ListParagraph"/>
        <w:numPr>
          <w:ilvl w:val="0"/>
          <w:numId w:val="38"/>
        </w:numPr>
        <w:spacing w:before="200" w:line="276" w:lineRule="auto"/>
        <w:rPr>
          <w:rFonts w:ascii="Arial" w:hAnsi="Arial" w:cs="Arial"/>
          <w:sz w:val="22"/>
          <w:szCs w:val="22"/>
        </w:rPr>
      </w:pPr>
      <w:r w:rsidRPr="00A20AE2">
        <w:rPr>
          <w:rFonts w:ascii="Arial" w:hAnsi="Arial" w:cs="Arial"/>
          <w:sz w:val="22"/>
          <w:szCs w:val="22"/>
        </w:rPr>
        <w:t>information and awareness campaigns</w:t>
      </w:r>
      <w:r w:rsidR="00F83525">
        <w:rPr>
          <w:rFonts w:ascii="Arial" w:hAnsi="Arial" w:cs="Arial"/>
          <w:sz w:val="22"/>
          <w:szCs w:val="22"/>
        </w:rPr>
        <w:t>;</w:t>
      </w:r>
    </w:p>
    <w:p w14:paraId="5C7AF927" w14:textId="77777777" w:rsidR="00EA3928" w:rsidRPr="00A20AE2" w:rsidRDefault="00EA3928" w:rsidP="004718D9">
      <w:pPr>
        <w:pStyle w:val="ListParagraph"/>
        <w:numPr>
          <w:ilvl w:val="0"/>
          <w:numId w:val="38"/>
        </w:numPr>
        <w:spacing w:before="200" w:line="276" w:lineRule="auto"/>
        <w:rPr>
          <w:rFonts w:ascii="Arial" w:hAnsi="Arial" w:cs="Arial"/>
          <w:sz w:val="22"/>
          <w:szCs w:val="22"/>
        </w:rPr>
      </w:pPr>
      <w:r w:rsidRPr="00A20AE2">
        <w:rPr>
          <w:rFonts w:ascii="Arial" w:hAnsi="Arial" w:cs="Arial"/>
          <w:sz w:val="22"/>
          <w:szCs w:val="22"/>
        </w:rPr>
        <w:t>education and training about disability e.g. in teacher and employer training</w:t>
      </w:r>
      <w:r w:rsidR="00F83525">
        <w:rPr>
          <w:rFonts w:ascii="Arial" w:hAnsi="Arial" w:cs="Arial"/>
          <w:sz w:val="22"/>
          <w:szCs w:val="22"/>
        </w:rPr>
        <w:t>; and</w:t>
      </w:r>
    </w:p>
    <w:p w14:paraId="74B53E75" w14:textId="77777777" w:rsidR="004A616F" w:rsidRPr="00A20AE2" w:rsidRDefault="00EA3928" w:rsidP="004718D9">
      <w:pPr>
        <w:pStyle w:val="ListParagraph"/>
        <w:numPr>
          <w:ilvl w:val="0"/>
          <w:numId w:val="38"/>
        </w:numPr>
        <w:spacing w:before="200" w:line="276" w:lineRule="auto"/>
        <w:rPr>
          <w:rFonts w:ascii="Arial" w:hAnsi="Arial" w:cs="Arial"/>
          <w:sz w:val="22"/>
          <w:szCs w:val="22"/>
        </w:rPr>
      </w:pPr>
      <w:proofErr w:type="gramStart"/>
      <w:r w:rsidRPr="00A20AE2">
        <w:rPr>
          <w:rFonts w:ascii="Arial" w:hAnsi="Arial" w:cs="Arial"/>
          <w:sz w:val="22"/>
          <w:szCs w:val="22"/>
        </w:rPr>
        <w:t>legislation</w:t>
      </w:r>
      <w:proofErr w:type="gramEnd"/>
      <w:r w:rsidRPr="00A20AE2">
        <w:rPr>
          <w:rFonts w:ascii="Arial" w:hAnsi="Arial" w:cs="Arial"/>
          <w:sz w:val="22"/>
          <w:szCs w:val="22"/>
        </w:rPr>
        <w:t xml:space="preserve"> to enforce anti-discrimination measures.</w:t>
      </w:r>
    </w:p>
    <w:p w14:paraId="682A00EB" w14:textId="77777777" w:rsidR="004A616F" w:rsidRPr="00A20AE2" w:rsidRDefault="00B7134E" w:rsidP="004718D9">
      <w:pPr>
        <w:spacing w:before="200" w:line="276" w:lineRule="auto"/>
        <w:rPr>
          <w:rFonts w:ascii="Arial" w:hAnsi="Arial" w:cs="Arial"/>
          <w:sz w:val="22"/>
          <w:szCs w:val="22"/>
        </w:rPr>
      </w:pPr>
      <w:r w:rsidRPr="00A20AE2">
        <w:rPr>
          <w:rFonts w:ascii="Arial" w:hAnsi="Arial" w:cs="Arial"/>
          <w:sz w:val="22"/>
          <w:szCs w:val="22"/>
        </w:rPr>
        <w:t xml:space="preserve">Furthermore, </w:t>
      </w:r>
      <w:r w:rsidR="00121722" w:rsidRPr="00A20AE2">
        <w:rPr>
          <w:rFonts w:ascii="Arial" w:hAnsi="Arial" w:cs="Arial"/>
          <w:sz w:val="22"/>
          <w:szCs w:val="22"/>
        </w:rPr>
        <w:t>research evidence indicates that effectiveness is enhanced when direct positive contact is combined with information; when information, awareness, education and training programs are mul</w:t>
      </w:r>
      <w:r w:rsidRPr="00A20AE2">
        <w:rPr>
          <w:rFonts w:ascii="Arial" w:hAnsi="Arial" w:cs="Arial"/>
          <w:sz w:val="22"/>
          <w:szCs w:val="22"/>
        </w:rPr>
        <w:t>ti</w:t>
      </w:r>
      <w:r w:rsidR="00121722" w:rsidRPr="00A20AE2">
        <w:rPr>
          <w:rFonts w:ascii="Arial" w:hAnsi="Arial" w:cs="Arial"/>
          <w:sz w:val="22"/>
          <w:szCs w:val="22"/>
        </w:rPr>
        <w:t>-faceted and prolonged and where the approach is well resourced.</w:t>
      </w:r>
    </w:p>
    <w:p w14:paraId="2E721F4C" w14:textId="77777777" w:rsidR="00F3414B" w:rsidRPr="00A20AE2" w:rsidRDefault="00F3414B" w:rsidP="004718D9">
      <w:pPr>
        <w:spacing w:before="200" w:line="276" w:lineRule="auto"/>
        <w:rPr>
          <w:rFonts w:ascii="Arial" w:hAnsi="Arial" w:cs="Arial"/>
          <w:sz w:val="22"/>
          <w:szCs w:val="22"/>
        </w:rPr>
      </w:pPr>
      <w:r w:rsidRPr="00A20AE2">
        <w:rPr>
          <w:rFonts w:ascii="Arial" w:hAnsi="Arial" w:cs="Arial"/>
          <w:sz w:val="22"/>
          <w:szCs w:val="22"/>
        </w:rPr>
        <w:t xml:space="preserve">For example, countries where attitudes to inclusion of children with disability </w:t>
      </w:r>
      <w:r w:rsidR="00F13F15" w:rsidRPr="00A20AE2">
        <w:rPr>
          <w:rFonts w:ascii="Arial" w:hAnsi="Arial" w:cs="Arial"/>
          <w:sz w:val="22"/>
          <w:szCs w:val="22"/>
        </w:rPr>
        <w:t>have changed the most have introduced multiple interventions at all three levels, including mandating inclusive education policies (Government level), teacher and student training, support and contact (Organisational level) and community media (personal level) which exposes children, families and teachers to positive portrayals of people with disability.</w:t>
      </w:r>
      <w:r w:rsidR="00F13F15" w:rsidRPr="00A20AE2">
        <w:rPr>
          <w:rStyle w:val="FootnoteReference"/>
          <w:rFonts w:ascii="Arial" w:hAnsi="Arial" w:cs="Arial"/>
          <w:sz w:val="22"/>
          <w:szCs w:val="22"/>
        </w:rPr>
        <w:footnoteReference w:id="13"/>
      </w:r>
    </w:p>
    <w:p w14:paraId="6B277DF9" w14:textId="77777777" w:rsidR="00150857" w:rsidRPr="00A20AE2" w:rsidRDefault="00150857"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Tertiary studies have an important role to play in changing attitudes to people with disability. A significant proportion of fields of study prepare students for work that will have an impact on people with disability. A requirement that each</w:t>
      </w:r>
      <w:r w:rsidR="003C6504" w:rsidRPr="00A20AE2">
        <w:rPr>
          <w:rFonts w:ascii="Arial" w:hAnsi="Arial" w:cs="Arial"/>
          <w:color w:val="000000" w:themeColor="text1"/>
          <w:sz w:val="22"/>
          <w:szCs w:val="22"/>
        </w:rPr>
        <w:t xml:space="preserve"> field of study</w:t>
      </w:r>
      <w:r w:rsidRPr="00A20AE2">
        <w:rPr>
          <w:rFonts w:ascii="Arial" w:hAnsi="Arial" w:cs="Arial"/>
          <w:color w:val="000000" w:themeColor="text1"/>
          <w:sz w:val="22"/>
          <w:szCs w:val="22"/>
        </w:rPr>
        <w:t xml:space="preserve"> include a unit that examines the impact of professional practice on the participation and inclusion of people with disability would contribute to a more inclusive society.</w:t>
      </w:r>
    </w:p>
    <w:p w14:paraId="6518B1B7" w14:textId="77777777" w:rsidR="00F3414B" w:rsidRPr="00A20AE2" w:rsidRDefault="00F3414B" w:rsidP="004718D9">
      <w:pPr>
        <w:pStyle w:val="Heading4"/>
        <w:spacing w:before="200" w:line="276" w:lineRule="auto"/>
        <w:rPr>
          <w:rFonts w:ascii="Arial" w:hAnsi="Arial" w:cs="Arial"/>
          <w:b/>
          <w:color w:val="000000" w:themeColor="text1"/>
          <w:sz w:val="22"/>
          <w:szCs w:val="22"/>
        </w:rPr>
      </w:pPr>
      <w:r w:rsidRPr="00A20AE2">
        <w:rPr>
          <w:rFonts w:ascii="Arial" w:hAnsi="Arial" w:cs="Arial"/>
          <w:b/>
          <w:color w:val="000000" w:themeColor="text1"/>
          <w:sz w:val="22"/>
          <w:szCs w:val="22"/>
        </w:rPr>
        <w:t>Creating real opportunities for engagement</w:t>
      </w:r>
    </w:p>
    <w:p w14:paraId="7F66A7D9" w14:textId="77777777" w:rsidR="00F3414B" w:rsidRPr="00A20AE2" w:rsidRDefault="00F3414B" w:rsidP="004718D9">
      <w:pPr>
        <w:spacing w:before="200" w:line="276" w:lineRule="auto"/>
        <w:rPr>
          <w:rFonts w:ascii="Arial" w:hAnsi="Arial" w:cs="Arial"/>
          <w:sz w:val="22"/>
          <w:szCs w:val="22"/>
        </w:rPr>
      </w:pPr>
      <w:r w:rsidRPr="00A20AE2">
        <w:rPr>
          <w:rFonts w:ascii="Arial" w:hAnsi="Arial" w:cs="Arial"/>
          <w:sz w:val="22"/>
          <w:szCs w:val="22"/>
        </w:rPr>
        <w:t xml:space="preserve">Government, businesses, service providers and community organisations need to be accountable for creating opportunities for people with disability to contribute.  The increased focus on community attitudes of the next Strategy is a first step. Additional steps involve assisting those in power to understand the benefits of consumer participation and thereby commit to the strategies required to bring the benefits to fruition. </w:t>
      </w:r>
    </w:p>
    <w:p w14:paraId="20421F07" w14:textId="77777777" w:rsidR="008B3059" w:rsidRPr="00A20AE2" w:rsidRDefault="00F3414B" w:rsidP="004718D9">
      <w:pPr>
        <w:spacing w:before="200" w:line="276" w:lineRule="auto"/>
        <w:rPr>
          <w:rFonts w:ascii="Arial" w:hAnsi="Arial" w:cs="Arial"/>
          <w:sz w:val="22"/>
          <w:szCs w:val="22"/>
        </w:rPr>
      </w:pPr>
      <w:r w:rsidRPr="00A20AE2">
        <w:rPr>
          <w:rFonts w:ascii="Arial" w:hAnsi="Arial" w:cs="Arial"/>
          <w:sz w:val="22"/>
          <w:szCs w:val="22"/>
        </w:rPr>
        <w:t xml:space="preserve">Voice at the Table identifies benefits for government and organisations of consumer participation as listening to the experts about their lived experience, insights into the perceptions, experiences and barriers faced by service users, new ideas about ways of doing things, higher satisfaction scores, more inclusive practices. The benefits of consumer </w:t>
      </w:r>
      <w:r w:rsidRPr="00A20AE2">
        <w:rPr>
          <w:rFonts w:ascii="Arial" w:hAnsi="Arial" w:cs="Arial"/>
          <w:sz w:val="22"/>
          <w:szCs w:val="22"/>
        </w:rPr>
        <w:lastRenderedPageBreak/>
        <w:t xml:space="preserve">participation to people with disability include sharing ideas, challenges and expertise, feeling valued, influencing policy and making change, increased confidence, better quality services and ongoing opportunities.  </w:t>
      </w:r>
    </w:p>
    <w:p w14:paraId="23AD184D" w14:textId="77777777" w:rsidR="008B3059" w:rsidRPr="00A20AE2" w:rsidRDefault="008B3059" w:rsidP="004718D9">
      <w:pPr>
        <w:pStyle w:val="Heading1"/>
        <w:rPr>
          <w:rFonts w:ascii="Arial" w:hAnsi="Arial" w:cs="Arial"/>
          <w:b/>
          <w:color w:val="7030A0"/>
          <w:sz w:val="22"/>
          <w:szCs w:val="22"/>
        </w:rPr>
      </w:pPr>
      <w:bookmarkStart w:id="40" w:name="_Toc52017471"/>
      <w:bookmarkStart w:id="41" w:name="_Toc51599118"/>
      <w:bookmarkStart w:id="42" w:name="_Toc76724747"/>
      <w:r w:rsidRPr="00A20AE2">
        <w:rPr>
          <w:rFonts w:ascii="Arial" w:hAnsi="Arial" w:cs="Arial"/>
          <w:b/>
          <w:color w:val="7030A0"/>
          <w:sz w:val="22"/>
          <w:szCs w:val="22"/>
        </w:rPr>
        <w:t>2</w:t>
      </w:r>
      <w:r w:rsidR="000A4679" w:rsidRPr="00A20AE2">
        <w:rPr>
          <w:rFonts w:ascii="Arial" w:hAnsi="Arial" w:cs="Arial"/>
          <w:b/>
          <w:color w:val="7030A0"/>
          <w:sz w:val="22"/>
          <w:szCs w:val="22"/>
        </w:rPr>
        <w:t>.</w:t>
      </w:r>
      <w:r w:rsidR="000A4679" w:rsidRPr="00A20AE2">
        <w:rPr>
          <w:rFonts w:ascii="Arial" w:hAnsi="Arial" w:cs="Arial"/>
          <w:b/>
          <w:color w:val="7030A0"/>
          <w:sz w:val="22"/>
          <w:szCs w:val="22"/>
        </w:rPr>
        <w:tab/>
      </w:r>
      <w:r w:rsidR="00F83525">
        <w:rPr>
          <w:rFonts w:ascii="Arial" w:hAnsi="Arial" w:cs="Arial"/>
          <w:b/>
          <w:color w:val="6B2976"/>
          <w:sz w:val="28"/>
          <w:szCs w:val="22"/>
        </w:rPr>
        <w:t xml:space="preserve"> S</w:t>
      </w:r>
      <w:r w:rsidR="00F83525" w:rsidRPr="00F83525">
        <w:rPr>
          <w:rFonts w:ascii="Arial" w:hAnsi="Arial" w:cs="Arial"/>
          <w:b/>
          <w:color w:val="6B2976"/>
          <w:sz w:val="28"/>
          <w:szCs w:val="22"/>
        </w:rPr>
        <w:t>eamless interfaces</w:t>
      </w:r>
      <w:bookmarkEnd w:id="40"/>
      <w:bookmarkEnd w:id="42"/>
    </w:p>
    <w:bookmarkEnd w:id="41"/>
    <w:p w14:paraId="428A03C3"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In the context of the promise that the new Strategy will emphasise a whole of society approach to implementing disability inclusive policies</w:t>
      </w:r>
      <w:r w:rsidR="007D2B0B" w:rsidRPr="00A20AE2">
        <w:rPr>
          <w:rFonts w:ascii="Arial" w:hAnsi="Arial" w:cs="Arial"/>
          <w:sz w:val="22"/>
          <w:szCs w:val="22"/>
        </w:rPr>
        <w:t>,</w:t>
      </w:r>
      <w:r w:rsidRPr="00A20AE2">
        <w:rPr>
          <w:rStyle w:val="FootnoteReference"/>
          <w:rFonts w:ascii="Arial" w:hAnsi="Arial" w:cs="Arial"/>
          <w:sz w:val="22"/>
          <w:szCs w:val="22"/>
        </w:rPr>
        <w:footnoteReference w:id="14"/>
      </w:r>
      <w:r w:rsidRPr="00A20AE2">
        <w:rPr>
          <w:rFonts w:ascii="Arial" w:hAnsi="Arial" w:cs="Arial"/>
          <w:sz w:val="22"/>
          <w:szCs w:val="22"/>
        </w:rPr>
        <w:t xml:space="preserve"> it is unacceptable that individuals with disability will have their need for critical support </w:t>
      </w:r>
      <w:r w:rsidR="000B462B" w:rsidRPr="00A20AE2">
        <w:rPr>
          <w:rFonts w:ascii="Arial" w:hAnsi="Arial" w:cs="Arial"/>
          <w:sz w:val="22"/>
          <w:szCs w:val="22"/>
        </w:rPr>
        <w:t>caught in territorial battles within and between governments</w:t>
      </w:r>
      <w:r w:rsidRPr="00A20AE2">
        <w:rPr>
          <w:rFonts w:ascii="Arial" w:hAnsi="Arial" w:cs="Arial"/>
          <w:sz w:val="22"/>
          <w:szCs w:val="22"/>
        </w:rPr>
        <w:t xml:space="preserve">. People with disability have little or no interest in territorial battles. They do not want mini disability programs within mainstream agencies. They want to access services and supports in the same way as other Australians and hence implicitly expect collaboration between different government agencies as appropriate. </w:t>
      </w:r>
    </w:p>
    <w:p w14:paraId="43BF15BF" w14:textId="77777777" w:rsidR="003D27A2" w:rsidRPr="00A20AE2" w:rsidRDefault="003D27A2" w:rsidP="004718D9">
      <w:pPr>
        <w:spacing w:before="200" w:line="276" w:lineRule="auto"/>
        <w:rPr>
          <w:rFonts w:ascii="Arial" w:hAnsi="Arial" w:cs="Arial"/>
          <w:sz w:val="22"/>
          <w:szCs w:val="22"/>
        </w:rPr>
      </w:pPr>
      <w:r w:rsidRPr="00A20AE2">
        <w:rPr>
          <w:rFonts w:ascii="Arial" w:hAnsi="Arial" w:cs="Arial"/>
          <w:sz w:val="22"/>
          <w:szCs w:val="22"/>
        </w:rPr>
        <w:t>The working groups that designed the Principles to Determine the Responsibilities of the NDIS and Other Services Systems (the interface principles) anticipated the complexity of navigating multiple service systems</w:t>
      </w:r>
      <w:r w:rsidR="00A37CA4" w:rsidRPr="00A20AE2">
        <w:rPr>
          <w:rFonts w:ascii="Arial" w:hAnsi="Arial" w:cs="Arial"/>
          <w:sz w:val="22"/>
          <w:szCs w:val="22"/>
        </w:rPr>
        <w:t>. The</w:t>
      </w:r>
      <w:r w:rsidR="00196E56" w:rsidRPr="00A20AE2">
        <w:rPr>
          <w:rFonts w:ascii="Arial" w:hAnsi="Arial" w:cs="Arial"/>
          <w:sz w:val="22"/>
          <w:szCs w:val="22"/>
        </w:rPr>
        <w:t xml:space="preserve"> interface principles</w:t>
      </w:r>
      <w:r w:rsidRPr="00A20AE2">
        <w:rPr>
          <w:rFonts w:ascii="Arial" w:hAnsi="Arial" w:cs="Arial"/>
          <w:sz w:val="22"/>
          <w:szCs w:val="22"/>
        </w:rPr>
        <w:t xml:space="preserve"> requir</w:t>
      </w:r>
      <w:r w:rsidR="00A37CA4" w:rsidRPr="00A20AE2">
        <w:rPr>
          <w:rFonts w:ascii="Arial" w:hAnsi="Arial" w:cs="Arial"/>
          <w:sz w:val="22"/>
          <w:szCs w:val="22"/>
        </w:rPr>
        <w:t>e</w:t>
      </w:r>
      <w:r w:rsidRPr="00A20AE2">
        <w:rPr>
          <w:rFonts w:ascii="Arial" w:hAnsi="Arial" w:cs="Arial"/>
          <w:sz w:val="22"/>
          <w:szCs w:val="22"/>
        </w:rPr>
        <w:t xml:space="preserve"> each </w:t>
      </w:r>
      <w:r w:rsidRPr="00A20AE2">
        <w:rPr>
          <w:rFonts w:ascii="Arial" w:hAnsi="Arial" w:cs="Arial"/>
          <w:i/>
          <w:sz w:val="22"/>
          <w:szCs w:val="22"/>
        </w:rPr>
        <w:t>system to work closely at the local level to plan and coordinate streamlined services for individuals requiring support from both systems, recognising that support may be required at the same time or through a smooth transition from one to the other</w:t>
      </w:r>
      <w:r w:rsidR="00A37CA4" w:rsidRPr="00A20AE2">
        <w:rPr>
          <w:rFonts w:ascii="Arial" w:hAnsi="Arial" w:cs="Arial"/>
          <w:i/>
          <w:sz w:val="22"/>
          <w:szCs w:val="22"/>
        </w:rPr>
        <w:t>.</w:t>
      </w:r>
      <w:r w:rsidR="00A37CA4" w:rsidRPr="00A20AE2">
        <w:rPr>
          <w:rStyle w:val="FootnoteReference"/>
          <w:rFonts w:ascii="Arial" w:hAnsi="Arial" w:cs="Arial"/>
          <w:i/>
          <w:sz w:val="22"/>
          <w:szCs w:val="22"/>
        </w:rPr>
        <w:footnoteReference w:id="15"/>
      </w:r>
      <w:r w:rsidRPr="00A20AE2">
        <w:rPr>
          <w:rFonts w:ascii="Arial" w:hAnsi="Arial" w:cs="Arial"/>
          <w:sz w:val="22"/>
          <w:szCs w:val="22"/>
        </w:rPr>
        <w:t xml:space="preserve"> By and large systems have not been successful in implementing the intent of this principle. This should not be surprising when each system is required to coordinate support up to the limit of their responsibility and no-one is authorised to coordinate support across the interface. </w:t>
      </w:r>
    </w:p>
    <w:p w14:paraId="14B22C49"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A seamless mechanism to overcome interface challenges is essential and should be developed in the context of the Productivity Commission recommendation of a review of roles and responsibilities in the National Disability Agreement to reflect contemporary disability policy, reduce uncertainty and address gaps</w:t>
      </w:r>
      <w:r w:rsidR="00633F3A" w:rsidRPr="00A20AE2">
        <w:rPr>
          <w:rFonts w:ascii="Arial" w:hAnsi="Arial" w:cs="Arial"/>
          <w:sz w:val="22"/>
          <w:szCs w:val="22"/>
        </w:rPr>
        <w:t>. The new Strategy must</w:t>
      </w:r>
      <w:r w:rsidR="00633F3A" w:rsidRPr="00A20AE2">
        <w:rPr>
          <w:rFonts w:ascii="Arial" w:hAnsi="Arial" w:cs="Arial"/>
          <w:color w:val="222222"/>
          <w:sz w:val="22"/>
          <w:szCs w:val="22"/>
        </w:rPr>
        <w:t xml:space="preserve"> facilitate a </w:t>
      </w:r>
      <w:r w:rsidR="00633F3A" w:rsidRPr="00A20AE2">
        <w:rPr>
          <w:rFonts w:ascii="Arial" w:hAnsi="Arial" w:cs="Arial"/>
          <w:sz w:val="22"/>
          <w:szCs w:val="22"/>
        </w:rPr>
        <w:t xml:space="preserve">collaborative and coordinated approach </w:t>
      </w:r>
      <w:r w:rsidR="00633F3A" w:rsidRPr="00A20AE2">
        <w:rPr>
          <w:rFonts w:ascii="Arial" w:hAnsi="Arial" w:cs="Arial"/>
          <w:sz w:val="22"/>
          <w:szCs w:val="22"/>
          <w:u w:val="single"/>
        </w:rPr>
        <w:t>across</w:t>
      </w:r>
      <w:r w:rsidR="00633F3A" w:rsidRPr="00A20AE2">
        <w:rPr>
          <w:rFonts w:ascii="Arial" w:hAnsi="Arial" w:cs="Arial"/>
          <w:sz w:val="22"/>
          <w:szCs w:val="22"/>
        </w:rPr>
        <w:t xml:space="preserve"> the interface</w:t>
      </w:r>
      <w:r w:rsidRPr="00A20AE2">
        <w:rPr>
          <w:rFonts w:ascii="Arial" w:hAnsi="Arial" w:cs="Arial"/>
          <w:sz w:val="22"/>
          <w:szCs w:val="22"/>
        </w:rPr>
        <w:t>.</w:t>
      </w:r>
      <w:r w:rsidRPr="00A20AE2">
        <w:rPr>
          <w:rStyle w:val="FootnoteReference"/>
          <w:rFonts w:ascii="Arial" w:hAnsi="Arial" w:cs="Arial"/>
          <w:sz w:val="22"/>
          <w:szCs w:val="22"/>
        </w:rPr>
        <w:footnoteReference w:id="16"/>
      </w:r>
    </w:p>
    <w:p w14:paraId="1259B594"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A person-centred system proposed in the Discussion Paper requires a seamless mechanism to overcome interface challenges because as Robinson demonstrates, the number of interfaces a person may need to negotiate is cumulative</w:t>
      </w:r>
      <w:r w:rsidR="007D2B0B" w:rsidRPr="00A20AE2">
        <w:rPr>
          <w:rFonts w:ascii="Arial" w:hAnsi="Arial" w:cs="Arial"/>
          <w:sz w:val="22"/>
          <w:szCs w:val="22"/>
        </w:rPr>
        <w:t>,</w:t>
      </w:r>
      <w:r w:rsidRPr="00A20AE2">
        <w:rPr>
          <w:rStyle w:val="FootnoteReference"/>
          <w:rFonts w:ascii="Arial" w:hAnsi="Arial" w:cs="Arial"/>
          <w:sz w:val="22"/>
          <w:szCs w:val="22"/>
        </w:rPr>
        <w:footnoteReference w:id="17"/>
      </w:r>
      <w:r w:rsidRPr="00A20AE2">
        <w:rPr>
          <w:rFonts w:ascii="Arial" w:hAnsi="Arial" w:cs="Arial"/>
          <w:sz w:val="22"/>
          <w:szCs w:val="22"/>
        </w:rPr>
        <w:t xml:space="preserve"> their impact amplifies over time and individuals (or their case managers or support coordinators) cannot negotiate interface challenges alone at the local level. </w:t>
      </w:r>
    </w:p>
    <w:p w14:paraId="1697A611" w14:textId="77777777" w:rsidR="00633F3A" w:rsidRPr="00A20AE2" w:rsidRDefault="00633F3A" w:rsidP="004718D9">
      <w:pPr>
        <w:spacing w:before="200" w:line="276" w:lineRule="auto"/>
        <w:rPr>
          <w:rFonts w:ascii="Arial" w:hAnsi="Arial" w:cs="Arial"/>
          <w:sz w:val="22"/>
          <w:szCs w:val="22"/>
        </w:rPr>
      </w:pPr>
      <w:r w:rsidRPr="00A20AE2">
        <w:rPr>
          <w:rFonts w:ascii="Arial" w:hAnsi="Arial" w:cs="Arial"/>
          <w:color w:val="222222"/>
          <w:sz w:val="22"/>
          <w:szCs w:val="22"/>
        </w:rPr>
        <w:t xml:space="preserve">What is required is a </w:t>
      </w:r>
      <w:r w:rsidRPr="00A20AE2">
        <w:rPr>
          <w:rFonts w:ascii="Arial" w:hAnsi="Arial" w:cs="Arial"/>
          <w:sz w:val="22"/>
          <w:szCs w:val="22"/>
        </w:rPr>
        <w:t xml:space="preserve">collaborative and coordinated approach to ensure an individual is supported by a coherent set of supports </w:t>
      </w:r>
      <w:r w:rsidRPr="00A20AE2">
        <w:rPr>
          <w:rFonts w:ascii="Arial" w:hAnsi="Arial" w:cs="Arial"/>
          <w:sz w:val="22"/>
          <w:szCs w:val="22"/>
          <w:u w:val="single"/>
        </w:rPr>
        <w:t>across</w:t>
      </w:r>
      <w:r w:rsidRPr="00A20AE2">
        <w:rPr>
          <w:rFonts w:ascii="Arial" w:hAnsi="Arial" w:cs="Arial"/>
          <w:sz w:val="22"/>
          <w:szCs w:val="22"/>
        </w:rPr>
        <w:t xml:space="preserve"> the interface</w:t>
      </w:r>
      <w:r w:rsidR="00121864" w:rsidRPr="00A20AE2">
        <w:rPr>
          <w:rFonts w:ascii="Arial" w:hAnsi="Arial" w:cs="Arial"/>
          <w:sz w:val="22"/>
          <w:szCs w:val="22"/>
        </w:rPr>
        <w:t xml:space="preserve"> and early insights that this objective is not being met</w:t>
      </w:r>
      <w:r w:rsidRPr="00A20AE2">
        <w:rPr>
          <w:rFonts w:ascii="Arial" w:hAnsi="Arial" w:cs="Arial"/>
          <w:sz w:val="22"/>
          <w:szCs w:val="22"/>
        </w:rPr>
        <w:t>.</w:t>
      </w:r>
    </w:p>
    <w:p w14:paraId="52CA8F99" w14:textId="77777777" w:rsidR="008B3059" w:rsidRPr="00A20AE2" w:rsidRDefault="008B3059" w:rsidP="004718D9">
      <w:pPr>
        <w:pStyle w:val="Heading2"/>
        <w:spacing w:before="200" w:line="276" w:lineRule="auto"/>
        <w:rPr>
          <w:rFonts w:ascii="Arial" w:hAnsi="Arial" w:cs="Arial"/>
          <w:b/>
          <w:color w:val="000000" w:themeColor="text1"/>
          <w:sz w:val="22"/>
          <w:szCs w:val="22"/>
        </w:rPr>
      </w:pPr>
      <w:bookmarkStart w:id="43" w:name="_Toc51599120"/>
      <w:bookmarkStart w:id="44" w:name="_Toc52017472"/>
      <w:bookmarkStart w:id="45" w:name="_Toc76724748"/>
      <w:r w:rsidRPr="00A20AE2">
        <w:rPr>
          <w:rFonts w:ascii="Arial" w:hAnsi="Arial" w:cs="Arial"/>
          <w:b/>
          <w:color w:val="000000" w:themeColor="text1"/>
          <w:sz w:val="22"/>
          <w:szCs w:val="22"/>
        </w:rPr>
        <w:t>Statement of the problem</w:t>
      </w:r>
      <w:bookmarkEnd w:id="43"/>
      <w:bookmarkEnd w:id="44"/>
      <w:bookmarkEnd w:id="45"/>
    </w:p>
    <w:p w14:paraId="3FF3CDFA" w14:textId="77777777" w:rsidR="007D2B0B" w:rsidRPr="00A20AE2" w:rsidRDefault="008B3059"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Even though mainstream services should be providing equitable services to all Australians, they tend to operate in silos</w:t>
      </w:r>
      <w:r w:rsidR="007D2B0B" w:rsidRPr="00A20AE2">
        <w:rPr>
          <w:rFonts w:ascii="Arial" w:hAnsi="Arial" w:cs="Arial"/>
          <w:sz w:val="22"/>
          <w:szCs w:val="22"/>
        </w:rPr>
        <w:t xml:space="preserve"> without</w:t>
      </w:r>
      <w:r w:rsidRPr="00A20AE2">
        <w:rPr>
          <w:rFonts w:ascii="Arial" w:hAnsi="Arial" w:cs="Arial"/>
          <w:sz w:val="22"/>
          <w:szCs w:val="22"/>
        </w:rPr>
        <w:t xml:space="preserve"> the motivation, culture, knowledge and skills to ensure </w:t>
      </w:r>
      <w:r w:rsidRPr="00A20AE2">
        <w:rPr>
          <w:rFonts w:ascii="Arial" w:hAnsi="Arial" w:cs="Arial"/>
          <w:sz w:val="22"/>
          <w:szCs w:val="22"/>
        </w:rPr>
        <w:lastRenderedPageBreak/>
        <w:t xml:space="preserve">their core business is welcoming </w:t>
      </w:r>
      <w:r w:rsidR="00196E56" w:rsidRPr="00A20AE2">
        <w:rPr>
          <w:rFonts w:ascii="Arial" w:hAnsi="Arial" w:cs="Arial"/>
          <w:sz w:val="22"/>
          <w:szCs w:val="22"/>
        </w:rPr>
        <w:t xml:space="preserve">to </w:t>
      </w:r>
      <w:r w:rsidRPr="00A20AE2">
        <w:rPr>
          <w:rFonts w:ascii="Arial" w:hAnsi="Arial" w:cs="Arial"/>
          <w:sz w:val="22"/>
          <w:szCs w:val="22"/>
        </w:rPr>
        <w:t>people with disability. Services that support people with disability tend to have very limited capacity to respond to the range of challenges people may experience. In the siloed approach, people with disability risk either not having their needs met or receiving an inappropriate response, such as interventions by statutory child protection services, due to lack of available alternative support.</w:t>
      </w:r>
      <w:r w:rsidRPr="00A20AE2">
        <w:rPr>
          <w:rStyle w:val="FootnoteReference"/>
          <w:rFonts w:ascii="Arial" w:hAnsi="Arial" w:cs="Arial"/>
          <w:sz w:val="22"/>
          <w:szCs w:val="22"/>
        </w:rPr>
        <w:footnoteReference w:id="18"/>
      </w:r>
      <w:r w:rsidRPr="00A20AE2">
        <w:rPr>
          <w:rFonts w:ascii="Arial" w:hAnsi="Arial" w:cs="Arial"/>
          <w:sz w:val="22"/>
          <w:szCs w:val="22"/>
        </w:rPr>
        <w:t xml:space="preserve"> </w:t>
      </w:r>
    </w:p>
    <w:p w14:paraId="0731D128" w14:textId="77777777" w:rsidR="008B3059" w:rsidRPr="00A20AE2" w:rsidRDefault="007D2B0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In a siloed approach, challenges aris</w:t>
      </w:r>
      <w:r w:rsidR="00D81A01" w:rsidRPr="00A20AE2">
        <w:rPr>
          <w:rFonts w:ascii="Arial" w:hAnsi="Arial" w:cs="Arial"/>
          <w:sz w:val="22"/>
          <w:szCs w:val="22"/>
        </w:rPr>
        <w:t>e</w:t>
      </w:r>
      <w:r w:rsidRPr="00A20AE2">
        <w:rPr>
          <w:rFonts w:ascii="Arial" w:hAnsi="Arial" w:cs="Arial"/>
          <w:sz w:val="22"/>
          <w:szCs w:val="22"/>
        </w:rPr>
        <w:t xml:space="preserve"> from:</w:t>
      </w:r>
    </w:p>
    <w:p w14:paraId="1D319D23" w14:textId="77777777" w:rsidR="008B3059" w:rsidRPr="00A20AE2" w:rsidRDefault="007D2B0B" w:rsidP="004718D9">
      <w:pPr>
        <w:pStyle w:val="NormalWeb"/>
        <w:numPr>
          <w:ilvl w:val="0"/>
          <w:numId w:val="7"/>
        </w:numPr>
        <w:spacing w:before="200" w:beforeAutospacing="0" w:after="0" w:afterAutospacing="0" w:line="276" w:lineRule="auto"/>
        <w:rPr>
          <w:rFonts w:ascii="Arial" w:hAnsi="Arial" w:cs="Arial"/>
          <w:iCs/>
          <w:sz w:val="22"/>
          <w:szCs w:val="22"/>
        </w:rPr>
      </w:pPr>
      <w:r w:rsidRPr="00A20AE2">
        <w:rPr>
          <w:rFonts w:ascii="Arial" w:hAnsi="Arial" w:cs="Arial"/>
          <w:iCs/>
          <w:sz w:val="22"/>
          <w:szCs w:val="22"/>
        </w:rPr>
        <w:t>a</w:t>
      </w:r>
      <w:r w:rsidR="008B3059" w:rsidRPr="00A20AE2">
        <w:rPr>
          <w:rFonts w:ascii="Arial" w:hAnsi="Arial" w:cs="Arial"/>
          <w:iCs/>
          <w:sz w:val="22"/>
          <w:szCs w:val="22"/>
        </w:rPr>
        <w:t xml:space="preserve"> disconnect between mainstream and disabil</w:t>
      </w:r>
      <w:r w:rsidR="00F83525">
        <w:rPr>
          <w:rFonts w:ascii="Arial" w:hAnsi="Arial" w:cs="Arial"/>
          <w:iCs/>
          <w:sz w:val="22"/>
          <w:szCs w:val="22"/>
        </w:rPr>
        <w:t>ity policy and service delivery;</w:t>
      </w:r>
      <w:r w:rsidR="008B3059" w:rsidRPr="00A20AE2">
        <w:rPr>
          <w:rFonts w:ascii="Arial" w:hAnsi="Arial" w:cs="Arial"/>
          <w:iCs/>
          <w:sz w:val="22"/>
          <w:szCs w:val="22"/>
        </w:rPr>
        <w:t xml:space="preserve"> </w:t>
      </w:r>
    </w:p>
    <w:p w14:paraId="136604A2" w14:textId="77777777" w:rsidR="008B3059" w:rsidRPr="00A20AE2" w:rsidRDefault="007D2B0B" w:rsidP="004718D9">
      <w:pPr>
        <w:pStyle w:val="NormalWeb"/>
        <w:numPr>
          <w:ilvl w:val="0"/>
          <w:numId w:val="7"/>
        </w:numPr>
        <w:spacing w:before="200" w:beforeAutospacing="0" w:after="0" w:afterAutospacing="0" w:line="276" w:lineRule="auto"/>
        <w:rPr>
          <w:rFonts w:ascii="Arial" w:hAnsi="Arial" w:cs="Arial"/>
          <w:iCs/>
          <w:sz w:val="22"/>
          <w:szCs w:val="22"/>
        </w:rPr>
      </w:pPr>
      <w:r w:rsidRPr="00A20AE2">
        <w:rPr>
          <w:rFonts w:ascii="Arial" w:hAnsi="Arial" w:cs="Arial"/>
          <w:iCs/>
          <w:sz w:val="22"/>
          <w:szCs w:val="22"/>
        </w:rPr>
        <w:t xml:space="preserve">a lack of </w:t>
      </w:r>
      <w:r w:rsidR="008B3059" w:rsidRPr="00A20AE2">
        <w:rPr>
          <w:rFonts w:ascii="Arial" w:hAnsi="Arial" w:cs="Arial"/>
          <w:iCs/>
          <w:sz w:val="22"/>
          <w:szCs w:val="22"/>
        </w:rPr>
        <w:t>confidence and skill of workers in mainstream service systems to work with people disability</w:t>
      </w:r>
      <w:r w:rsidR="00F83525">
        <w:rPr>
          <w:rFonts w:ascii="Arial" w:hAnsi="Arial" w:cs="Arial"/>
          <w:iCs/>
          <w:sz w:val="22"/>
          <w:szCs w:val="22"/>
        </w:rPr>
        <w:t>;</w:t>
      </w:r>
    </w:p>
    <w:p w14:paraId="4BCC882D" w14:textId="77777777" w:rsidR="008B3059" w:rsidRPr="00A20AE2" w:rsidRDefault="008B3059" w:rsidP="004718D9">
      <w:pPr>
        <w:pStyle w:val="NormalWeb"/>
        <w:numPr>
          <w:ilvl w:val="0"/>
          <w:numId w:val="7"/>
        </w:numPr>
        <w:spacing w:before="200" w:beforeAutospacing="0" w:after="0" w:afterAutospacing="0" w:line="276" w:lineRule="auto"/>
        <w:rPr>
          <w:rFonts w:ascii="Arial" w:hAnsi="Arial" w:cs="Arial"/>
          <w:iCs/>
          <w:sz w:val="22"/>
          <w:szCs w:val="22"/>
        </w:rPr>
      </w:pPr>
      <w:r w:rsidRPr="00A20AE2">
        <w:rPr>
          <w:rFonts w:ascii="Arial" w:hAnsi="Arial" w:cs="Arial"/>
          <w:iCs/>
          <w:sz w:val="22"/>
          <w:szCs w:val="22"/>
        </w:rPr>
        <w:t>gaps in services and systems in the context of constrained resources and thin markets</w:t>
      </w:r>
      <w:r w:rsidR="00F83525">
        <w:rPr>
          <w:rFonts w:ascii="Arial" w:hAnsi="Arial" w:cs="Arial"/>
          <w:iCs/>
          <w:sz w:val="22"/>
          <w:szCs w:val="22"/>
        </w:rPr>
        <w:t>; and</w:t>
      </w:r>
    </w:p>
    <w:p w14:paraId="00911193" w14:textId="77777777" w:rsidR="008B3059" w:rsidRPr="00A20AE2" w:rsidRDefault="008B3059" w:rsidP="004718D9">
      <w:pPr>
        <w:pStyle w:val="NormalWeb"/>
        <w:numPr>
          <w:ilvl w:val="0"/>
          <w:numId w:val="7"/>
        </w:numPr>
        <w:spacing w:before="200" w:beforeAutospacing="0" w:after="0" w:afterAutospacing="0" w:line="276" w:lineRule="auto"/>
        <w:rPr>
          <w:rFonts w:ascii="Arial" w:hAnsi="Arial" w:cs="Arial"/>
          <w:iCs/>
          <w:sz w:val="22"/>
          <w:szCs w:val="22"/>
        </w:rPr>
      </w:pPr>
      <w:proofErr w:type="gramStart"/>
      <w:r w:rsidRPr="00A20AE2">
        <w:rPr>
          <w:rFonts w:ascii="Arial" w:hAnsi="Arial" w:cs="Arial"/>
          <w:iCs/>
          <w:sz w:val="22"/>
          <w:szCs w:val="22"/>
        </w:rPr>
        <w:t>lack</w:t>
      </w:r>
      <w:proofErr w:type="gramEnd"/>
      <w:r w:rsidRPr="00A20AE2">
        <w:rPr>
          <w:rFonts w:ascii="Arial" w:hAnsi="Arial" w:cs="Arial"/>
          <w:iCs/>
          <w:sz w:val="22"/>
          <w:szCs w:val="22"/>
        </w:rPr>
        <w:t xml:space="preserve"> of integration and coordination across sectors and services, especially for people with complex sets of needs across multiple sectors, compounded by fragmentation of service types.</w:t>
      </w:r>
      <w:r w:rsidRPr="00A20AE2">
        <w:rPr>
          <w:rStyle w:val="FootnoteReference"/>
          <w:rFonts w:ascii="Arial" w:hAnsi="Arial" w:cs="Arial"/>
          <w:sz w:val="22"/>
          <w:szCs w:val="22"/>
        </w:rPr>
        <w:t xml:space="preserve"> </w:t>
      </w:r>
      <w:r w:rsidRPr="00A20AE2">
        <w:rPr>
          <w:rStyle w:val="FootnoteReference"/>
          <w:rFonts w:ascii="Arial" w:hAnsi="Arial" w:cs="Arial"/>
          <w:sz w:val="22"/>
          <w:szCs w:val="22"/>
        </w:rPr>
        <w:footnoteReference w:id="19"/>
      </w:r>
    </w:p>
    <w:p w14:paraId="585BE51B" w14:textId="77777777" w:rsidR="008B3059" w:rsidRPr="00F83525" w:rsidRDefault="008B3059" w:rsidP="004718D9">
      <w:pPr>
        <w:pStyle w:val="Heading3"/>
        <w:spacing w:before="200" w:line="276" w:lineRule="auto"/>
        <w:rPr>
          <w:rFonts w:ascii="Arial" w:hAnsi="Arial" w:cs="Arial"/>
          <w:b/>
          <w:color w:val="6B2976"/>
          <w:sz w:val="22"/>
          <w:szCs w:val="22"/>
        </w:rPr>
      </w:pPr>
      <w:bookmarkStart w:id="46" w:name="_Toc51599121"/>
      <w:bookmarkStart w:id="47" w:name="_Toc52017473"/>
      <w:bookmarkStart w:id="48" w:name="_Toc52977833"/>
      <w:bookmarkStart w:id="49" w:name="_Toc76724749"/>
      <w:r w:rsidRPr="00F83525">
        <w:rPr>
          <w:rFonts w:ascii="Arial" w:hAnsi="Arial" w:cs="Arial"/>
          <w:b/>
          <w:color w:val="6B2976"/>
          <w:sz w:val="22"/>
          <w:szCs w:val="22"/>
        </w:rPr>
        <w:t>Lessons from research</w:t>
      </w:r>
      <w:bookmarkEnd w:id="46"/>
      <w:bookmarkEnd w:id="47"/>
      <w:bookmarkEnd w:id="48"/>
      <w:bookmarkEnd w:id="49"/>
      <w:r w:rsidRPr="00F83525">
        <w:rPr>
          <w:rFonts w:ascii="Arial" w:hAnsi="Arial" w:cs="Arial"/>
          <w:b/>
          <w:color w:val="6B2976"/>
          <w:sz w:val="22"/>
          <w:szCs w:val="22"/>
        </w:rPr>
        <w:t xml:space="preserve"> </w:t>
      </w:r>
    </w:p>
    <w:p w14:paraId="58711932" w14:textId="77777777" w:rsidR="008B3059" w:rsidRPr="00A20AE2" w:rsidRDefault="008B3059"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The Social Policy Research Centre (</w:t>
      </w:r>
      <w:proofErr w:type="spellStart"/>
      <w:r w:rsidRPr="00A20AE2">
        <w:rPr>
          <w:rFonts w:ascii="Arial" w:hAnsi="Arial" w:cs="Arial"/>
          <w:sz w:val="22"/>
          <w:szCs w:val="22"/>
        </w:rPr>
        <w:t>SPRC</w:t>
      </w:r>
      <w:proofErr w:type="spellEnd"/>
      <w:r w:rsidRPr="00A20AE2">
        <w:rPr>
          <w:rFonts w:ascii="Arial" w:hAnsi="Arial" w:cs="Arial"/>
          <w:sz w:val="22"/>
          <w:szCs w:val="22"/>
        </w:rPr>
        <w:t>) conducted a review of the implementation of the National Disability Strategy 2010-2020 on behalf of the Department of Social Services.</w:t>
      </w:r>
      <w:r w:rsidRPr="00A20AE2">
        <w:rPr>
          <w:rStyle w:val="FootnoteReference"/>
          <w:rFonts w:ascii="Arial" w:hAnsi="Arial" w:cs="Arial"/>
          <w:sz w:val="22"/>
          <w:szCs w:val="22"/>
        </w:rPr>
        <w:footnoteReference w:id="20"/>
      </w:r>
      <w:r w:rsidRPr="00A20AE2">
        <w:rPr>
          <w:rFonts w:ascii="Arial" w:hAnsi="Arial" w:cs="Arial"/>
          <w:sz w:val="22"/>
          <w:szCs w:val="22"/>
        </w:rPr>
        <w:t xml:space="preserve"> Positive examples of the Strategy’s implementation included the active participation of people with disability, cooperation across governments, and partnerships between local government, community organisations and business. The report discussed the importance of: </w:t>
      </w:r>
    </w:p>
    <w:p w14:paraId="05E0770C" w14:textId="77777777" w:rsidR="008B3059" w:rsidRPr="00A20AE2" w:rsidRDefault="008B3059" w:rsidP="004718D9">
      <w:pPr>
        <w:pStyle w:val="NormalWeb"/>
        <w:numPr>
          <w:ilvl w:val="0"/>
          <w:numId w:val="5"/>
        </w:numPr>
        <w:spacing w:before="200" w:beforeAutospacing="0" w:after="0" w:afterAutospacing="0" w:line="276" w:lineRule="auto"/>
        <w:rPr>
          <w:rFonts w:ascii="Arial" w:hAnsi="Arial" w:cs="Arial"/>
          <w:sz w:val="22"/>
          <w:szCs w:val="22"/>
        </w:rPr>
      </w:pPr>
      <w:r w:rsidRPr="00A20AE2">
        <w:rPr>
          <w:rFonts w:ascii="Arial" w:hAnsi="Arial" w:cs="Arial"/>
          <w:sz w:val="22"/>
          <w:szCs w:val="22"/>
        </w:rPr>
        <w:t>facilitating the participation of people with disability at all levels of policy design and implementation</w:t>
      </w:r>
      <w:r w:rsidR="00F83525">
        <w:rPr>
          <w:rFonts w:ascii="Arial" w:hAnsi="Arial" w:cs="Arial"/>
          <w:sz w:val="22"/>
          <w:szCs w:val="22"/>
        </w:rPr>
        <w:t>;</w:t>
      </w:r>
      <w:r w:rsidRPr="00A20AE2">
        <w:rPr>
          <w:rFonts w:ascii="Arial" w:hAnsi="Arial" w:cs="Arial"/>
          <w:sz w:val="22"/>
          <w:szCs w:val="22"/>
        </w:rPr>
        <w:t xml:space="preserve"> </w:t>
      </w:r>
    </w:p>
    <w:p w14:paraId="0F43BFB5" w14:textId="77777777" w:rsidR="008B3059" w:rsidRPr="00A20AE2" w:rsidRDefault="008B3059" w:rsidP="004718D9">
      <w:pPr>
        <w:pStyle w:val="NormalWeb"/>
        <w:numPr>
          <w:ilvl w:val="0"/>
          <w:numId w:val="5"/>
        </w:numPr>
        <w:spacing w:before="200" w:beforeAutospacing="0" w:after="0" w:afterAutospacing="0" w:line="276" w:lineRule="auto"/>
        <w:rPr>
          <w:rFonts w:ascii="Arial" w:hAnsi="Arial" w:cs="Arial"/>
          <w:sz w:val="22"/>
          <w:szCs w:val="22"/>
        </w:rPr>
      </w:pPr>
      <w:r w:rsidRPr="00A20AE2">
        <w:rPr>
          <w:rFonts w:ascii="Arial" w:hAnsi="Arial" w:cs="Arial"/>
          <w:sz w:val="22"/>
          <w:szCs w:val="22"/>
        </w:rPr>
        <w:t>providing local government with resources and integrating their activities with measures at other levels of government</w:t>
      </w:r>
      <w:r w:rsidR="00F83525">
        <w:rPr>
          <w:rFonts w:ascii="Arial" w:hAnsi="Arial" w:cs="Arial"/>
          <w:sz w:val="22"/>
          <w:szCs w:val="22"/>
        </w:rPr>
        <w:t>;</w:t>
      </w:r>
      <w:r w:rsidRPr="00A20AE2">
        <w:rPr>
          <w:rFonts w:ascii="Arial" w:hAnsi="Arial" w:cs="Arial"/>
          <w:sz w:val="22"/>
          <w:szCs w:val="22"/>
        </w:rPr>
        <w:t xml:space="preserve"> </w:t>
      </w:r>
    </w:p>
    <w:p w14:paraId="351E4D02" w14:textId="77777777" w:rsidR="008B3059" w:rsidRPr="00A20AE2" w:rsidRDefault="008B3059" w:rsidP="004718D9">
      <w:pPr>
        <w:pStyle w:val="NormalWeb"/>
        <w:numPr>
          <w:ilvl w:val="0"/>
          <w:numId w:val="5"/>
        </w:numPr>
        <w:spacing w:before="200" w:beforeAutospacing="0" w:after="0" w:afterAutospacing="0" w:line="276" w:lineRule="auto"/>
        <w:rPr>
          <w:rFonts w:ascii="Arial" w:hAnsi="Arial" w:cs="Arial"/>
          <w:sz w:val="22"/>
          <w:szCs w:val="22"/>
        </w:rPr>
      </w:pPr>
      <w:r w:rsidRPr="00A20AE2">
        <w:rPr>
          <w:rFonts w:ascii="Arial" w:hAnsi="Arial" w:cs="Arial"/>
          <w:sz w:val="22"/>
          <w:szCs w:val="22"/>
        </w:rPr>
        <w:t>resourcing and supporting grassroots initiatives and facilitating opportunities for future partnerships with government and business to enhance the reach of these initiatives</w:t>
      </w:r>
      <w:r w:rsidR="00F83525">
        <w:rPr>
          <w:rFonts w:ascii="Arial" w:hAnsi="Arial" w:cs="Arial"/>
          <w:sz w:val="22"/>
          <w:szCs w:val="22"/>
        </w:rPr>
        <w:t>; and</w:t>
      </w:r>
      <w:r w:rsidRPr="00A20AE2">
        <w:rPr>
          <w:rFonts w:ascii="Arial" w:hAnsi="Arial" w:cs="Arial"/>
          <w:sz w:val="22"/>
          <w:szCs w:val="22"/>
        </w:rPr>
        <w:t xml:space="preserve"> </w:t>
      </w:r>
    </w:p>
    <w:p w14:paraId="667D1FCA" w14:textId="77777777" w:rsidR="008B3059" w:rsidRPr="00A20AE2" w:rsidRDefault="008B3059" w:rsidP="004718D9">
      <w:pPr>
        <w:pStyle w:val="NormalWeb"/>
        <w:numPr>
          <w:ilvl w:val="0"/>
          <w:numId w:val="5"/>
        </w:numPr>
        <w:spacing w:before="200" w:beforeAutospacing="0" w:after="0" w:afterAutospacing="0" w:line="276" w:lineRule="auto"/>
        <w:rPr>
          <w:rFonts w:ascii="Arial" w:hAnsi="Arial" w:cs="Arial"/>
          <w:sz w:val="22"/>
          <w:szCs w:val="22"/>
        </w:rPr>
      </w:pPr>
      <w:proofErr w:type="gramStart"/>
      <w:r w:rsidRPr="00A20AE2">
        <w:rPr>
          <w:rFonts w:ascii="Arial" w:hAnsi="Arial" w:cs="Arial"/>
          <w:sz w:val="22"/>
          <w:szCs w:val="22"/>
        </w:rPr>
        <w:t>linking</w:t>
      </w:r>
      <w:proofErr w:type="gramEnd"/>
      <w:r w:rsidRPr="00A20AE2">
        <w:rPr>
          <w:rFonts w:ascii="Arial" w:hAnsi="Arial" w:cs="Arial"/>
          <w:sz w:val="22"/>
          <w:szCs w:val="22"/>
        </w:rPr>
        <w:t xml:space="preserve"> localised initiatives to broader system changes by generating evidence of effectiveness and raising the profile of the Strategy in governments and the wider community. </w:t>
      </w:r>
    </w:p>
    <w:p w14:paraId="69396EF5" w14:textId="77777777" w:rsidR="00C60F08" w:rsidRPr="00A20AE2" w:rsidRDefault="008B3059"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lastRenderedPageBreak/>
        <w:t xml:space="preserve">The </w:t>
      </w:r>
      <w:proofErr w:type="spellStart"/>
      <w:r w:rsidRPr="00A20AE2">
        <w:rPr>
          <w:rFonts w:ascii="Arial" w:hAnsi="Arial" w:cs="Arial"/>
          <w:sz w:val="22"/>
          <w:szCs w:val="22"/>
        </w:rPr>
        <w:t>SPRC</w:t>
      </w:r>
      <w:proofErr w:type="spellEnd"/>
      <w:r w:rsidRPr="00A20AE2">
        <w:rPr>
          <w:rFonts w:ascii="Arial" w:hAnsi="Arial" w:cs="Arial"/>
          <w:sz w:val="22"/>
          <w:szCs w:val="22"/>
        </w:rPr>
        <w:t xml:space="preserve"> report also emphasised the importance of f</w:t>
      </w:r>
      <w:r w:rsidRPr="00A20AE2">
        <w:rPr>
          <w:rFonts w:ascii="Arial" w:hAnsi="Arial" w:cs="Arial"/>
          <w:bCs/>
          <w:sz w:val="22"/>
          <w:szCs w:val="22"/>
        </w:rPr>
        <w:t xml:space="preserve">acilitating cooperation and collaboration </w:t>
      </w:r>
      <w:r w:rsidRPr="00A20AE2">
        <w:rPr>
          <w:rFonts w:ascii="Arial" w:hAnsi="Arial" w:cs="Arial"/>
          <w:sz w:val="22"/>
          <w:szCs w:val="22"/>
        </w:rPr>
        <w:t xml:space="preserve">between government portfolios and levels of government and with community organisations, disability representative organisations, business and services. </w:t>
      </w:r>
    </w:p>
    <w:p w14:paraId="5B62A064" w14:textId="77777777" w:rsidR="008B3059" w:rsidRPr="00A20AE2" w:rsidRDefault="008B3059"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Other research into challenges faced by people with disability in using services provided by mainstream agencies</w:t>
      </w:r>
      <w:r w:rsidRPr="00A20AE2">
        <w:rPr>
          <w:rStyle w:val="FootnoteReference"/>
          <w:rFonts w:ascii="Arial" w:hAnsi="Arial" w:cs="Arial"/>
          <w:color w:val="070707"/>
          <w:sz w:val="22"/>
          <w:szCs w:val="22"/>
        </w:rPr>
        <w:footnoteReference w:id="21"/>
      </w:r>
      <w:r w:rsidRPr="00A20AE2">
        <w:rPr>
          <w:rFonts w:ascii="Arial" w:hAnsi="Arial" w:cs="Arial"/>
          <w:color w:val="070707"/>
          <w:sz w:val="22"/>
          <w:szCs w:val="22"/>
        </w:rPr>
        <w:t xml:space="preserve"> emphasised the importance of focusing on barriers to support rather than impairment</w:t>
      </w:r>
      <w:r w:rsidR="00121864" w:rsidRPr="00A20AE2">
        <w:rPr>
          <w:rFonts w:ascii="Arial" w:hAnsi="Arial" w:cs="Arial"/>
          <w:color w:val="070707"/>
          <w:sz w:val="22"/>
          <w:szCs w:val="22"/>
        </w:rPr>
        <w:t xml:space="preserve"> because barriers to support could inform</w:t>
      </w:r>
      <w:r w:rsidRPr="00A20AE2">
        <w:rPr>
          <w:rFonts w:ascii="Arial" w:hAnsi="Arial" w:cs="Arial"/>
          <w:sz w:val="22"/>
          <w:szCs w:val="22"/>
        </w:rPr>
        <w:t xml:space="preserve"> </w:t>
      </w:r>
      <w:r w:rsidR="00121864" w:rsidRPr="00A20AE2">
        <w:rPr>
          <w:rFonts w:ascii="Arial" w:hAnsi="Arial" w:cs="Arial"/>
          <w:sz w:val="22"/>
          <w:szCs w:val="22"/>
        </w:rPr>
        <w:t>p</w:t>
      </w:r>
      <w:r w:rsidRPr="00A20AE2">
        <w:rPr>
          <w:rFonts w:ascii="Arial" w:hAnsi="Arial" w:cs="Arial"/>
          <w:color w:val="070707"/>
          <w:sz w:val="22"/>
          <w:szCs w:val="22"/>
        </w:rPr>
        <w:t xml:space="preserve">ositive practice principles </w:t>
      </w:r>
      <w:r w:rsidR="00121864" w:rsidRPr="00A20AE2">
        <w:rPr>
          <w:rFonts w:ascii="Arial" w:hAnsi="Arial" w:cs="Arial"/>
          <w:color w:val="070707"/>
          <w:sz w:val="22"/>
          <w:szCs w:val="22"/>
        </w:rPr>
        <w:t xml:space="preserve">of effective responsive support. </w:t>
      </w:r>
      <w:r w:rsidR="00B92B8B" w:rsidRPr="00A20AE2">
        <w:rPr>
          <w:rFonts w:ascii="Arial" w:hAnsi="Arial" w:cs="Arial"/>
          <w:sz w:val="22"/>
          <w:szCs w:val="22"/>
        </w:rPr>
        <w:t>P</w:t>
      </w:r>
      <w:r w:rsidR="00B92B8B" w:rsidRPr="00A20AE2">
        <w:rPr>
          <w:rFonts w:ascii="Arial" w:hAnsi="Arial" w:cs="Arial"/>
          <w:color w:val="070707"/>
          <w:sz w:val="22"/>
          <w:szCs w:val="22"/>
        </w:rPr>
        <w:t xml:space="preserve">ositive practice principles identified </w:t>
      </w:r>
      <w:r w:rsidRPr="00A20AE2">
        <w:rPr>
          <w:rFonts w:ascii="Arial" w:hAnsi="Arial" w:cs="Arial"/>
          <w:color w:val="070707"/>
          <w:sz w:val="22"/>
          <w:szCs w:val="22"/>
        </w:rPr>
        <w:t>include</w:t>
      </w:r>
      <w:r w:rsidR="00121864" w:rsidRPr="00A20AE2">
        <w:rPr>
          <w:rFonts w:ascii="Arial" w:hAnsi="Arial" w:cs="Arial"/>
          <w:color w:val="070707"/>
          <w:sz w:val="22"/>
          <w:szCs w:val="22"/>
        </w:rPr>
        <w:t>d</w:t>
      </w:r>
      <w:r w:rsidRPr="00A20AE2">
        <w:rPr>
          <w:rFonts w:ascii="Arial" w:hAnsi="Arial" w:cs="Arial"/>
          <w:color w:val="070707"/>
          <w:sz w:val="22"/>
          <w:szCs w:val="22"/>
        </w:rPr>
        <w:t xml:space="preserve"> timely responses and scaffolded planning, personalised and flexible support, building and sustaining local sector relationships, improving service coordination and building cultural safety with Aboriginal families. The research recommended strengthening practice through building workforce capacity and training based on principles of positive practice.</w:t>
      </w:r>
      <w:r w:rsidRPr="00A20AE2">
        <w:rPr>
          <w:rFonts w:ascii="Arial" w:hAnsi="Arial" w:cs="Arial"/>
          <w:i/>
          <w:color w:val="070707"/>
          <w:sz w:val="22"/>
          <w:szCs w:val="22"/>
        </w:rPr>
        <w:t xml:space="preserve"> </w:t>
      </w:r>
    </w:p>
    <w:p w14:paraId="71B0120A" w14:textId="77777777" w:rsidR="008B3059" w:rsidRPr="00F83525" w:rsidRDefault="007D2B0B" w:rsidP="004718D9">
      <w:pPr>
        <w:pStyle w:val="Heading3"/>
        <w:spacing w:before="200" w:line="276" w:lineRule="auto"/>
        <w:rPr>
          <w:rFonts w:ascii="Arial" w:eastAsia="Times New Roman" w:hAnsi="Arial" w:cs="Arial"/>
          <w:b/>
          <w:color w:val="6B2976"/>
          <w:sz w:val="22"/>
          <w:szCs w:val="22"/>
        </w:rPr>
      </w:pPr>
      <w:bookmarkStart w:id="50" w:name="_Toc51599122"/>
      <w:bookmarkStart w:id="51" w:name="_Toc52017474"/>
      <w:bookmarkStart w:id="52" w:name="_Toc52977834"/>
      <w:bookmarkStart w:id="53" w:name="_Toc76724750"/>
      <w:r w:rsidRPr="00F83525">
        <w:rPr>
          <w:rFonts w:ascii="Arial" w:eastAsia="Times New Roman" w:hAnsi="Arial" w:cs="Arial"/>
          <w:b/>
          <w:color w:val="6B2976"/>
          <w:sz w:val="22"/>
          <w:szCs w:val="22"/>
        </w:rPr>
        <w:t>Features of good</w:t>
      </w:r>
      <w:r w:rsidR="008B3059" w:rsidRPr="00F83525">
        <w:rPr>
          <w:rFonts w:ascii="Arial" w:eastAsia="Times New Roman" w:hAnsi="Arial" w:cs="Arial"/>
          <w:b/>
          <w:color w:val="6B2976"/>
          <w:sz w:val="22"/>
          <w:szCs w:val="22"/>
        </w:rPr>
        <w:t xml:space="preserve"> practice</w:t>
      </w:r>
      <w:bookmarkEnd w:id="50"/>
      <w:bookmarkEnd w:id="51"/>
      <w:bookmarkEnd w:id="52"/>
      <w:bookmarkEnd w:id="53"/>
    </w:p>
    <w:p w14:paraId="0AB0F130"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 xml:space="preserve">Good practice with people with disability working across interfaces centre around: </w:t>
      </w:r>
      <w:r w:rsidRPr="00A20AE2">
        <w:rPr>
          <w:rStyle w:val="FootnoteReference"/>
          <w:rFonts w:ascii="Arial" w:hAnsi="Arial" w:cs="Arial"/>
          <w:sz w:val="22"/>
          <w:szCs w:val="22"/>
        </w:rPr>
        <w:footnoteReference w:id="22"/>
      </w:r>
    </w:p>
    <w:p w14:paraId="4121731D" w14:textId="77777777" w:rsidR="008B3059" w:rsidRPr="00A20AE2" w:rsidRDefault="008B3059" w:rsidP="004718D9">
      <w:pPr>
        <w:pStyle w:val="ListParagraph"/>
        <w:numPr>
          <w:ilvl w:val="0"/>
          <w:numId w:val="6"/>
        </w:numPr>
        <w:spacing w:before="200" w:line="276" w:lineRule="auto"/>
        <w:rPr>
          <w:rFonts w:ascii="Arial" w:hAnsi="Arial" w:cs="Arial"/>
          <w:sz w:val="22"/>
          <w:szCs w:val="22"/>
        </w:rPr>
      </w:pPr>
      <w:r w:rsidRPr="00A20AE2">
        <w:rPr>
          <w:rFonts w:ascii="Arial" w:hAnsi="Arial" w:cs="Arial"/>
          <w:sz w:val="22"/>
          <w:szCs w:val="22"/>
        </w:rPr>
        <w:t>fundamentals of good practice based on good or emerging practice in the specific field of working with people with disability in the mainstream environment</w:t>
      </w:r>
      <w:r w:rsidR="00F83525">
        <w:rPr>
          <w:rFonts w:ascii="Arial" w:hAnsi="Arial" w:cs="Arial"/>
          <w:sz w:val="22"/>
          <w:szCs w:val="22"/>
        </w:rPr>
        <w:t>;</w:t>
      </w:r>
    </w:p>
    <w:p w14:paraId="3B49ED9C" w14:textId="77777777" w:rsidR="008B3059" w:rsidRPr="00A20AE2" w:rsidRDefault="008B3059" w:rsidP="004718D9">
      <w:pPr>
        <w:numPr>
          <w:ilvl w:val="0"/>
          <w:numId w:val="6"/>
        </w:numPr>
        <w:spacing w:before="200" w:line="276" w:lineRule="auto"/>
        <w:rPr>
          <w:rFonts w:ascii="Arial" w:hAnsi="Arial" w:cs="Arial"/>
          <w:sz w:val="22"/>
          <w:szCs w:val="22"/>
        </w:rPr>
      </w:pPr>
      <w:r w:rsidRPr="00A20AE2">
        <w:rPr>
          <w:rFonts w:ascii="Arial" w:hAnsi="Arial" w:cs="Arial"/>
          <w:sz w:val="22"/>
          <w:szCs w:val="22"/>
        </w:rPr>
        <w:t>cross-sector collaboration and cross-sector cultural awareness training</w:t>
      </w:r>
      <w:r w:rsidR="00F83525">
        <w:rPr>
          <w:rFonts w:ascii="Arial" w:hAnsi="Arial" w:cs="Arial"/>
          <w:sz w:val="22"/>
          <w:szCs w:val="22"/>
        </w:rPr>
        <w:t>;</w:t>
      </w:r>
    </w:p>
    <w:p w14:paraId="1E2D5DDA" w14:textId="77777777" w:rsidR="008B3059" w:rsidRPr="00A20AE2" w:rsidRDefault="008B3059" w:rsidP="004718D9">
      <w:pPr>
        <w:numPr>
          <w:ilvl w:val="0"/>
          <w:numId w:val="6"/>
        </w:numPr>
        <w:spacing w:before="200" w:line="276" w:lineRule="auto"/>
        <w:rPr>
          <w:rFonts w:ascii="Arial" w:hAnsi="Arial" w:cs="Arial"/>
          <w:sz w:val="22"/>
          <w:szCs w:val="22"/>
        </w:rPr>
      </w:pPr>
      <w:proofErr w:type="gramStart"/>
      <w:r w:rsidRPr="00A20AE2">
        <w:rPr>
          <w:rFonts w:ascii="Arial" w:hAnsi="Arial" w:cs="Arial"/>
          <w:sz w:val="22"/>
          <w:szCs w:val="22"/>
        </w:rPr>
        <w:t>intensive</w:t>
      </w:r>
      <w:proofErr w:type="gramEnd"/>
      <w:r w:rsidRPr="00A20AE2">
        <w:rPr>
          <w:rFonts w:ascii="Arial" w:hAnsi="Arial" w:cs="Arial"/>
          <w:sz w:val="22"/>
          <w:szCs w:val="22"/>
        </w:rPr>
        <w:t xml:space="preserve"> case management</w:t>
      </w:r>
      <w:r w:rsidR="005D521E" w:rsidRPr="00A20AE2">
        <w:rPr>
          <w:rFonts w:ascii="Arial" w:hAnsi="Arial" w:cs="Arial"/>
          <w:sz w:val="22"/>
          <w:szCs w:val="22"/>
        </w:rPr>
        <w:t xml:space="preserve"> </w:t>
      </w:r>
      <w:r w:rsidRPr="00A20AE2">
        <w:rPr>
          <w:rFonts w:ascii="Arial" w:hAnsi="Arial" w:cs="Arial"/>
          <w:sz w:val="22"/>
          <w:szCs w:val="22"/>
        </w:rPr>
        <w:t xml:space="preserve">that can incorporate aspects of community development and outreach. Whilst all interface principles conclude with a statement of intent to coordinate streamlined care, </w:t>
      </w:r>
      <w:r w:rsidRPr="00A20AE2">
        <w:rPr>
          <w:rStyle w:val="FootnoteReference"/>
          <w:rFonts w:ascii="Arial" w:hAnsi="Arial" w:cs="Arial"/>
          <w:sz w:val="22"/>
          <w:szCs w:val="22"/>
        </w:rPr>
        <w:footnoteReference w:id="23"/>
      </w:r>
      <w:r w:rsidRPr="00A20AE2">
        <w:rPr>
          <w:rFonts w:ascii="Arial" w:hAnsi="Arial" w:cs="Arial"/>
          <w:sz w:val="22"/>
          <w:szCs w:val="22"/>
        </w:rPr>
        <w:t xml:space="preserve"> no one system offers a holistic approach; both case manage up to and not across the interface</w:t>
      </w:r>
      <w:r w:rsidR="00F83525">
        <w:rPr>
          <w:rFonts w:ascii="Arial" w:hAnsi="Arial" w:cs="Arial"/>
          <w:sz w:val="22"/>
          <w:szCs w:val="22"/>
        </w:rPr>
        <w:t xml:space="preserve">; </w:t>
      </w:r>
    </w:p>
    <w:p w14:paraId="4D76486A" w14:textId="77777777" w:rsidR="008B3059" w:rsidRPr="00A20AE2" w:rsidRDefault="008B3059" w:rsidP="004718D9">
      <w:pPr>
        <w:numPr>
          <w:ilvl w:val="0"/>
          <w:numId w:val="6"/>
        </w:numPr>
        <w:spacing w:before="200" w:line="276" w:lineRule="auto"/>
        <w:rPr>
          <w:rFonts w:ascii="Arial" w:hAnsi="Arial" w:cs="Arial"/>
          <w:sz w:val="22"/>
          <w:szCs w:val="22"/>
        </w:rPr>
      </w:pPr>
      <w:r w:rsidRPr="00A20AE2">
        <w:rPr>
          <w:rFonts w:ascii="Arial" w:hAnsi="Arial" w:cs="Arial"/>
          <w:sz w:val="22"/>
          <w:szCs w:val="22"/>
        </w:rPr>
        <w:t>accessible information and online resources, which provide information and access to support, including peer support and community education</w:t>
      </w:r>
      <w:r w:rsidR="00F83525">
        <w:rPr>
          <w:rFonts w:ascii="Arial" w:hAnsi="Arial" w:cs="Arial"/>
          <w:sz w:val="22"/>
          <w:szCs w:val="22"/>
        </w:rPr>
        <w:t>; and</w:t>
      </w:r>
      <w:r w:rsidRPr="00A20AE2">
        <w:rPr>
          <w:rFonts w:ascii="Arial" w:hAnsi="Arial" w:cs="Arial"/>
          <w:sz w:val="22"/>
          <w:szCs w:val="22"/>
        </w:rPr>
        <w:t xml:space="preserve"> </w:t>
      </w:r>
    </w:p>
    <w:p w14:paraId="4DC4EAA4" w14:textId="77777777" w:rsidR="008B3059" w:rsidRPr="00A20AE2" w:rsidRDefault="008B3059" w:rsidP="004718D9">
      <w:pPr>
        <w:numPr>
          <w:ilvl w:val="0"/>
          <w:numId w:val="6"/>
        </w:numPr>
        <w:spacing w:before="200" w:line="276" w:lineRule="auto"/>
        <w:rPr>
          <w:rFonts w:ascii="Arial" w:hAnsi="Arial" w:cs="Arial"/>
          <w:sz w:val="22"/>
          <w:szCs w:val="22"/>
        </w:rPr>
      </w:pPr>
      <w:proofErr w:type="gramStart"/>
      <w:r w:rsidRPr="00A20AE2">
        <w:rPr>
          <w:rFonts w:ascii="Arial" w:hAnsi="Arial" w:cs="Arial"/>
          <w:sz w:val="22"/>
          <w:szCs w:val="22"/>
        </w:rPr>
        <w:t>empowerment</w:t>
      </w:r>
      <w:proofErr w:type="gramEnd"/>
      <w:r w:rsidRPr="00A20AE2">
        <w:rPr>
          <w:rFonts w:ascii="Arial" w:hAnsi="Arial" w:cs="Arial"/>
          <w:sz w:val="22"/>
          <w:szCs w:val="22"/>
        </w:rPr>
        <w:t xml:space="preserve"> and social support. </w:t>
      </w:r>
    </w:p>
    <w:p w14:paraId="166A7125" w14:textId="77777777" w:rsidR="008B3059" w:rsidRPr="00F83525" w:rsidRDefault="008B3059" w:rsidP="004718D9">
      <w:pPr>
        <w:pStyle w:val="Heading3"/>
        <w:spacing w:before="200" w:line="276" w:lineRule="auto"/>
        <w:rPr>
          <w:rFonts w:ascii="Arial" w:eastAsia="Times New Roman" w:hAnsi="Arial" w:cs="Arial"/>
          <w:b/>
          <w:color w:val="6B2976"/>
          <w:sz w:val="22"/>
          <w:szCs w:val="22"/>
        </w:rPr>
      </w:pPr>
      <w:bookmarkStart w:id="54" w:name="_Toc51599123"/>
      <w:bookmarkStart w:id="55" w:name="_Toc52017475"/>
      <w:bookmarkStart w:id="56" w:name="_Toc52977835"/>
      <w:bookmarkStart w:id="57" w:name="_Toc76724751"/>
      <w:r w:rsidRPr="00F83525">
        <w:rPr>
          <w:rFonts w:ascii="Arial" w:hAnsi="Arial" w:cs="Arial"/>
          <w:b/>
          <w:color w:val="6B2976"/>
          <w:sz w:val="22"/>
          <w:szCs w:val="22"/>
        </w:rPr>
        <w:t>Commitment to put people with disability at the centre</w:t>
      </w:r>
      <w:bookmarkEnd w:id="54"/>
      <w:bookmarkEnd w:id="55"/>
      <w:bookmarkEnd w:id="56"/>
      <w:bookmarkEnd w:id="57"/>
    </w:p>
    <w:p w14:paraId="0C834A92" w14:textId="77777777" w:rsidR="008B3059" w:rsidRPr="00A20AE2" w:rsidRDefault="008B3059"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The Productivity Commission recommended reorienting the NDA to a person-centred agreement that has at its core the individual needs, rights and aspirations of people with disability, as well as the needs of families and carers. </w:t>
      </w:r>
      <w:r w:rsidRPr="00A20AE2">
        <w:rPr>
          <w:rStyle w:val="FootnoteReference"/>
          <w:rFonts w:ascii="Arial" w:hAnsi="Arial" w:cs="Arial"/>
          <w:sz w:val="22"/>
          <w:szCs w:val="22"/>
        </w:rPr>
        <w:footnoteReference w:id="24"/>
      </w:r>
      <w:r w:rsidRPr="00A20AE2">
        <w:rPr>
          <w:rFonts w:ascii="Arial" w:hAnsi="Arial" w:cs="Arial"/>
          <w:sz w:val="22"/>
          <w:szCs w:val="22"/>
        </w:rPr>
        <w:t xml:space="preserve"> The Productivity Commission argued the NDA needs to be reconceptualised as an agreement that interacts with all mainstream service systems and other agreements, similar to the approach used for the Indigenous Agreement</w:t>
      </w:r>
      <w:r w:rsidR="00F52A11" w:rsidRPr="00A20AE2">
        <w:rPr>
          <w:rFonts w:ascii="Arial" w:hAnsi="Arial" w:cs="Arial"/>
          <w:sz w:val="22"/>
          <w:szCs w:val="22"/>
        </w:rPr>
        <w:t>,</w:t>
      </w:r>
      <w:r w:rsidRPr="00A20AE2">
        <w:rPr>
          <w:rFonts w:ascii="Arial" w:hAnsi="Arial" w:cs="Arial"/>
          <w:sz w:val="22"/>
          <w:szCs w:val="22"/>
        </w:rPr>
        <w:t xml:space="preserve"> with commitments and obligations of governments under the new NDA reflected in other Commonwealth-State and Territory agreements (including National Partnerships). </w:t>
      </w:r>
      <w:r w:rsidRPr="00A20AE2">
        <w:rPr>
          <w:rStyle w:val="FootnoteReference"/>
          <w:rFonts w:ascii="Arial" w:hAnsi="Arial" w:cs="Arial"/>
          <w:sz w:val="22"/>
          <w:szCs w:val="22"/>
        </w:rPr>
        <w:footnoteReference w:id="25"/>
      </w:r>
    </w:p>
    <w:p w14:paraId="23D08A5F"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lastRenderedPageBreak/>
        <w:t>This reconceptualization could put people with disability at the centre when developing solutions at the interface, providing leadership that the best interest of the individual should not be compromised in the inter-governmental battles over</w:t>
      </w:r>
      <w:r w:rsidR="00B92B8B" w:rsidRPr="00A20AE2">
        <w:rPr>
          <w:rFonts w:ascii="Arial" w:hAnsi="Arial" w:cs="Arial"/>
          <w:sz w:val="22"/>
          <w:szCs w:val="22"/>
        </w:rPr>
        <w:t xml:space="preserve"> funding and/or accountability</w:t>
      </w:r>
      <w:r w:rsidRPr="00A20AE2">
        <w:rPr>
          <w:rFonts w:ascii="Arial" w:hAnsi="Arial" w:cs="Arial"/>
          <w:sz w:val="22"/>
          <w:szCs w:val="22"/>
        </w:rPr>
        <w:t>.</w:t>
      </w:r>
    </w:p>
    <w:p w14:paraId="1259355B" w14:textId="77777777" w:rsidR="008B3059" w:rsidRPr="00A20AE2" w:rsidRDefault="008B3059" w:rsidP="004718D9">
      <w:pPr>
        <w:pStyle w:val="Heading2"/>
        <w:spacing w:before="200" w:line="276" w:lineRule="auto"/>
        <w:rPr>
          <w:rFonts w:ascii="Arial" w:hAnsi="Arial" w:cs="Arial"/>
          <w:b/>
          <w:color w:val="000000" w:themeColor="text1"/>
          <w:sz w:val="22"/>
          <w:szCs w:val="22"/>
        </w:rPr>
      </w:pPr>
      <w:bookmarkStart w:id="58" w:name="_Toc51599124"/>
      <w:bookmarkStart w:id="59" w:name="_Toc52017476"/>
      <w:bookmarkStart w:id="60" w:name="_Toc76724752"/>
      <w:r w:rsidRPr="00A20AE2">
        <w:rPr>
          <w:rFonts w:ascii="Arial" w:hAnsi="Arial" w:cs="Arial"/>
          <w:b/>
          <w:color w:val="000000" w:themeColor="text1"/>
          <w:sz w:val="22"/>
          <w:szCs w:val="22"/>
        </w:rPr>
        <w:t>Mechanisms to ensure interfaces support people with disability</w:t>
      </w:r>
      <w:bookmarkEnd w:id="58"/>
      <w:bookmarkEnd w:id="59"/>
      <w:bookmarkEnd w:id="60"/>
    </w:p>
    <w:p w14:paraId="0360AB8B" w14:textId="77777777" w:rsidR="008B3059" w:rsidRPr="00A20AE2" w:rsidRDefault="008B3059" w:rsidP="004718D9">
      <w:pPr>
        <w:spacing w:before="200" w:line="276" w:lineRule="auto"/>
        <w:rPr>
          <w:rStyle w:val="Heading3Char"/>
          <w:rFonts w:ascii="Arial" w:hAnsi="Arial" w:cs="Arial"/>
          <w:sz w:val="22"/>
          <w:szCs w:val="22"/>
        </w:rPr>
      </w:pPr>
      <w:r w:rsidRPr="00A20AE2">
        <w:rPr>
          <w:rFonts w:ascii="Arial" w:hAnsi="Arial" w:cs="Arial"/>
          <w:sz w:val="22"/>
          <w:szCs w:val="22"/>
        </w:rPr>
        <w:t xml:space="preserve">A mechanism that ensures systems support people with disability when their needs for support cross </w:t>
      </w:r>
      <w:r w:rsidR="00C74223" w:rsidRPr="00A20AE2">
        <w:rPr>
          <w:rFonts w:ascii="Arial" w:hAnsi="Arial" w:cs="Arial"/>
          <w:sz w:val="22"/>
          <w:szCs w:val="22"/>
        </w:rPr>
        <w:t>sector</w:t>
      </w:r>
      <w:r w:rsidRPr="00A20AE2">
        <w:rPr>
          <w:rFonts w:ascii="Arial" w:hAnsi="Arial" w:cs="Arial"/>
          <w:sz w:val="22"/>
          <w:szCs w:val="22"/>
        </w:rPr>
        <w:t xml:space="preserve"> boundaries should:</w:t>
      </w:r>
    </w:p>
    <w:p w14:paraId="2EA1B1EA" w14:textId="77777777" w:rsidR="008B3059" w:rsidRPr="00F83525" w:rsidRDefault="008B3059" w:rsidP="004718D9">
      <w:pPr>
        <w:spacing w:before="200" w:line="276" w:lineRule="auto"/>
        <w:rPr>
          <w:rFonts w:ascii="Arial" w:hAnsi="Arial" w:cs="Arial"/>
          <w:b/>
          <w:color w:val="6B2976"/>
          <w:sz w:val="22"/>
          <w:szCs w:val="22"/>
        </w:rPr>
      </w:pPr>
      <w:bookmarkStart w:id="61" w:name="_Toc51599125"/>
      <w:bookmarkStart w:id="62" w:name="_Toc52017477"/>
      <w:bookmarkStart w:id="63" w:name="_Toc52977837"/>
      <w:bookmarkStart w:id="64" w:name="_Toc76724753"/>
      <w:r w:rsidRPr="00F83525">
        <w:rPr>
          <w:rStyle w:val="Heading3Char"/>
          <w:rFonts w:ascii="Arial" w:hAnsi="Arial" w:cs="Arial"/>
          <w:b/>
          <w:color w:val="6B2976"/>
          <w:sz w:val="22"/>
          <w:szCs w:val="22"/>
        </w:rPr>
        <w:t xml:space="preserve">Commit to solve the challenges from perspective of </w:t>
      </w:r>
      <w:r w:rsidR="00F52A11" w:rsidRPr="00F83525">
        <w:rPr>
          <w:rStyle w:val="Heading3Char"/>
          <w:rFonts w:ascii="Arial" w:hAnsi="Arial" w:cs="Arial"/>
          <w:b/>
          <w:color w:val="6B2976"/>
          <w:sz w:val="22"/>
          <w:szCs w:val="22"/>
        </w:rPr>
        <w:t xml:space="preserve">the </w:t>
      </w:r>
      <w:r w:rsidRPr="00F83525">
        <w:rPr>
          <w:rStyle w:val="Heading3Char"/>
          <w:rFonts w:ascii="Arial" w:hAnsi="Arial" w:cs="Arial"/>
          <w:b/>
          <w:color w:val="6B2976"/>
          <w:sz w:val="22"/>
          <w:szCs w:val="22"/>
        </w:rPr>
        <w:t>individual not the perspective of the system</w:t>
      </w:r>
      <w:bookmarkEnd w:id="61"/>
      <w:bookmarkEnd w:id="62"/>
      <w:bookmarkEnd w:id="63"/>
      <w:bookmarkEnd w:id="64"/>
    </w:p>
    <w:p w14:paraId="0C331D40" w14:textId="77777777" w:rsidR="008B3059" w:rsidRPr="00A20AE2" w:rsidRDefault="008B3059" w:rsidP="004718D9">
      <w:pPr>
        <w:spacing w:before="200" w:line="276" w:lineRule="auto"/>
        <w:rPr>
          <w:rFonts w:ascii="Arial" w:hAnsi="Arial" w:cs="Arial"/>
          <w:i/>
          <w:sz w:val="22"/>
          <w:szCs w:val="22"/>
        </w:rPr>
      </w:pPr>
      <w:r w:rsidRPr="00A20AE2">
        <w:rPr>
          <w:rFonts w:ascii="Arial" w:hAnsi="Arial" w:cs="Arial"/>
          <w:sz w:val="22"/>
          <w:szCs w:val="22"/>
        </w:rPr>
        <w:t>A commitment to solve challenges from the perspective of the individual not the system would acknowledge that top down approaches don’t work in addressing challenges faced by people with disability and that person-centred systems should start with the individual</w:t>
      </w:r>
      <w:r w:rsidR="003D27A2" w:rsidRPr="00A20AE2">
        <w:rPr>
          <w:rFonts w:ascii="Arial" w:hAnsi="Arial" w:cs="Arial"/>
          <w:sz w:val="22"/>
          <w:szCs w:val="22"/>
        </w:rPr>
        <w:t xml:space="preserve"> and identify, plan, coordinate and deliver an integrated package of support from both systems.</w:t>
      </w:r>
    </w:p>
    <w:p w14:paraId="1FF5DF6B" w14:textId="77777777" w:rsidR="008B3059" w:rsidRPr="00A20AE2" w:rsidRDefault="008B3059" w:rsidP="004718D9">
      <w:pPr>
        <w:pStyle w:val="Heading3"/>
        <w:spacing w:before="200" w:line="276" w:lineRule="auto"/>
        <w:rPr>
          <w:rFonts w:ascii="Arial" w:hAnsi="Arial" w:cs="Arial"/>
          <w:b/>
          <w:color w:val="7030A0"/>
          <w:sz w:val="22"/>
          <w:szCs w:val="22"/>
        </w:rPr>
      </w:pPr>
      <w:bookmarkStart w:id="65" w:name="_Toc51599126"/>
      <w:bookmarkStart w:id="66" w:name="_Toc52017478"/>
      <w:bookmarkStart w:id="67" w:name="_Toc52977838"/>
      <w:bookmarkStart w:id="68" w:name="_Toc76724754"/>
      <w:r w:rsidRPr="00F83525">
        <w:rPr>
          <w:rFonts w:ascii="Arial" w:hAnsi="Arial" w:cs="Arial"/>
          <w:b/>
          <w:color w:val="6B2976"/>
          <w:sz w:val="22"/>
          <w:szCs w:val="22"/>
        </w:rPr>
        <w:t>Address barriers to support rather than disability in changing practice</w:t>
      </w:r>
      <w:bookmarkEnd w:id="65"/>
      <w:bookmarkEnd w:id="66"/>
      <w:bookmarkEnd w:id="67"/>
      <w:bookmarkEnd w:id="68"/>
    </w:p>
    <w:p w14:paraId="3688C411"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A co-design</w:t>
      </w:r>
      <w:r w:rsidR="00F52A11" w:rsidRPr="00A20AE2">
        <w:rPr>
          <w:rFonts w:ascii="Arial" w:hAnsi="Arial" w:cs="Arial"/>
          <w:sz w:val="22"/>
          <w:szCs w:val="22"/>
        </w:rPr>
        <w:t>ed</w:t>
      </w:r>
      <w:r w:rsidRPr="00A20AE2">
        <w:rPr>
          <w:rFonts w:ascii="Arial" w:hAnsi="Arial" w:cs="Arial"/>
          <w:sz w:val="22"/>
          <w:szCs w:val="22"/>
        </w:rPr>
        <w:t xml:space="preserve"> approach is critical to understanding and effectively removing barriers.</w:t>
      </w:r>
    </w:p>
    <w:p w14:paraId="37D6A2DB" w14:textId="77777777" w:rsidR="008B3059" w:rsidRPr="00F83525" w:rsidRDefault="008B3059" w:rsidP="004718D9">
      <w:pPr>
        <w:pStyle w:val="Heading3"/>
        <w:spacing w:before="200" w:line="276" w:lineRule="auto"/>
        <w:rPr>
          <w:rFonts w:ascii="Arial" w:hAnsi="Arial" w:cs="Arial"/>
          <w:b/>
          <w:color w:val="6B2976"/>
          <w:sz w:val="22"/>
          <w:szCs w:val="22"/>
        </w:rPr>
      </w:pPr>
      <w:bookmarkStart w:id="69" w:name="_Toc51599127"/>
      <w:bookmarkStart w:id="70" w:name="_Toc52017479"/>
      <w:bookmarkStart w:id="71" w:name="_Toc52977839"/>
      <w:bookmarkStart w:id="72" w:name="_Toc76724755"/>
      <w:r w:rsidRPr="00F83525">
        <w:rPr>
          <w:rFonts w:ascii="Arial" w:hAnsi="Arial" w:cs="Arial"/>
          <w:b/>
          <w:color w:val="6B2976"/>
          <w:sz w:val="22"/>
          <w:szCs w:val="22"/>
        </w:rPr>
        <w:t>Build bridges at systemic and local level</w:t>
      </w:r>
      <w:bookmarkEnd w:id="69"/>
      <w:bookmarkEnd w:id="70"/>
      <w:bookmarkEnd w:id="71"/>
      <w:bookmarkEnd w:id="72"/>
    </w:p>
    <w:p w14:paraId="40328DDD"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 xml:space="preserve">There are multiple elements of bridge building. At the national level, until recently, the Disability Reform Council provided the bridge across government in relation to disability policy. Leadership </w:t>
      </w:r>
      <w:r w:rsidR="00B92B8B" w:rsidRPr="00A20AE2">
        <w:rPr>
          <w:rFonts w:ascii="Arial" w:hAnsi="Arial" w:cs="Arial"/>
          <w:sz w:val="22"/>
          <w:szCs w:val="22"/>
        </w:rPr>
        <w:t xml:space="preserve">derived </w:t>
      </w:r>
      <w:r w:rsidRPr="00A20AE2">
        <w:rPr>
          <w:rFonts w:ascii="Arial" w:hAnsi="Arial" w:cs="Arial"/>
          <w:sz w:val="22"/>
          <w:szCs w:val="22"/>
        </w:rPr>
        <w:t xml:space="preserve">from a strong effective </w:t>
      </w:r>
      <w:r w:rsidR="00B92B8B" w:rsidRPr="00A20AE2">
        <w:rPr>
          <w:rFonts w:ascii="Arial" w:hAnsi="Arial" w:cs="Arial"/>
          <w:sz w:val="22"/>
          <w:szCs w:val="22"/>
        </w:rPr>
        <w:t xml:space="preserve">and enduring governance </w:t>
      </w:r>
      <w:r w:rsidRPr="00A20AE2">
        <w:rPr>
          <w:rFonts w:ascii="Arial" w:hAnsi="Arial" w:cs="Arial"/>
          <w:sz w:val="22"/>
          <w:szCs w:val="22"/>
        </w:rPr>
        <w:t xml:space="preserve">process is required. </w:t>
      </w:r>
    </w:p>
    <w:p w14:paraId="6E793D1C" w14:textId="77777777" w:rsidR="00633F3A" w:rsidRPr="00A20AE2" w:rsidRDefault="00C74223" w:rsidP="004718D9">
      <w:pPr>
        <w:spacing w:before="200" w:line="276" w:lineRule="auto"/>
        <w:rPr>
          <w:rFonts w:ascii="Arial" w:hAnsi="Arial" w:cs="Arial"/>
          <w:color w:val="222222"/>
          <w:sz w:val="22"/>
          <w:szCs w:val="22"/>
        </w:rPr>
      </w:pPr>
      <w:r w:rsidRPr="00A20AE2">
        <w:rPr>
          <w:rFonts w:ascii="Arial" w:hAnsi="Arial" w:cs="Arial"/>
          <w:sz w:val="22"/>
          <w:szCs w:val="22"/>
        </w:rPr>
        <w:t xml:space="preserve">The </w:t>
      </w:r>
      <w:r w:rsidR="008B3059" w:rsidRPr="00A20AE2">
        <w:rPr>
          <w:rFonts w:ascii="Arial" w:hAnsi="Arial" w:cs="Arial"/>
          <w:sz w:val="22"/>
          <w:szCs w:val="22"/>
        </w:rPr>
        <w:t xml:space="preserve">Interface Principles call for the NDIS and other service systems </w:t>
      </w:r>
      <w:r w:rsidR="008B3059" w:rsidRPr="00A20AE2">
        <w:rPr>
          <w:rFonts w:ascii="Arial" w:hAnsi="Arial" w:cs="Arial"/>
          <w:i/>
          <w:sz w:val="22"/>
          <w:szCs w:val="22"/>
        </w:rPr>
        <w:t>to work closely together at the local level to plan and coordinate streamlined services recognising that both inputs may be required at the same time or that there is a need to ensure a smooth transition from one to the other</w:t>
      </w:r>
      <w:r w:rsidR="008B3059" w:rsidRPr="00A20AE2">
        <w:rPr>
          <w:rFonts w:ascii="Arial" w:hAnsi="Arial" w:cs="Arial"/>
          <w:sz w:val="22"/>
          <w:szCs w:val="22"/>
        </w:rPr>
        <w:t xml:space="preserve">. The challenge is that an NDIS support coordinator is required to focus on disability related supports and case management in mainstream systems focuses on the services for which the mainstream is responsible. </w:t>
      </w:r>
      <w:r w:rsidR="008B3059" w:rsidRPr="00A20AE2">
        <w:rPr>
          <w:rFonts w:ascii="Arial" w:hAnsi="Arial" w:cs="Arial"/>
          <w:color w:val="222222"/>
          <w:sz w:val="22"/>
          <w:szCs w:val="22"/>
        </w:rPr>
        <w:t>The introduction of Justice Liaison Officers (</w:t>
      </w:r>
      <w:proofErr w:type="spellStart"/>
      <w:r w:rsidR="008B3059" w:rsidRPr="00A20AE2">
        <w:rPr>
          <w:rFonts w:ascii="Arial" w:hAnsi="Arial" w:cs="Arial"/>
          <w:color w:val="222222"/>
          <w:sz w:val="22"/>
          <w:szCs w:val="22"/>
        </w:rPr>
        <w:t>JLOs</w:t>
      </w:r>
      <w:proofErr w:type="spellEnd"/>
      <w:r w:rsidR="008B3059" w:rsidRPr="00A20AE2">
        <w:rPr>
          <w:rFonts w:ascii="Arial" w:hAnsi="Arial" w:cs="Arial"/>
          <w:color w:val="222222"/>
          <w:sz w:val="22"/>
          <w:szCs w:val="22"/>
        </w:rPr>
        <w:t xml:space="preserve">) by the NDIS as a single point of contact for workers within state and territory justice systems to coordinate support for NDIS participants in youth and adult justice systems is an important step that needs to be evaluated. </w:t>
      </w:r>
    </w:p>
    <w:p w14:paraId="3C2A559B"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color w:val="070707"/>
          <w:sz w:val="22"/>
          <w:szCs w:val="22"/>
        </w:rPr>
        <w:t>Skill building in workers and organisations with a focus on barriers to support rather than on disability</w:t>
      </w:r>
      <w:r w:rsidR="00F52A11" w:rsidRPr="00A20AE2">
        <w:rPr>
          <w:rFonts w:ascii="Arial" w:hAnsi="Arial" w:cs="Arial"/>
          <w:color w:val="070707"/>
          <w:sz w:val="22"/>
          <w:szCs w:val="22"/>
        </w:rPr>
        <w:t xml:space="preserve"> </w:t>
      </w:r>
      <w:r w:rsidRPr="00A20AE2">
        <w:rPr>
          <w:rStyle w:val="FootnoteReference"/>
          <w:rFonts w:ascii="Arial" w:hAnsi="Arial" w:cs="Arial"/>
          <w:color w:val="070707"/>
          <w:sz w:val="22"/>
          <w:szCs w:val="22"/>
        </w:rPr>
        <w:footnoteReference w:id="26"/>
      </w:r>
      <w:r w:rsidRPr="00A20AE2">
        <w:rPr>
          <w:rFonts w:ascii="Arial" w:hAnsi="Arial" w:cs="Arial"/>
          <w:color w:val="070707"/>
          <w:sz w:val="22"/>
          <w:szCs w:val="22"/>
        </w:rPr>
        <w:t xml:space="preserve"> is important if mainstream agencies are to provide a confident and appropriate response to the needs of people with disability.</w:t>
      </w:r>
      <w:r w:rsidRPr="00A20AE2">
        <w:rPr>
          <w:rFonts w:ascii="Arial" w:hAnsi="Arial" w:cs="Arial"/>
          <w:sz w:val="22"/>
          <w:szCs w:val="22"/>
        </w:rPr>
        <w:t xml:space="preserve"> </w:t>
      </w:r>
    </w:p>
    <w:p w14:paraId="3A041169" w14:textId="2ADD84FC" w:rsidR="00AE3C4E" w:rsidRPr="00A20AE2" w:rsidRDefault="008B3059" w:rsidP="004718D9">
      <w:pPr>
        <w:spacing w:before="200" w:line="276" w:lineRule="auto"/>
        <w:rPr>
          <w:rStyle w:val="Heading3Char"/>
          <w:rFonts w:ascii="Arial" w:hAnsi="Arial" w:cs="Arial"/>
          <w:b/>
          <w:color w:val="7030A0"/>
          <w:sz w:val="22"/>
          <w:szCs w:val="22"/>
        </w:rPr>
      </w:pPr>
      <w:r w:rsidRPr="00A20AE2">
        <w:rPr>
          <w:rFonts w:ascii="Arial" w:hAnsi="Arial" w:cs="Arial"/>
          <w:sz w:val="22"/>
          <w:szCs w:val="22"/>
        </w:rPr>
        <w:t xml:space="preserve">Finally, practice principles that underpin mainstream approaches should include </w:t>
      </w:r>
      <w:r w:rsidRPr="00A20AE2">
        <w:rPr>
          <w:rFonts w:ascii="Arial" w:hAnsi="Arial" w:cs="Arial"/>
          <w:color w:val="070707"/>
          <w:sz w:val="22"/>
          <w:szCs w:val="22"/>
        </w:rPr>
        <w:t>timely responses and scaffolded planning, personalised and flexible support, building and sustaining local sector relationships, improving service coordination and building cultural safety with Aboriginal families.</w:t>
      </w:r>
      <w:bookmarkStart w:id="73" w:name="_Toc51599128"/>
      <w:bookmarkStart w:id="74" w:name="_Toc52017480"/>
    </w:p>
    <w:p w14:paraId="491CB8A5" w14:textId="77777777" w:rsidR="008B3059" w:rsidRPr="00F83525" w:rsidRDefault="008B3059" w:rsidP="004718D9">
      <w:pPr>
        <w:spacing w:before="200" w:line="276" w:lineRule="auto"/>
        <w:rPr>
          <w:rFonts w:ascii="Arial" w:hAnsi="Arial" w:cs="Arial"/>
          <w:b/>
          <w:color w:val="6B2976"/>
          <w:sz w:val="22"/>
          <w:szCs w:val="22"/>
        </w:rPr>
      </w:pPr>
      <w:bookmarkStart w:id="75" w:name="_Toc52977840"/>
      <w:bookmarkStart w:id="76" w:name="_Toc76724756"/>
      <w:r w:rsidRPr="00F83525">
        <w:rPr>
          <w:rStyle w:val="Heading3Char"/>
          <w:rFonts w:ascii="Arial" w:hAnsi="Arial" w:cs="Arial"/>
          <w:b/>
          <w:color w:val="6B2976"/>
          <w:sz w:val="22"/>
          <w:szCs w:val="22"/>
        </w:rPr>
        <w:lastRenderedPageBreak/>
        <w:t>Authorise coordinated cross sector approaches</w:t>
      </w:r>
      <w:bookmarkEnd w:id="73"/>
      <w:bookmarkEnd w:id="74"/>
      <w:bookmarkEnd w:id="75"/>
      <w:bookmarkEnd w:id="76"/>
      <w:r w:rsidRPr="00F83525">
        <w:rPr>
          <w:rStyle w:val="Heading3Char"/>
          <w:rFonts w:ascii="Arial" w:hAnsi="Arial" w:cs="Arial"/>
          <w:b/>
          <w:color w:val="6B2976"/>
          <w:sz w:val="22"/>
          <w:szCs w:val="22"/>
        </w:rPr>
        <w:t xml:space="preserve"> </w:t>
      </w:r>
    </w:p>
    <w:p w14:paraId="6DE46110"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Complementing a more holistic approach to support across interfaces, there is a role for coordinated cross sector approaches in which each agency has resources available to seed local initiatives that must be evaluated for emerging good practice.</w:t>
      </w:r>
    </w:p>
    <w:p w14:paraId="6D6C9BD2" w14:textId="77777777" w:rsidR="008B3059" w:rsidRPr="00F83525" w:rsidRDefault="008B3059" w:rsidP="004718D9">
      <w:pPr>
        <w:spacing w:before="200" w:line="276" w:lineRule="auto"/>
        <w:rPr>
          <w:rFonts w:ascii="Arial" w:eastAsiaTheme="majorEastAsia" w:hAnsi="Arial" w:cs="Arial"/>
          <w:b/>
          <w:color w:val="6B2976"/>
          <w:sz w:val="22"/>
          <w:szCs w:val="22"/>
        </w:rPr>
      </w:pPr>
      <w:bookmarkStart w:id="77" w:name="_Toc51599129"/>
      <w:bookmarkStart w:id="78" w:name="_Toc52017481"/>
      <w:bookmarkStart w:id="79" w:name="_Toc52977841"/>
      <w:bookmarkStart w:id="80" w:name="_Toc76724757"/>
      <w:r w:rsidRPr="00F83525">
        <w:rPr>
          <w:rStyle w:val="Heading3Char"/>
          <w:rFonts w:ascii="Arial" w:hAnsi="Arial" w:cs="Arial"/>
          <w:b/>
          <w:color w:val="6B2976"/>
          <w:sz w:val="22"/>
          <w:szCs w:val="22"/>
        </w:rPr>
        <w:t>Involve people with disability at all levels</w:t>
      </w:r>
      <w:bookmarkEnd w:id="77"/>
      <w:bookmarkEnd w:id="78"/>
      <w:bookmarkEnd w:id="79"/>
      <w:bookmarkEnd w:id="80"/>
      <w:r w:rsidRPr="00F83525">
        <w:rPr>
          <w:rFonts w:ascii="Arial" w:hAnsi="Arial" w:cs="Arial"/>
          <w:b/>
          <w:color w:val="6B2976"/>
          <w:sz w:val="22"/>
          <w:szCs w:val="22"/>
        </w:rPr>
        <w:t xml:space="preserve"> </w:t>
      </w:r>
    </w:p>
    <w:p w14:paraId="7AA2AE9D"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 xml:space="preserve">All agencies need strategies to ensure an appropriate proportion of staff, including at senior level, and members of Boards are persons with disability. In addition, all need effective approaches of co-design for the development of service design and delivery. Partnerships with Disabled Persons Organisations will be important to enable government departments to identify barriers, design solutions, monitor progress and evaluate the impact of solutions. </w:t>
      </w:r>
    </w:p>
    <w:p w14:paraId="4E11A975" w14:textId="77777777" w:rsidR="008B3059" w:rsidRPr="00F83525" w:rsidRDefault="008B3059" w:rsidP="004718D9">
      <w:pPr>
        <w:pStyle w:val="Heading3"/>
        <w:spacing w:before="200" w:line="276" w:lineRule="auto"/>
        <w:rPr>
          <w:rFonts w:ascii="Arial" w:hAnsi="Arial" w:cs="Arial"/>
          <w:b/>
          <w:color w:val="6B2976"/>
          <w:sz w:val="22"/>
          <w:szCs w:val="22"/>
        </w:rPr>
      </w:pPr>
      <w:bookmarkStart w:id="81" w:name="_Toc51599130"/>
      <w:bookmarkStart w:id="82" w:name="_Toc52017482"/>
      <w:bookmarkStart w:id="83" w:name="_Toc52977842"/>
      <w:bookmarkStart w:id="84" w:name="_Toc76724758"/>
      <w:r w:rsidRPr="00F83525">
        <w:rPr>
          <w:rFonts w:ascii="Arial" w:hAnsi="Arial" w:cs="Arial"/>
          <w:b/>
          <w:color w:val="6B2976"/>
          <w:sz w:val="22"/>
          <w:szCs w:val="22"/>
        </w:rPr>
        <w:t>Develop robust data</w:t>
      </w:r>
      <w:bookmarkEnd w:id="81"/>
      <w:bookmarkEnd w:id="82"/>
      <w:bookmarkEnd w:id="83"/>
      <w:bookmarkEnd w:id="84"/>
    </w:p>
    <w:p w14:paraId="169EC10D" w14:textId="77777777" w:rsidR="00CD62F1"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Little data is collected and published on the experience and outcomes of people with disability in mainstream services. Government must require the development and implementation of qualitative and quantitative measures tied to the same measurement and reporting metrics for other demographic characteristics on the experience of people with disability across all programs.</w:t>
      </w:r>
      <w:bookmarkStart w:id="85" w:name="_Toc51599131"/>
    </w:p>
    <w:p w14:paraId="6360D781" w14:textId="77777777" w:rsidR="008B3059" w:rsidRPr="00F83525" w:rsidRDefault="008B3059" w:rsidP="004718D9">
      <w:pPr>
        <w:spacing w:before="200" w:line="276" w:lineRule="auto"/>
        <w:rPr>
          <w:rFonts w:ascii="Arial" w:hAnsi="Arial" w:cs="Arial"/>
          <w:b/>
          <w:color w:val="6B2976"/>
          <w:sz w:val="22"/>
          <w:szCs w:val="22"/>
        </w:rPr>
      </w:pPr>
      <w:bookmarkStart w:id="86" w:name="_Toc52017483"/>
      <w:bookmarkStart w:id="87" w:name="_Toc52977843"/>
      <w:bookmarkStart w:id="88" w:name="_Toc76724759"/>
      <w:r w:rsidRPr="00F83525">
        <w:rPr>
          <w:rStyle w:val="Heading3Char"/>
          <w:rFonts w:ascii="Arial" w:hAnsi="Arial" w:cs="Arial"/>
          <w:b/>
          <w:color w:val="6B2976"/>
          <w:sz w:val="22"/>
          <w:szCs w:val="22"/>
        </w:rPr>
        <w:t>Involve Local government</w:t>
      </w:r>
      <w:bookmarkEnd w:id="85"/>
      <w:bookmarkEnd w:id="86"/>
      <w:bookmarkEnd w:id="87"/>
      <w:bookmarkEnd w:id="88"/>
      <w:r w:rsidRPr="00F83525">
        <w:rPr>
          <w:rFonts w:ascii="Arial" w:hAnsi="Arial" w:cs="Arial"/>
          <w:b/>
          <w:color w:val="6B2976"/>
          <w:sz w:val="22"/>
          <w:szCs w:val="22"/>
        </w:rPr>
        <w:t xml:space="preserve"> </w:t>
      </w:r>
    </w:p>
    <w:p w14:paraId="15384A28" w14:textId="77777777" w:rsidR="008B3059" w:rsidRPr="00A20AE2" w:rsidRDefault="008B3059" w:rsidP="004718D9">
      <w:pPr>
        <w:spacing w:before="200" w:line="276" w:lineRule="auto"/>
        <w:rPr>
          <w:rFonts w:ascii="Arial" w:hAnsi="Arial" w:cs="Arial"/>
          <w:sz w:val="22"/>
          <w:szCs w:val="22"/>
        </w:rPr>
      </w:pPr>
      <w:r w:rsidRPr="00A20AE2">
        <w:rPr>
          <w:rFonts w:ascii="Arial" w:hAnsi="Arial" w:cs="Arial"/>
          <w:sz w:val="22"/>
          <w:szCs w:val="22"/>
        </w:rPr>
        <w:t>In areas of where government, non-government and businesses contribute to the active participation and inclusion of people with disability, the role of local government should be considered in resourcing and supporting grassroots initiatives and facilitating opportunities for future partnerships to enhance the reach of these initiatives. The use of local government Disability Advisory Committees could be instrumental.</w:t>
      </w:r>
    </w:p>
    <w:p w14:paraId="2B818F4A" w14:textId="77777777" w:rsidR="008B3059" w:rsidRPr="00F83525" w:rsidRDefault="008B3059" w:rsidP="004718D9">
      <w:pPr>
        <w:spacing w:before="200" w:line="276" w:lineRule="auto"/>
        <w:rPr>
          <w:rStyle w:val="Heading3Char"/>
          <w:rFonts w:ascii="Arial" w:eastAsiaTheme="minorHAnsi" w:hAnsi="Arial" w:cs="Arial"/>
          <w:b/>
          <w:color w:val="6B2976"/>
          <w:sz w:val="22"/>
          <w:szCs w:val="22"/>
        </w:rPr>
      </w:pPr>
      <w:bookmarkStart w:id="89" w:name="_Toc51599132"/>
      <w:bookmarkStart w:id="90" w:name="_Toc52017484"/>
      <w:bookmarkStart w:id="91" w:name="_Toc52977844"/>
      <w:bookmarkStart w:id="92" w:name="_Toc76724760"/>
      <w:r w:rsidRPr="00F83525">
        <w:rPr>
          <w:rStyle w:val="Heading3Char"/>
          <w:rFonts w:ascii="Arial" w:hAnsi="Arial" w:cs="Arial"/>
          <w:b/>
          <w:color w:val="6B2976"/>
          <w:sz w:val="22"/>
          <w:szCs w:val="22"/>
        </w:rPr>
        <w:t>Develop a plan</w:t>
      </w:r>
      <w:bookmarkEnd w:id="89"/>
      <w:bookmarkEnd w:id="90"/>
      <w:bookmarkEnd w:id="91"/>
      <w:bookmarkEnd w:id="92"/>
      <w:r w:rsidRPr="00F83525">
        <w:rPr>
          <w:rStyle w:val="Heading3Char"/>
          <w:rFonts w:ascii="Arial" w:hAnsi="Arial" w:cs="Arial"/>
          <w:b/>
          <w:color w:val="6B2976"/>
          <w:sz w:val="22"/>
          <w:szCs w:val="22"/>
        </w:rPr>
        <w:t xml:space="preserve"> </w:t>
      </w:r>
    </w:p>
    <w:p w14:paraId="2462CA8C" w14:textId="77777777" w:rsidR="008B3059" w:rsidRPr="00A20AE2" w:rsidRDefault="008B3059" w:rsidP="004718D9">
      <w:pPr>
        <w:spacing w:before="200" w:line="276" w:lineRule="auto"/>
        <w:rPr>
          <w:rFonts w:ascii="Arial" w:hAnsi="Arial" w:cs="Arial"/>
          <w:b/>
          <w:sz w:val="22"/>
          <w:szCs w:val="22"/>
        </w:rPr>
      </w:pPr>
      <w:r w:rsidRPr="00A20AE2">
        <w:rPr>
          <w:rFonts w:ascii="Arial" w:hAnsi="Arial" w:cs="Arial"/>
          <w:sz w:val="22"/>
          <w:szCs w:val="22"/>
        </w:rPr>
        <w:t>A goal without a plan remains a wish. The NDS provides the high-level plan. Plans at state and local levels</w:t>
      </w:r>
      <w:r w:rsidR="00AF5C19" w:rsidRPr="00A20AE2">
        <w:rPr>
          <w:rFonts w:ascii="Arial" w:hAnsi="Arial" w:cs="Arial"/>
          <w:sz w:val="22"/>
          <w:szCs w:val="22"/>
        </w:rPr>
        <w:t xml:space="preserve"> </w:t>
      </w:r>
      <w:r w:rsidRPr="00A20AE2">
        <w:rPr>
          <w:rFonts w:ascii="Arial" w:hAnsi="Arial" w:cs="Arial"/>
          <w:sz w:val="22"/>
          <w:szCs w:val="22"/>
        </w:rPr>
        <w:t>are essential to drive improvements to services, systems and data to increase awareness of, and better respond to, people with disability through the key focus areas of raising awareness, building sector capacity and capability, implementing practical responses and building the evidence.</w:t>
      </w:r>
      <w:r w:rsidR="000C16D4" w:rsidRPr="00A20AE2">
        <w:rPr>
          <w:rFonts w:ascii="Arial" w:hAnsi="Arial" w:cs="Arial"/>
          <w:sz w:val="22"/>
          <w:szCs w:val="22"/>
        </w:rPr>
        <w:t xml:space="preserve"> A similar set of expectations on non-government community services would enhance responsiveness.</w:t>
      </w:r>
    </w:p>
    <w:p w14:paraId="7D012D54" w14:textId="77777777" w:rsidR="008B3059" w:rsidRPr="00A20AE2" w:rsidRDefault="008B3059" w:rsidP="004718D9">
      <w:pPr>
        <w:pStyle w:val="Heading2"/>
        <w:spacing w:before="200" w:line="276" w:lineRule="auto"/>
        <w:rPr>
          <w:rFonts w:ascii="Arial" w:hAnsi="Arial" w:cs="Arial"/>
          <w:b/>
          <w:color w:val="000000" w:themeColor="text1"/>
          <w:sz w:val="22"/>
          <w:szCs w:val="22"/>
        </w:rPr>
      </w:pPr>
      <w:bookmarkStart w:id="93" w:name="_Toc51599133"/>
      <w:bookmarkStart w:id="94" w:name="_Toc52017485"/>
      <w:bookmarkStart w:id="95" w:name="_Toc76724761"/>
      <w:r w:rsidRPr="00A20AE2">
        <w:rPr>
          <w:rFonts w:ascii="Arial" w:hAnsi="Arial" w:cs="Arial"/>
          <w:b/>
          <w:color w:val="000000" w:themeColor="text1"/>
          <w:sz w:val="22"/>
          <w:szCs w:val="22"/>
        </w:rPr>
        <w:t>Case study</w:t>
      </w:r>
      <w:bookmarkEnd w:id="93"/>
      <w:bookmarkEnd w:id="94"/>
      <w:bookmarkEnd w:id="95"/>
    </w:p>
    <w:p w14:paraId="3134F2DE" w14:textId="77777777" w:rsidR="008B3059" w:rsidRPr="00A20AE2" w:rsidRDefault="008B3059"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Rehabilitation for people with Acquired Brain Injury (ABI) provides a case study of challenges at the interface of the NDIS and health systems for participants in need of person-centred seamless disability and rehabilitation support. </w:t>
      </w:r>
    </w:p>
    <w:p w14:paraId="5755F228" w14:textId="77777777" w:rsidR="008B3059" w:rsidRPr="00A20AE2" w:rsidRDefault="008B3059"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A recent study by Young People in Nursing Homes National Alliance</w:t>
      </w:r>
      <w:r w:rsidRPr="00A20AE2">
        <w:rPr>
          <w:rStyle w:val="FootnoteReference"/>
          <w:rFonts w:ascii="Arial" w:hAnsi="Arial" w:cs="Arial"/>
          <w:sz w:val="22"/>
          <w:szCs w:val="22"/>
        </w:rPr>
        <w:footnoteReference w:id="27"/>
      </w:r>
      <w:r w:rsidRPr="00A20AE2">
        <w:rPr>
          <w:rFonts w:ascii="Arial" w:hAnsi="Arial" w:cs="Arial"/>
          <w:sz w:val="22"/>
          <w:szCs w:val="22"/>
        </w:rPr>
        <w:t xml:space="preserve"> documented the service fragmentation and unnecessary administrative overlays that characterise the current system of rehabilitation for people with ABI</w:t>
      </w:r>
      <w:r w:rsidR="00C2065A" w:rsidRPr="00A20AE2">
        <w:rPr>
          <w:rFonts w:ascii="Arial" w:hAnsi="Arial" w:cs="Arial"/>
          <w:sz w:val="22"/>
          <w:szCs w:val="22"/>
        </w:rPr>
        <w:t>. A</w:t>
      </w:r>
      <w:r w:rsidRPr="00A20AE2">
        <w:rPr>
          <w:rFonts w:ascii="Arial" w:hAnsi="Arial" w:cs="Arial"/>
          <w:sz w:val="22"/>
          <w:szCs w:val="22"/>
        </w:rPr>
        <w:t xml:space="preserve">n effective rehabilitation model would be </w:t>
      </w:r>
      <w:r w:rsidRPr="00A20AE2">
        <w:rPr>
          <w:rFonts w:ascii="Arial" w:hAnsi="Arial" w:cs="Arial"/>
          <w:sz w:val="22"/>
          <w:szCs w:val="22"/>
        </w:rPr>
        <w:lastRenderedPageBreak/>
        <w:t>characterised by a partnership of the major stakeholders including acute and community based-health providers.</w:t>
      </w:r>
      <w:r w:rsidRPr="00A20AE2">
        <w:rPr>
          <w:rStyle w:val="FootnoteReference"/>
          <w:rFonts w:ascii="Arial" w:hAnsi="Arial" w:cs="Arial"/>
          <w:sz w:val="22"/>
          <w:szCs w:val="22"/>
        </w:rPr>
        <w:footnoteReference w:id="28"/>
      </w:r>
      <w:r w:rsidRPr="00A20AE2">
        <w:rPr>
          <w:rFonts w:ascii="Arial" w:hAnsi="Arial" w:cs="Arial"/>
          <w:sz w:val="22"/>
          <w:szCs w:val="22"/>
        </w:rPr>
        <w:t xml:space="preserve"> The </w:t>
      </w:r>
      <w:r w:rsidR="00F52A11" w:rsidRPr="00A20AE2">
        <w:rPr>
          <w:rFonts w:ascii="Arial" w:hAnsi="Arial" w:cs="Arial"/>
          <w:sz w:val="22"/>
          <w:szCs w:val="22"/>
        </w:rPr>
        <w:t>study</w:t>
      </w:r>
      <w:r w:rsidRPr="00A20AE2">
        <w:rPr>
          <w:rFonts w:ascii="Arial" w:hAnsi="Arial" w:cs="Arial"/>
          <w:sz w:val="22"/>
          <w:szCs w:val="22"/>
        </w:rPr>
        <w:t xml:space="preserve"> found that ‘</w:t>
      </w:r>
      <w:r w:rsidRPr="00A20AE2">
        <w:rPr>
          <w:rFonts w:ascii="Arial" w:hAnsi="Arial" w:cs="Arial"/>
          <w:i/>
          <w:sz w:val="22"/>
          <w:szCs w:val="22"/>
        </w:rPr>
        <w:t>while there are some imperatives to improve service continuity, address workforce issues and clarify roles and responsibilities, many of the underlying problems raised through the project were a result of poor governance and the absence of a consciously designed service system</w:t>
      </w:r>
      <w:r w:rsidRPr="00A20AE2">
        <w:rPr>
          <w:rFonts w:ascii="Arial" w:hAnsi="Arial" w:cs="Arial"/>
          <w:sz w:val="22"/>
          <w:szCs w:val="22"/>
        </w:rPr>
        <w:t>.’</w:t>
      </w:r>
      <w:r w:rsidRPr="00A20AE2">
        <w:rPr>
          <w:rStyle w:val="FootnoteReference"/>
          <w:rFonts w:ascii="Arial" w:hAnsi="Arial" w:cs="Arial"/>
          <w:sz w:val="22"/>
          <w:szCs w:val="22"/>
        </w:rPr>
        <w:footnoteReference w:id="29"/>
      </w:r>
      <w:r w:rsidRPr="00A20AE2">
        <w:rPr>
          <w:rFonts w:ascii="Arial" w:hAnsi="Arial" w:cs="Arial"/>
          <w:sz w:val="22"/>
          <w:szCs w:val="22"/>
        </w:rPr>
        <w:t xml:space="preserve"> </w:t>
      </w:r>
    </w:p>
    <w:p w14:paraId="1737DBA0" w14:textId="77777777" w:rsidR="008B3059" w:rsidRPr="00A20AE2" w:rsidRDefault="008B3059"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The </w:t>
      </w:r>
      <w:r w:rsidR="00F52A11" w:rsidRPr="00A20AE2">
        <w:rPr>
          <w:rFonts w:ascii="Arial" w:hAnsi="Arial" w:cs="Arial"/>
          <w:sz w:val="22"/>
          <w:szCs w:val="22"/>
        </w:rPr>
        <w:t>study</w:t>
      </w:r>
      <w:r w:rsidRPr="00A20AE2">
        <w:rPr>
          <w:rFonts w:ascii="Arial" w:hAnsi="Arial" w:cs="Arial"/>
          <w:sz w:val="22"/>
          <w:szCs w:val="22"/>
        </w:rPr>
        <w:t xml:space="preserve"> described a common mistake of those seeking to collaborate arising from the assumption of common understandings of practice and of the reasons for collaboration without taking account of the way in which practice across systems had changed as a result of budgetary and time constraints. The biggest barrier to successful outcomes for participants was situated in the gulf between health and NDIS practice, a location in which competent and skilled service coordination should be</w:t>
      </w:r>
      <w:r w:rsidR="00B92B8B" w:rsidRPr="00A20AE2">
        <w:rPr>
          <w:rFonts w:ascii="Arial" w:hAnsi="Arial" w:cs="Arial"/>
          <w:sz w:val="22"/>
          <w:szCs w:val="22"/>
        </w:rPr>
        <w:t xml:space="preserve"> the norm</w:t>
      </w:r>
      <w:r w:rsidRPr="00A20AE2">
        <w:rPr>
          <w:rFonts w:ascii="Arial" w:hAnsi="Arial" w:cs="Arial"/>
          <w:sz w:val="22"/>
          <w:szCs w:val="22"/>
        </w:rPr>
        <w:t>. Policy leadership and a demonstration of cross program collaboration from government agencies was seen as a precondition to collaboration being adopted in the service system.</w:t>
      </w:r>
      <w:r w:rsidRPr="00A20AE2">
        <w:rPr>
          <w:rStyle w:val="FootnoteReference"/>
          <w:rFonts w:ascii="Arial" w:hAnsi="Arial" w:cs="Arial"/>
          <w:sz w:val="22"/>
          <w:szCs w:val="22"/>
        </w:rPr>
        <w:footnoteReference w:id="30"/>
      </w:r>
      <w:r w:rsidRPr="00A20AE2">
        <w:rPr>
          <w:rFonts w:ascii="Arial" w:hAnsi="Arial" w:cs="Arial"/>
          <w:sz w:val="22"/>
          <w:szCs w:val="22"/>
        </w:rPr>
        <w:t xml:space="preserve"> </w:t>
      </w:r>
    </w:p>
    <w:p w14:paraId="54F13C9A" w14:textId="77777777" w:rsidR="007E6451" w:rsidRDefault="008B3059" w:rsidP="004718D9">
      <w:pPr>
        <w:spacing w:before="200" w:line="276" w:lineRule="auto"/>
        <w:rPr>
          <w:rFonts w:ascii="Arial" w:hAnsi="Arial" w:cs="Arial"/>
          <w:sz w:val="22"/>
          <w:szCs w:val="22"/>
        </w:rPr>
      </w:pPr>
      <w:r w:rsidRPr="00A20AE2">
        <w:rPr>
          <w:rFonts w:ascii="Arial" w:hAnsi="Arial" w:cs="Arial"/>
          <w:sz w:val="22"/>
          <w:szCs w:val="22"/>
        </w:rPr>
        <w:t xml:space="preserve">Reflecting the evidence of the literature review commissioned as part of the </w:t>
      </w:r>
      <w:r w:rsidR="00F52A11" w:rsidRPr="00A20AE2">
        <w:rPr>
          <w:rFonts w:ascii="Arial" w:hAnsi="Arial" w:cs="Arial"/>
          <w:sz w:val="22"/>
          <w:szCs w:val="22"/>
        </w:rPr>
        <w:t>study</w:t>
      </w:r>
      <w:r w:rsidRPr="00A20AE2">
        <w:rPr>
          <w:rFonts w:ascii="Arial" w:hAnsi="Arial" w:cs="Arial"/>
          <w:sz w:val="22"/>
          <w:szCs w:val="22"/>
        </w:rPr>
        <w:t>, the report concluded that, because of the highly individualised nature of the impact of ABI, it is not feasible to create a linear service pathway across the ABI system, but required a highly capable and well networked system that enables the concurrent delivery of services from different programs.</w:t>
      </w:r>
      <w:r w:rsidRPr="00A20AE2">
        <w:rPr>
          <w:rStyle w:val="FootnoteReference"/>
          <w:rFonts w:ascii="Arial" w:hAnsi="Arial" w:cs="Arial"/>
          <w:sz w:val="22"/>
          <w:szCs w:val="22"/>
        </w:rPr>
        <w:footnoteReference w:id="31"/>
      </w:r>
      <w:r w:rsidRPr="00A20AE2">
        <w:rPr>
          <w:rFonts w:ascii="Arial" w:hAnsi="Arial" w:cs="Arial"/>
          <w:sz w:val="22"/>
          <w:szCs w:val="22"/>
        </w:rPr>
        <w:t xml:space="preserve"> The current </w:t>
      </w:r>
      <w:r w:rsidR="00B92B8B" w:rsidRPr="00A20AE2">
        <w:rPr>
          <w:rFonts w:ascii="Arial" w:hAnsi="Arial" w:cs="Arial"/>
          <w:sz w:val="22"/>
          <w:szCs w:val="22"/>
        </w:rPr>
        <w:t xml:space="preserve">unresolved </w:t>
      </w:r>
      <w:r w:rsidRPr="00A20AE2">
        <w:rPr>
          <w:rFonts w:ascii="Arial" w:hAnsi="Arial" w:cs="Arial"/>
          <w:sz w:val="22"/>
          <w:szCs w:val="22"/>
        </w:rPr>
        <w:t xml:space="preserve">understanding of responsibilities of the NDIS and health have thwarted the cross system collaboration required to enable people with ABI to get the rehabilitation they need to increase independence and reduce the long </w:t>
      </w:r>
      <w:r w:rsidR="003F294F">
        <w:rPr>
          <w:rFonts w:ascii="Arial" w:hAnsi="Arial" w:cs="Arial"/>
          <w:sz w:val="22"/>
          <w:szCs w:val="22"/>
        </w:rPr>
        <w:t>term need for care and support.</w:t>
      </w:r>
    </w:p>
    <w:p w14:paraId="45AEB19E" w14:textId="77777777" w:rsidR="003F294F" w:rsidRPr="00A20AE2" w:rsidRDefault="003F294F" w:rsidP="004718D9">
      <w:pPr>
        <w:spacing w:before="200" w:line="276" w:lineRule="auto"/>
        <w:rPr>
          <w:rFonts w:ascii="Arial" w:hAnsi="Arial" w:cs="Arial"/>
          <w:sz w:val="22"/>
          <w:szCs w:val="22"/>
        </w:rPr>
      </w:pPr>
    </w:p>
    <w:p w14:paraId="59E0D3C9" w14:textId="77777777" w:rsidR="007E6451" w:rsidRPr="00F83525" w:rsidRDefault="007E6451" w:rsidP="004718D9">
      <w:pPr>
        <w:pStyle w:val="Heading1"/>
        <w:spacing w:before="200" w:line="276" w:lineRule="auto"/>
        <w:rPr>
          <w:rFonts w:ascii="Arial" w:hAnsi="Arial" w:cs="Arial"/>
          <w:b/>
          <w:color w:val="6B2976"/>
          <w:sz w:val="28"/>
          <w:szCs w:val="22"/>
        </w:rPr>
      </w:pPr>
      <w:bookmarkStart w:id="96" w:name="_Toc51594941"/>
      <w:bookmarkStart w:id="97" w:name="_Toc52017486"/>
      <w:bookmarkStart w:id="98" w:name="_Toc76724762"/>
      <w:r w:rsidRPr="00F83525">
        <w:rPr>
          <w:rFonts w:ascii="Arial" w:hAnsi="Arial" w:cs="Arial"/>
          <w:b/>
          <w:color w:val="6B2976"/>
          <w:sz w:val="28"/>
          <w:szCs w:val="22"/>
        </w:rPr>
        <w:t>3</w:t>
      </w:r>
      <w:r w:rsidR="000A4679" w:rsidRPr="00F83525">
        <w:rPr>
          <w:rFonts w:ascii="Arial" w:hAnsi="Arial" w:cs="Arial"/>
          <w:b/>
          <w:color w:val="6B2976"/>
          <w:sz w:val="28"/>
          <w:szCs w:val="22"/>
        </w:rPr>
        <w:t>.</w:t>
      </w:r>
      <w:r w:rsidR="000A4679" w:rsidRPr="00F83525">
        <w:rPr>
          <w:rFonts w:ascii="Arial" w:hAnsi="Arial" w:cs="Arial"/>
          <w:b/>
          <w:color w:val="6B2976"/>
          <w:sz w:val="28"/>
          <w:szCs w:val="22"/>
        </w:rPr>
        <w:tab/>
      </w:r>
      <w:r w:rsidRPr="00F83525">
        <w:rPr>
          <w:rFonts w:ascii="Arial" w:hAnsi="Arial" w:cs="Arial"/>
          <w:b/>
          <w:color w:val="6B2976"/>
          <w:sz w:val="28"/>
          <w:szCs w:val="22"/>
        </w:rPr>
        <w:t xml:space="preserve"> I</w:t>
      </w:r>
      <w:r w:rsidR="00F83525" w:rsidRPr="00F83525">
        <w:rPr>
          <w:rFonts w:ascii="Arial" w:hAnsi="Arial" w:cs="Arial"/>
          <w:b/>
          <w:color w:val="6B2976"/>
          <w:sz w:val="28"/>
          <w:szCs w:val="22"/>
        </w:rPr>
        <w:t>nformation</w:t>
      </w:r>
      <w:r w:rsidR="00F83525">
        <w:rPr>
          <w:rFonts w:ascii="Arial" w:hAnsi="Arial" w:cs="Arial"/>
          <w:b/>
          <w:color w:val="6B2976"/>
          <w:sz w:val="28"/>
          <w:szCs w:val="22"/>
        </w:rPr>
        <w:t>,</w:t>
      </w:r>
      <w:r w:rsidR="00F83525" w:rsidRPr="00F83525">
        <w:rPr>
          <w:rFonts w:ascii="Arial" w:hAnsi="Arial" w:cs="Arial"/>
          <w:b/>
          <w:color w:val="6B2976"/>
          <w:sz w:val="28"/>
          <w:szCs w:val="22"/>
        </w:rPr>
        <w:t xml:space="preserve"> linkages and capacity building</w:t>
      </w:r>
      <w:bookmarkEnd w:id="96"/>
      <w:bookmarkEnd w:id="97"/>
      <w:bookmarkEnd w:id="98"/>
      <w:r w:rsidRPr="00F83525">
        <w:rPr>
          <w:rFonts w:ascii="Arial" w:hAnsi="Arial" w:cs="Arial"/>
          <w:b/>
          <w:color w:val="6B2976"/>
          <w:sz w:val="28"/>
          <w:szCs w:val="22"/>
        </w:rPr>
        <w:t xml:space="preserve"> </w:t>
      </w:r>
    </w:p>
    <w:p w14:paraId="2129BA9C" w14:textId="77777777" w:rsidR="007E6451" w:rsidRPr="00A20AE2" w:rsidRDefault="007E6451" w:rsidP="004718D9">
      <w:pPr>
        <w:pStyle w:val="NormalWeb"/>
        <w:spacing w:before="200" w:beforeAutospacing="0" w:after="0" w:afterAutospacing="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The ILC Policy Framework articulates the rationale for the ILC: </w:t>
      </w:r>
    </w:p>
    <w:p w14:paraId="58E8BE6C" w14:textId="77777777" w:rsidR="007E6451" w:rsidRPr="00A20AE2" w:rsidRDefault="007E6451" w:rsidP="004718D9">
      <w:pPr>
        <w:spacing w:before="200" w:line="276" w:lineRule="auto"/>
        <w:ind w:left="567" w:right="567"/>
        <w:rPr>
          <w:rFonts w:ascii="Arial" w:hAnsi="Arial" w:cs="Arial"/>
          <w:i/>
          <w:color w:val="000000" w:themeColor="text1"/>
          <w:sz w:val="22"/>
          <w:szCs w:val="22"/>
        </w:rPr>
      </w:pPr>
      <w:r w:rsidRPr="00A20AE2">
        <w:rPr>
          <w:rFonts w:ascii="Arial" w:hAnsi="Arial" w:cs="Arial"/>
          <w:i/>
          <w:color w:val="000000" w:themeColor="text1"/>
          <w:sz w:val="22"/>
          <w:szCs w:val="22"/>
        </w:rPr>
        <w:t>A social insurance model invests in formal, disability-specific support to reduce the lifetime cost of disability, at both the population level and individual level. However, a system that responds only to an individual’s need is not enough to ensure societal change in inclusion, access and equity of people with disability. Investment in community education, broad-based interventions and capacity building and supports for carers and families is needed. This investment sustains and strengthens informal support and promotes the social and economic inclusion and meaningful participation of people with disability.</w:t>
      </w:r>
      <w:r w:rsidRPr="00A20AE2">
        <w:rPr>
          <w:rStyle w:val="FootnoteReference"/>
          <w:rFonts w:ascii="Arial" w:hAnsi="Arial" w:cs="Arial"/>
          <w:i/>
          <w:color w:val="000000" w:themeColor="text1"/>
          <w:sz w:val="22"/>
          <w:szCs w:val="22"/>
        </w:rPr>
        <w:footnoteReference w:id="32"/>
      </w:r>
    </w:p>
    <w:p w14:paraId="73DE2792" w14:textId="3EFFE2D2" w:rsidR="007E6451" w:rsidRPr="00A20AE2" w:rsidRDefault="007E6451"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This section will outline why the ILC is critical for positive outcomes for participants and the sustainability of the Scheme.</w:t>
      </w:r>
    </w:p>
    <w:p w14:paraId="2CA11349" w14:textId="77777777" w:rsidR="007E6451" w:rsidRPr="00A20AE2" w:rsidRDefault="007E6451" w:rsidP="004718D9">
      <w:pPr>
        <w:pStyle w:val="Heading2"/>
        <w:spacing w:before="200" w:line="276" w:lineRule="auto"/>
        <w:rPr>
          <w:rFonts w:ascii="Arial" w:hAnsi="Arial" w:cs="Arial"/>
          <w:b/>
          <w:sz w:val="22"/>
          <w:szCs w:val="22"/>
        </w:rPr>
      </w:pPr>
      <w:bookmarkStart w:id="99" w:name="_Toc51594942"/>
      <w:bookmarkStart w:id="100" w:name="_Toc52017487"/>
      <w:bookmarkStart w:id="101" w:name="_Toc76724763"/>
      <w:r w:rsidRPr="00A20AE2">
        <w:rPr>
          <w:rFonts w:ascii="Arial" w:hAnsi="Arial" w:cs="Arial"/>
          <w:b/>
          <w:color w:val="000000" w:themeColor="text1"/>
          <w:sz w:val="22"/>
          <w:szCs w:val="22"/>
        </w:rPr>
        <w:lastRenderedPageBreak/>
        <w:t>The importance of the ILC</w:t>
      </w:r>
      <w:bookmarkEnd w:id="99"/>
      <w:bookmarkEnd w:id="100"/>
      <w:bookmarkEnd w:id="101"/>
      <w:r w:rsidRPr="00A20AE2">
        <w:rPr>
          <w:rFonts w:ascii="Arial" w:hAnsi="Arial" w:cs="Arial"/>
          <w:b/>
          <w:color w:val="000000" w:themeColor="text1"/>
          <w:sz w:val="22"/>
          <w:szCs w:val="22"/>
          <w:highlight w:val="yellow"/>
        </w:rPr>
        <w:t xml:space="preserve"> </w:t>
      </w:r>
      <w:r w:rsidRPr="00A20AE2">
        <w:rPr>
          <w:rFonts w:ascii="Arial" w:hAnsi="Arial" w:cs="Arial"/>
          <w:b/>
          <w:sz w:val="22"/>
          <w:szCs w:val="22"/>
        </w:rPr>
        <w:t xml:space="preserve"> </w:t>
      </w:r>
    </w:p>
    <w:p w14:paraId="3A6DAC1D" w14:textId="77777777" w:rsidR="007E6451" w:rsidRPr="00A20AE2" w:rsidRDefault="007E6451"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4.3 million Australians have a disability but only </w:t>
      </w:r>
      <w:r w:rsidR="00F22888" w:rsidRPr="00A20AE2">
        <w:rPr>
          <w:rFonts w:ascii="Arial" w:hAnsi="Arial" w:cs="Arial"/>
          <w:color w:val="000000" w:themeColor="text1"/>
          <w:sz w:val="22"/>
          <w:szCs w:val="22"/>
        </w:rPr>
        <w:t>about 500</w:t>
      </w:r>
      <w:r w:rsidRPr="00A20AE2">
        <w:rPr>
          <w:rFonts w:ascii="Arial" w:hAnsi="Arial" w:cs="Arial"/>
          <w:color w:val="000000" w:themeColor="text1"/>
          <w:sz w:val="22"/>
          <w:szCs w:val="22"/>
        </w:rPr>
        <w:t xml:space="preserve">,000 (those with a permanent and significant disability) are eligible for the NDIS. If the gap in wellbeing between eligibility for the NDIS and non-eligibility is significant, there will be significant pressure for those deemed ineligible to enter the Scheme. A seamless interface is thereby required and can be facilitated by the provision of information, linkage and capacity building services for ineligible people with disability to assist them to access the mainstream and community service support in the community.  </w:t>
      </w:r>
    </w:p>
    <w:p w14:paraId="1C70B126" w14:textId="77777777" w:rsidR="007E6451" w:rsidRPr="00A20AE2" w:rsidRDefault="007E6451"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The National Disability Strategy is one important vehicle to support mainstream and community services to meet their obligations to enable people with disability to access services to which they are entitled. Through the ILC, the NDIS had responsibility for building the capacity of individuals with disability, building their competence and confidence to use mainstream services and actively participate in community.</w:t>
      </w:r>
    </w:p>
    <w:p w14:paraId="2A48C5C3" w14:textId="77777777" w:rsidR="007E6451" w:rsidRPr="00A20AE2" w:rsidRDefault="007E6451"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Core ILC responsibility for non-participants includes the provision of information and referral and capacity building to be more independent and more engaged socially and economically. ILC support that benefits non-participants must:</w:t>
      </w:r>
    </w:p>
    <w:p w14:paraId="44D7A434" w14:textId="77777777" w:rsidR="007E6451" w:rsidRPr="00A20AE2" w:rsidRDefault="007E6451" w:rsidP="004718D9">
      <w:pPr>
        <w:pStyle w:val="ListParagraph"/>
        <w:numPr>
          <w:ilvl w:val="0"/>
          <w:numId w:val="9"/>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provide information and referral to mainstream and community services</w:t>
      </w:r>
      <w:r w:rsidR="00F83525">
        <w:rPr>
          <w:rFonts w:ascii="Arial" w:hAnsi="Arial" w:cs="Arial"/>
          <w:color w:val="000000" w:themeColor="text1"/>
          <w:sz w:val="22"/>
          <w:szCs w:val="22"/>
        </w:rPr>
        <w:t>;</w:t>
      </w:r>
      <w:r w:rsidRPr="00A20AE2">
        <w:rPr>
          <w:rFonts w:ascii="Arial" w:hAnsi="Arial" w:cs="Arial"/>
          <w:color w:val="000000" w:themeColor="text1"/>
          <w:sz w:val="22"/>
          <w:szCs w:val="22"/>
        </w:rPr>
        <w:t xml:space="preserve"> </w:t>
      </w:r>
    </w:p>
    <w:p w14:paraId="1FC33AFB" w14:textId="77777777" w:rsidR="007E6451" w:rsidRPr="00A20AE2" w:rsidRDefault="007E6451" w:rsidP="004718D9">
      <w:pPr>
        <w:pStyle w:val="ListParagraph"/>
        <w:numPr>
          <w:ilvl w:val="0"/>
          <w:numId w:val="9"/>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support community and mainstream organisations to be more welcoming</w:t>
      </w:r>
      <w:r w:rsidR="00F83525">
        <w:rPr>
          <w:rFonts w:ascii="Arial" w:hAnsi="Arial" w:cs="Arial"/>
          <w:color w:val="000000" w:themeColor="text1"/>
          <w:sz w:val="22"/>
          <w:szCs w:val="22"/>
        </w:rPr>
        <w:t>;</w:t>
      </w:r>
      <w:r w:rsidRPr="00A20AE2">
        <w:rPr>
          <w:rFonts w:ascii="Arial" w:hAnsi="Arial" w:cs="Arial"/>
          <w:color w:val="000000" w:themeColor="text1"/>
          <w:sz w:val="22"/>
          <w:szCs w:val="22"/>
        </w:rPr>
        <w:t xml:space="preserve"> </w:t>
      </w:r>
    </w:p>
    <w:p w14:paraId="1FBA6BBA" w14:textId="77777777" w:rsidR="007E6451" w:rsidRPr="00A20AE2" w:rsidRDefault="007E6451" w:rsidP="004718D9">
      <w:pPr>
        <w:pStyle w:val="ListParagraph"/>
        <w:numPr>
          <w:ilvl w:val="0"/>
          <w:numId w:val="9"/>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build their confidence and competence to lead rewarding lives in the community</w:t>
      </w:r>
      <w:r w:rsidR="00F83525">
        <w:rPr>
          <w:rFonts w:ascii="Arial" w:hAnsi="Arial" w:cs="Arial"/>
          <w:color w:val="000000" w:themeColor="text1"/>
          <w:sz w:val="22"/>
          <w:szCs w:val="22"/>
        </w:rPr>
        <w:t>; and</w:t>
      </w:r>
    </w:p>
    <w:p w14:paraId="4DC38F6B" w14:textId="77777777" w:rsidR="007E6451" w:rsidRPr="00A20AE2" w:rsidRDefault="007E6451" w:rsidP="004718D9">
      <w:pPr>
        <w:pStyle w:val="ListParagraph"/>
        <w:numPr>
          <w:ilvl w:val="0"/>
          <w:numId w:val="9"/>
        </w:numPr>
        <w:spacing w:before="200" w:line="276" w:lineRule="auto"/>
        <w:rPr>
          <w:rFonts w:ascii="Arial" w:hAnsi="Arial" w:cs="Arial"/>
          <w:color w:val="000000" w:themeColor="text1"/>
          <w:sz w:val="22"/>
          <w:szCs w:val="22"/>
        </w:rPr>
      </w:pPr>
      <w:proofErr w:type="gramStart"/>
      <w:r w:rsidRPr="00A20AE2">
        <w:rPr>
          <w:rFonts w:ascii="Arial" w:hAnsi="Arial" w:cs="Arial"/>
          <w:color w:val="000000" w:themeColor="text1"/>
          <w:sz w:val="22"/>
          <w:szCs w:val="22"/>
        </w:rPr>
        <w:t>reduce</w:t>
      </w:r>
      <w:proofErr w:type="gramEnd"/>
      <w:r w:rsidRPr="00A20AE2">
        <w:rPr>
          <w:rFonts w:ascii="Arial" w:hAnsi="Arial" w:cs="Arial"/>
          <w:color w:val="000000" w:themeColor="text1"/>
          <w:sz w:val="22"/>
          <w:szCs w:val="22"/>
        </w:rPr>
        <w:t xml:space="preserve"> pressure to enter the Scheme because they can get the support they need in the community that is more responsive as a result of ILC activity. </w:t>
      </w:r>
    </w:p>
    <w:p w14:paraId="6261D555" w14:textId="77777777" w:rsidR="007E6451" w:rsidRPr="00A20AE2" w:rsidRDefault="007E6451"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The ILC must also provide support for participants. Provision of ILC support for participants: </w:t>
      </w:r>
    </w:p>
    <w:p w14:paraId="5E42196F" w14:textId="77777777" w:rsidR="007E6451" w:rsidRPr="00A20AE2" w:rsidRDefault="007E6451" w:rsidP="004718D9">
      <w:pPr>
        <w:pStyle w:val="ListParagraph"/>
        <w:numPr>
          <w:ilvl w:val="0"/>
          <w:numId w:val="8"/>
        </w:numPr>
        <w:spacing w:before="200" w:line="276" w:lineRule="auto"/>
        <w:rPr>
          <w:rFonts w:ascii="Arial" w:hAnsi="Arial" w:cs="Arial"/>
          <w:color w:val="000000" w:themeColor="text1"/>
          <w:sz w:val="22"/>
          <w:szCs w:val="22"/>
        </w:rPr>
      </w:pPr>
      <w:proofErr w:type="gramStart"/>
      <w:r w:rsidRPr="00A20AE2">
        <w:rPr>
          <w:rFonts w:ascii="Arial" w:hAnsi="Arial" w:cs="Arial"/>
          <w:color w:val="000000" w:themeColor="text1"/>
          <w:sz w:val="22"/>
          <w:szCs w:val="22"/>
        </w:rPr>
        <w:t>reduces</w:t>
      </w:r>
      <w:proofErr w:type="gramEnd"/>
      <w:r w:rsidRPr="00A20AE2">
        <w:rPr>
          <w:rFonts w:ascii="Arial" w:hAnsi="Arial" w:cs="Arial"/>
          <w:color w:val="000000" w:themeColor="text1"/>
          <w:sz w:val="22"/>
          <w:szCs w:val="22"/>
        </w:rPr>
        <w:t xml:space="preserve"> the demand for reasonable and necessary support. Where individual capacity building activities are available via block funded grants to community organisations, participants will be able to get suppo</w:t>
      </w:r>
      <w:r w:rsidR="00F83525">
        <w:rPr>
          <w:rFonts w:ascii="Arial" w:hAnsi="Arial" w:cs="Arial"/>
          <w:color w:val="000000" w:themeColor="text1"/>
          <w:sz w:val="22"/>
          <w:szCs w:val="22"/>
        </w:rPr>
        <w:t>rt in a more cost-effective way;</w:t>
      </w:r>
    </w:p>
    <w:p w14:paraId="28D6A552" w14:textId="77777777" w:rsidR="007E6451" w:rsidRPr="00A20AE2" w:rsidRDefault="007E6451" w:rsidP="004718D9">
      <w:pPr>
        <w:pStyle w:val="ListParagraph"/>
        <w:numPr>
          <w:ilvl w:val="0"/>
          <w:numId w:val="8"/>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maximises participants’ access to mainstream, community and informal supports because the community capacity building activities of the ILC will assist mainstream services to adjust their processes and be more welc</w:t>
      </w:r>
      <w:r w:rsidR="00F83525">
        <w:rPr>
          <w:rFonts w:ascii="Arial" w:hAnsi="Arial" w:cs="Arial"/>
          <w:color w:val="000000" w:themeColor="text1"/>
          <w:sz w:val="22"/>
          <w:szCs w:val="22"/>
        </w:rPr>
        <w:t>oming to people with disability; and</w:t>
      </w:r>
    </w:p>
    <w:p w14:paraId="4D910724" w14:textId="77777777" w:rsidR="007E6451" w:rsidRPr="00A20AE2" w:rsidRDefault="007E6451" w:rsidP="004718D9">
      <w:pPr>
        <w:pStyle w:val="ListParagraph"/>
        <w:numPr>
          <w:ilvl w:val="0"/>
          <w:numId w:val="8"/>
        </w:numPr>
        <w:spacing w:before="200" w:line="276" w:lineRule="auto"/>
        <w:rPr>
          <w:rFonts w:ascii="Arial" w:hAnsi="Arial" w:cs="Arial"/>
          <w:color w:val="000000" w:themeColor="text1"/>
          <w:sz w:val="22"/>
          <w:szCs w:val="22"/>
        </w:rPr>
      </w:pPr>
      <w:proofErr w:type="gramStart"/>
      <w:r w:rsidRPr="00A20AE2">
        <w:rPr>
          <w:rFonts w:ascii="Arial" w:hAnsi="Arial" w:cs="Arial"/>
          <w:color w:val="000000" w:themeColor="text1"/>
          <w:sz w:val="22"/>
          <w:szCs w:val="22"/>
        </w:rPr>
        <w:t>makes</w:t>
      </w:r>
      <w:proofErr w:type="gramEnd"/>
      <w:r w:rsidRPr="00A20AE2">
        <w:rPr>
          <w:rFonts w:ascii="Arial" w:hAnsi="Arial" w:cs="Arial"/>
          <w:color w:val="000000" w:themeColor="text1"/>
          <w:sz w:val="22"/>
          <w:szCs w:val="22"/>
        </w:rPr>
        <w:t xml:space="preserve"> supports more effective at helping people achieve their goals. For example, a fitness goal is more likely to be achieved if funded support to use gym equipment is complemented by an inclusive gym community or a friend for companionship and motivation.</w:t>
      </w:r>
    </w:p>
    <w:p w14:paraId="62ECD413" w14:textId="77777777" w:rsidR="000427C1" w:rsidRDefault="00715604"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Another core responsibility of the ILC was to build the capacity of mainstream and community services to welcome people with disability. Without this, the Scheme is trying to change the systems one person at a time</w:t>
      </w:r>
      <w:r w:rsidR="00C2081A" w:rsidRPr="00A20AE2">
        <w:rPr>
          <w:rFonts w:ascii="Arial" w:hAnsi="Arial" w:cs="Arial"/>
          <w:color w:val="000000" w:themeColor="text1"/>
          <w:sz w:val="22"/>
          <w:szCs w:val="22"/>
        </w:rPr>
        <w:t xml:space="preserve"> and is sending non-participants into an unresponsive environment. </w:t>
      </w:r>
      <w:r w:rsidR="007E6451" w:rsidRPr="00A20AE2">
        <w:rPr>
          <w:rFonts w:ascii="Arial" w:hAnsi="Arial" w:cs="Arial"/>
          <w:color w:val="000000" w:themeColor="text1"/>
          <w:sz w:val="22"/>
          <w:szCs w:val="22"/>
        </w:rPr>
        <w:t xml:space="preserve">Whoever commissions ILC services will have increased capacity to influence the delivery of supports at a systemic level. </w:t>
      </w:r>
    </w:p>
    <w:p w14:paraId="4FCBCD70" w14:textId="22052A5B" w:rsidR="007E6451" w:rsidRPr="00A20AE2" w:rsidRDefault="007E6451"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Council </w:t>
      </w:r>
      <w:r w:rsidR="000A5B06">
        <w:rPr>
          <w:rFonts w:ascii="Arial" w:hAnsi="Arial" w:cs="Arial"/>
          <w:color w:val="000000" w:themeColor="text1"/>
          <w:sz w:val="22"/>
          <w:szCs w:val="22"/>
        </w:rPr>
        <w:t>shares</w:t>
      </w:r>
      <w:r w:rsidR="000427C1">
        <w:rPr>
          <w:rFonts w:ascii="Arial" w:hAnsi="Arial" w:cs="Arial"/>
          <w:color w:val="000000" w:themeColor="text1"/>
          <w:sz w:val="22"/>
          <w:szCs w:val="22"/>
        </w:rPr>
        <w:t xml:space="preserve"> the concerns raised by the disability community and </w:t>
      </w:r>
      <w:proofErr w:type="spellStart"/>
      <w:r w:rsidR="000427C1">
        <w:rPr>
          <w:rFonts w:ascii="Arial" w:hAnsi="Arial" w:cs="Arial"/>
          <w:color w:val="000000" w:themeColor="text1"/>
          <w:sz w:val="22"/>
          <w:szCs w:val="22"/>
        </w:rPr>
        <w:t>DPOs</w:t>
      </w:r>
      <w:proofErr w:type="spellEnd"/>
      <w:r w:rsidR="000427C1">
        <w:rPr>
          <w:rFonts w:ascii="Arial" w:hAnsi="Arial" w:cs="Arial"/>
          <w:color w:val="000000" w:themeColor="text1"/>
          <w:sz w:val="22"/>
          <w:szCs w:val="22"/>
        </w:rPr>
        <w:t xml:space="preserve"> about ILC being removed from NDIA, </w:t>
      </w:r>
      <w:r w:rsidR="00B350DA">
        <w:rPr>
          <w:rFonts w:ascii="Arial" w:hAnsi="Arial" w:cs="Arial"/>
          <w:color w:val="000000" w:themeColor="text1"/>
          <w:sz w:val="22"/>
          <w:szCs w:val="22"/>
        </w:rPr>
        <w:t>due to the risk of disconnection</w:t>
      </w:r>
      <w:r w:rsidR="000427C1">
        <w:rPr>
          <w:rFonts w:ascii="Arial" w:hAnsi="Arial" w:cs="Arial"/>
          <w:color w:val="000000" w:themeColor="text1"/>
          <w:sz w:val="22"/>
          <w:szCs w:val="22"/>
        </w:rPr>
        <w:t xml:space="preserve"> between ILC and NDIA priorities</w:t>
      </w:r>
      <w:r w:rsidR="003F70BC">
        <w:rPr>
          <w:rFonts w:ascii="Arial" w:hAnsi="Arial" w:cs="Arial"/>
          <w:color w:val="000000" w:themeColor="text1"/>
          <w:sz w:val="22"/>
          <w:szCs w:val="22"/>
        </w:rPr>
        <w:t xml:space="preserve"> and </w:t>
      </w:r>
      <w:r w:rsidR="003F70BC">
        <w:rPr>
          <w:rFonts w:ascii="Arial" w:hAnsi="Arial" w:cs="Arial"/>
          <w:color w:val="000000" w:themeColor="text1"/>
          <w:sz w:val="22"/>
          <w:szCs w:val="22"/>
        </w:rPr>
        <w:lastRenderedPageBreak/>
        <w:t>potential impact on outcomes for people with disability</w:t>
      </w:r>
      <w:r w:rsidR="000427C1">
        <w:rPr>
          <w:rFonts w:ascii="Arial" w:hAnsi="Arial" w:cs="Arial"/>
          <w:color w:val="000000" w:themeColor="text1"/>
          <w:sz w:val="22"/>
          <w:szCs w:val="22"/>
        </w:rPr>
        <w:t xml:space="preserve">. Council </w:t>
      </w:r>
      <w:r w:rsidR="000964B9">
        <w:rPr>
          <w:rFonts w:ascii="Arial" w:hAnsi="Arial" w:cs="Arial"/>
          <w:color w:val="000000" w:themeColor="text1"/>
          <w:sz w:val="22"/>
          <w:szCs w:val="22"/>
        </w:rPr>
        <w:t xml:space="preserve">believes that, for the ILC to produce the desired outcomes under the administration of DSS, </w:t>
      </w:r>
      <w:r w:rsidR="00B350DA">
        <w:rPr>
          <w:rFonts w:ascii="Arial" w:hAnsi="Arial" w:cs="Arial"/>
          <w:color w:val="000000" w:themeColor="text1"/>
          <w:sz w:val="22"/>
          <w:szCs w:val="22"/>
        </w:rPr>
        <w:t xml:space="preserve">there should be a strong focus on alignment between NDIA policy work and sustainability goals, and the priorities for commissioning and tendering for ILC, </w:t>
      </w:r>
      <w:r w:rsidR="000964B9">
        <w:rPr>
          <w:rFonts w:ascii="Arial" w:hAnsi="Arial" w:cs="Arial"/>
          <w:color w:val="000000" w:themeColor="text1"/>
          <w:sz w:val="22"/>
          <w:szCs w:val="22"/>
        </w:rPr>
        <w:t xml:space="preserve">with </w:t>
      </w:r>
      <w:r w:rsidR="00B350DA">
        <w:rPr>
          <w:rFonts w:ascii="Arial" w:hAnsi="Arial" w:cs="Arial"/>
          <w:color w:val="000000" w:themeColor="text1"/>
          <w:sz w:val="22"/>
          <w:szCs w:val="22"/>
        </w:rPr>
        <w:t>effective cooperation between both</w:t>
      </w:r>
      <w:r w:rsidR="000964B9">
        <w:rPr>
          <w:rFonts w:ascii="Arial" w:hAnsi="Arial" w:cs="Arial"/>
          <w:color w:val="000000" w:themeColor="text1"/>
          <w:sz w:val="22"/>
          <w:szCs w:val="22"/>
        </w:rPr>
        <w:t xml:space="preserve"> DSS and the NDIA. </w:t>
      </w:r>
      <w:r w:rsidRPr="00A20AE2">
        <w:rPr>
          <w:rFonts w:ascii="Arial" w:hAnsi="Arial" w:cs="Arial"/>
          <w:color w:val="000000" w:themeColor="text1"/>
          <w:sz w:val="22"/>
          <w:szCs w:val="22"/>
        </w:rPr>
        <w:t>.</w:t>
      </w:r>
    </w:p>
    <w:p w14:paraId="589527F7" w14:textId="1B2B0FA8" w:rsidR="007E6451" w:rsidRPr="00A20AE2" w:rsidRDefault="000964B9" w:rsidP="004718D9">
      <w:pPr>
        <w:pStyle w:val="Heading2"/>
        <w:spacing w:before="200" w:line="276" w:lineRule="auto"/>
        <w:rPr>
          <w:rFonts w:ascii="Arial" w:eastAsia="Times New Roman" w:hAnsi="Arial" w:cs="Arial"/>
          <w:b/>
          <w:color w:val="000000" w:themeColor="text1"/>
          <w:sz w:val="22"/>
          <w:szCs w:val="22"/>
        </w:rPr>
      </w:pPr>
      <w:bookmarkStart w:id="102" w:name="_Toc76724764"/>
      <w:r>
        <w:rPr>
          <w:rFonts w:ascii="Arial" w:eastAsia="Times New Roman" w:hAnsi="Arial" w:cs="Arial"/>
          <w:b/>
          <w:color w:val="000000" w:themeColor="text1"/>
          <w:sz w:val="22"/>
          <w:szCs w:val="22"/>
        </w:rPr>
        <w:t>The need for strong collaboration between DSS and the NDIA</w:t>
      </w:r>
      <w:bookmarkEnd w:id="102"/>
      <w:r>
        <w:rPr>
          <w:rFonts w:ascii="Arial" w:eastAsia="Times New Roman" w:hAnsi="Arial" w:cs="Arial"/>
          <w:b/>
          <w:color w:val="000000" w:themeColor="text1"/>
          <w:sz w:val="22"/>
          <w:szCs w:val="22"/>
        </w:rPr>
        <w:t xml:space="preserve"> </w:t>
      </w:r>
    </w:p>
    <w:p w14:paraId="6D2B063F" w14:textId="77777777" w:rsidR="007E6451" w:rsidRPr="00F83525" w:rsidRDefault="007E6451" w:rsidP="004718D9">
      <w:pPr>
        <w:pStyle w:val="Heading3"/>
        <w:spacing w:before="200" w:line="276" w:lineRule="auto"/>
        <w:rPr>
          <w:rFonts w:ascii="Arial" w:eastAsia="Times New Roman" w:hAnsi="Arial" w:cs="Arial"/>
          <w:b/>
          <w:color w:val="6B2976"/>
          <w:sz w:val="22"/>
          <w:szCs w:val="22"/>
        </w:rPr>
      </w:pPr>
      <w:bookmarkStart w:id="103" w:name="_Toc51594944"/>
      <w:bookmarkStart w:id="104" w:name="_Toc52017489"/>
      <w:bookmarkStart w:id="105" w:name="_Toc52977849"/>
      <w:bookmarkStart w:id="106" w:name="_Toc76724765"/>
      <w:r w:rsidRPr="00F83525">
        <w:rPr>
          <w:rFonts w:ascii="Arial" w:eastAsia="Times New Roman" w:hAnsi="Arial" w:cs="Arial"/>
          <w:b/>
          <w:color w:val="6B2976"/>
          <w:sz w:val="22"/>
          <w:szCs w:val="22"/>
        </w:rPr>
        <w:t>The NDIA has deeper connections to people with disability and communities</w:t>
      </w:r>
      <w:bookmarkEnd w:id="103"/>
      <w:bookmarkEnd w:id="104"/>
      <w:bookmarkEnd w:id="105"/>
      <w:bookmarkEnd w:id="106"/>
    </w:p>
    <w:p w14:paraId="269B7EB9" w14:textId="77777777" w:rsidR="007E6451" w:rsidRPr="00A20AE2" w:rsidRDefault="007E6451" w:rsidP="004718D9">
      <w:pPr>
        <w:pStyle w:val="NormalWeb"/>
        <w:spacing w:before="200" w:beforeAutospacing="0" w:after="0" w:afterAutospacing="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ILC will only be effective if it complements but does not substitute for individual and mainstream services. Its effectiveness is weakened if it substitutes for either. </w:t>
      </w:r>
    </w:p>
    <w:p w14:paraId="36593EF9" w14:textId="77777777" w:rsidR="007E6451" w:rsidRPr="00A20AE2" w:rsidRDefault="007E6451" w:rsidP="004718D9">
      <w:pPr>
        <w:pStyle w:val="NormalWeb"/>
        <w:spacing w:before="200" w:beforeAutospacing="0" w:after="0" w:afterAutospacing="0" w:line="276" w:lineRule="auto"/>
        <w:rPr>
          <w:rFonts w:ascii="Arial" w:hAnsi="Arial" w:cs="Arial"/>
          <w:color w:val="000000" w:themeColor="text1"/>
          <w:sz w:val="22"/>
          <w:szCs w:val="22"/>
        </w:rPr>
      </w:pPr>
      <w:r w:rsidRPr="00A20AE2">
        <w:rPr>
          <w:rFonts w:ascii="Arial" w:hAnsi="Arial" w:cs="Arial"/>
          <w:color w:val="000000" w:themeColor="text1"/>
          <w:sz w:val="22"/>
          <w:szCs w:val="22"/>
        </w:rPr>
        <w:t>The NDIA has data on all participants, their goals and service utilisation giving a clear picture of demand and gaps in supply from specialist disability, mainstream and community services. It has links to services and supports of an operational and practical nature, not just policy, and therefore is best placed to know what is required, target provision and review the efficacy of local initiatives.</w:t>
      </w:r>
    </w:p>
    <w:p w14:paraId="18D1A00A" w14:textId="3340BCC3" w:rsidR="007E6451" w:rsidRPr="00A20AE2" w:rsidRDefault="007E6451"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The NDIS has a range of advisory structures that ensure decisions are participant focused. The NDIA has been able to leverage the </w:t>
      </w:r>
      <w:r w:rsidR="000964B9">
        <w:rPr>
          <w:rFonts w:ascii="Arial" w:hAnsi="Arial" w:cs="Arial"/>
          <w:color w:val="000000" w:themeColor="text1"/>
          <w:sz w:val="22"/>
          <w:szCs w:val="22"/>
        </w:rPr>
        <w:t>Council</w:t>
      </w:r>
      <w:r w:rsidR="000964B9" w:rsidRPr="00A20AE2">
        <w:rPr>
          <w:rFonts w:ascii="Arial" w:hAnsi="Arial" w:cs="Arial"/>
          <w:color w:val="000000" w:themeColor="text1"/>
          <w:sz w:val="22"/>
          <w:szCs w:val="22"/>
        </w:rPr>
        <w:t xml:space="preserve"> </w:t>
      </w:r>
      <w:r w:rsidRPr="00A20AE2">
        <w:rPr>
          <w:rFonts w:ascii="Arial" w:hAnsi="Arial" w:cs="Arial"/>
          <w:color w:val="000000" w:themeColor="text1"/>
          <w:sz w:val="22"/>
          <w:szCs w:val="22"/>
        </w:rPr>
        <w:t xml:space="preserve">as a high-level source of advice about priorities that will impact the lives of people with disability most directly.  For example, the </w:t>
      </w:r>
      <w:r w:rsidR="000964B9">
        <w:rPr>
          <w:rFonts w:ascii="Arial" w:hAnsi="Arial" w:cs="Arial"/>
          <w:color w:val="000000" w:themeColor="text1"/>
          <w:sz w:val="22"/>
          <w:szCs w:val="22"/>
        </w:rPr>
        <w:t>Council</w:t>
      </w:r>
      <w:r w:rsidR="000964B9" w:rsidRPr="00A20AE2">
        <w:rPr>
          <w:rFonts w:ascii="Arial" w:hAnsi="Arial" w:cs="Arial"/>
          <w:color w:val="000000" w:themeColor="text1"/>
          <w:sz w:val="22"/>
          <w:szCs w:val="22"/>
        </w:rPr>
        <w:t xml:space="preserve"> </w:t>
      </w:r>
      <w:r w:rsidRPr="00A20AE2">
        <w:rPr>
          <w:rFonts w:ascii="Arial" w:hAnsi="Arial" w:cs="Arial"/>
          <w:color w:val="000000" w:themeColor="text1"/>
          <w:sz w:val="22"/>
          <w:szCs w:val="22"/>
        </w:rPr>
        <w:t xml:space="preserve">prepared advice to the NDIA Board in relation to participants who are parents. This led to work within the NDIA to improve NDIA practice and </w:t>
      </w:r>
      <w:r w:rsidR="00C2081A" w:rsidRPr="00A20AE2">
        <w:rPr>
          <w:rFonts w:ascii="Arial" w:hAnsi="Arial" w:cs="Arial"/>
          <w:color w:val="000000" w:themeColor="text1"/>
          <w:sz w:val="22"/>
          <w:szCs w:val="22"/>
        </w:rPr>
        <w:t>to make representation to</w:t>
      </w:r>
      <w:r w:rsidRPr="00A20AE2">
        <w:rPr>
          <w:rFonts w:ascii="Arial" w:hAnsi="Arial" w:cs="Arial"/>
          <w:color w:val="000000" w:themeColor="text1"/>
          <w:sz w:val="22"/>
          <w:szCs w:val="22"/>
        </w:rPr>
        <w:t xml:space="preserve"> ensure more responsive mainst</w:t>
      </w:r>
      <w:r w:rsidR="00A0322E" w:rsidRPr="00A20AE2">
        <w:rPr>
          <w:rFonts w:ascii="Arial" w:hAnsi="Arial" w:cs="Arial"/>
          <w:color w:val="000000" w:themeColor="text1"/>
          <w:sz w:val="22"/>
          <w:szCs w:val="22"/>
        </w:rPr>
        <w:t>r</w:t>
      </w:r>
      <w:r w:rsidRPr="00A20AE2">
        <w:rPr>
          <w:rFonts w:ascii="Arial" w:hAnsi="Arial" w:cs="Arial"/>
          <w:color w:val="000000" w:themeColor="text1"/>
          <w:sz w:val="22"/>
          <w:szCs w:val="22"/>
        </w:rPr>
        <w:t>eam service provision so that a future generation of children stolen from people with disability is averted. The enhanced NDIA practice</w:t>
      </w:r>
      <w:r w:rsidR="00C2081A" w:rsidRPr="00A20AE2">
        <w:rPr>
          <w:rFonts w:ascii="Arial" w:hAnsi="Arial" w:cs="Arial"/>
          <w:color w:val="000000" w:themeColor="text1"/>
          <w:sz w:val="22"/>
          <w:szCs w:val="22"/>
        </w:rPr>
        <w:t xml:space="preserve"> and the requirements placed on mainstream services</w:t>
      </w:r>
      <w:r w:rsidRPr="00A20AE2">
        <w:rPr>
          <w:rFonts w:ascii="Arial" w:hAnsi="Arial" w:cs="Arial"/>
          <w:color w:val="000000" w:themeColor="text1"/>
          <w:sz w:val="22"/>
          <w:szCs w:val="22"/>
        </w:rPr>
        <w:t xml:space="preserve"> require</w:t>
      </w:r>
      <w:r w:rsidR="00A0322E" w:rsidRPr="00A20AE2">
        <w:rPr>
          <w:rFonts w:ascii="Arial" w:hAnsi="Arial" w:cs="Arial"/>
          <w:color w:val="000000" w:themeColor="text1"/>
          <w:sz w:val="22"/>
          <w:szCs w:val="22"/>
        </w:rPr>
        <w:t xml:space="preserve"> national funding to small local organisations</w:t>
      </w:r>
      <w:r w:rsidRPr="00A20AE2">
        <w:rPr>
          <w:rFonts w:ascii="Arial" w:hAnsi="Arial" w:cs="Arial"/>
          <w:color w:val="000000" w:themeColor="text1"/>
          <w:sz w:val="22"/>
          <w:szCs w:val="22"/>
        </w:rPr>
        <w:t xml:space="preserve"> </w:t>
      </w:r>
      <w:r w:rsidR="00A0322E" w:rsidRPr="00A20AE2">
        <w:rPr>
          <w:rFonts w:ascii="Arial" w:hAnsi="Arial" w:cs="Arial"/>
          <w:color w:val="000000" w:themeColor="text1"/>
          <w:sz w:val="22"/>
          <w:szCs w:val="22"/>
        </w:rPr>
        <w:t>to support participant parents to grow healthy families and to support mainstream organisations to target their support effectively.</w:t>
      </w:r>
      <w:r w:rsidRPr="00A20AE2">
        <w:rPr>
          <w:rFonts w:ascii="Arial" w:hAnsi="Arial" w:cs="Arial"/>
          <w:color w:val="000000" w:themeColor="text1"/>
          <w:sz w:val="22"/>
          <w:szCs w:val="22"/>
        </w:rPr>
        <w:t xml:space="preserve"> Under NDIA auspice, this newly identified need is more easily prioritised and actioned than would be the case when the ILC is under the auspice of DSS.</w:t>
      </w:r>
    </w:p>
    <w:p w14:paraId="3CF56158" w14:textId="559641E8" w:rsidR="007E6451" w:rsidRPr="00A20AE2" w:rsidRDefault="007E6451"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Importantly though, the </w:t>
      </w:r>
      <w:r w:rsidR="000964B9">
        <w:rPr>
          <w:rFonts w:ascii="Arial" w:hAnsi="Arial" w:cs="Arial"/>
          <w:color w:val="000000" w:themeColor="text1"/>
          <w:sz w:val="22"/>
          <w:szCs w:val="22"/>
        </w:rPr>
        <w:t>Council</w:t>
      </w:r>
      <w:r w:rsidR="000964B9" w:rsidRPr="00A20AE2">
        <w:rPr>
          <w:rFonts w:ascii="Arial" w:hAnsi="Arial" w:cs="Arial"/>
          <w:color w:val="000000" w:themeColor="text1"/>
          <w:sz w:val="22"/>
          <w:szCs w:val="22"/>
        </w:rPr>
        <w:t xml:space="preserve"> </w:t>
      </w:r>
      <w:r w:rsidRPr="00A20AE2">
        <w:rPr>
          <w:rFonts w:ascii="Arial" w:hAnsi="Arial" w:cs="Arial"/>
          <w:color w:val="000000" w:themeColor="text1"/>
          <w:sz w:val="22"/>
          <w:szCs w:val="22"/>
        </w:rPr>
        <w:t xml:space="preserve">is not the only consultation mechanism within the NDIA. The introduction of a Participant Advocacy stream within the NDIA shows a commitment to cohesive, ongoing engagement with participants. By contrast, DSS currently lacks a clear structure for embedding the voices of people with disability to drive the development and prioritisation of ILC commissioning towards rights-based frameworks informed by lived experience. </w:t>
      </w:r>
    </w:p>
    <w:p w14:paraId="2CA45246" w14:textId="006B3C8C" w:rsidR="007E6451" w:rsidRPr="00F83525" w:rsidRDefault="007E6451" w:rsidP="004718D9">
      <w:pPr>
        <w:pStyle w:val="Heading3"/>
        <w:spacing w:before="200" w:line="276" w:lineRule="auto"/>
        <w:rPr>
          <w:rFonts w:ascii="Arial" w:eastAsia="Times New Roman" w:hAnsi="Arial" w:cs="Arial"/>
          <w:b/>
          <w:color w:val="6B2976"/>
          <w:sz w:val="22"/>
          <w:szCs w:val="22"/>
        </w:rPr>
      </w:pPr>
      <w:bookmarkStart w:id="107" w:name="_Toc51594945"/>
      <w:bookmarkStart w:id="108" w:name="_Toc52017490"/>
      <w:bookmarkStart w:id="109" w:name="_Toc52977850"/>
      <w:bookmarkStart w:id="110" w:name="_Toc76724766"/>
      <w:r w:rsidRPr="00F83525">
        <w:rPr>
          <w:rFonts w:ascii="Arial" w:eastAsia="Times New Roman" w:hAnsi="Arial" w:cs="Arial"/>
          <w:b/>
          <w:color w:val="6B2976"/>
          <w:sz w:val="22"/>
          <w:szCs w:val="22"/>
        </w:rPr>
        <w:t xml:space="preserve">ILC </w:t>
      </w:r>
      <w:r w:rsidR="00041D71">
        <w:rPr>
          <w:rFonts w:ascii="Arial" w:eastAsia="Times New Roman" w:hAnsi="Arial" w:cs="Arial"/>
          <w:b/>
          <w:color w:val="6B2976"/>
          <w:sz w:val="22"/>
          <w:szCs w:val="22"/>
        </w:rPr>
        <w:t xml:space="preserve">isolated </w:t>
      </w:r>
      <w:r w:rsidRPr="00F83525">
        <w:rPr>
          <w:rFonts w:ascii="Arial" w:eastAsia="Times New Roman" w:hAnsi="Arial" w:cs="Arial"/>
          <w:b/>
          <w:color w:val="6B2976"/>
          <w:sz w:val="22"/>
          <w:szCs w:val="22"/>
        </w:rPr>
        <w:t>from the NDIS strengthens the divide between participants and non-participants and increases pressure to enter the Scheme</w:t>
      </w:r>
      <w:bookmarkEnd w:id="107"/>
      <w:bookmarkEnd w:id="108"/>
      <w:bookmarkEnd w:id="109"/>
      <w:bookmarkEnd w:id="110"/>
    </w:p>
    <w:p w14:paraId="36F51116" w14:textId="2402F869" w:rsidR="00491AEB" w:rsidRPr="00A20AE2" w:rsidRDefault="00041D71" w:rsidP="004718D9">
      <w:pPr>
        <w:spacing w:before="200" w:line="276" w:lineRule="auto"/>
        <w:rPr>
          <w:rFonts w:ascii="Arial" w:hAnsi="Arial" w:cs="Arial"/>
          <w:color w:val="000000" w:themeColor="text1"/>
          <w:sz w:val="22"/>
          <w:szCs w:val="22"/>
        </w:rPr>
      </w:pPr>
      <w:r>
        <w:rPr>
          <w:rFonts w:ascii="Arial" w:hAnsi="Arial" w:cs="Arial"/>
          <w:color w:val="000000" w:themeColor="text1"/>
          <w:sz w:val="22"/>
          <w:szCs w:val="22"/>
        </w:rPr>
        <w:t>A clear link between ILC and the NDIS ensures the Scheme is seen as a</w:t>
      </w:r>
      <w:r w:rsidR="00523EA8" w:rsidRPr="00A20AE2">
        <w:rPr>
          <w:rFonts w:ascii="Arial" w:hAnsi="Arial" w:cs="Arial"/>
          <w:color w:val="000000" w:themeColor="text1"/>
          <w:sz w:val="22"/>
          <w:szCs w:val="22"/>
        </w:rPr>
        <w:t xml:space="preserve"> vehicle of support for all Australians with disability</w:t>
      </w:r>
      <w:r>
        <w:rPr>
          <w:rFonts w:ascii="Arial" w:hAnsi="Arial" w:cs="Arial"/>
          <w:color w:val="000000" w:themeColor="text1"/>
          <w:sz w:val="22"/>
          <w:szCs w:val="22"/>
        </w:rPr>
        <w:t>,</w:t>
      </w:r>
      <w:r w:rsidR="00523EA8" w:rsidRPr="00A20AE2">
        <w:rPr>
          <w:rFonts w:ascii="Arial" w:hAnsi="Arial" w:cs="Arial"/>
          <w:color w:val="000000" w:themeColor="text1"/>
          <w:sz w:val="22"/>
          <w:szCs w:val="22"/>
        </w:rPr>
        <w:t xml:space="preserve"> with </w:t>
      </w:r>
      <w:r w:rsidR="00701E54" w:rsidRPr="00A20AE2">
        <w:rPr>
          <w:rFonts w:ascii="Arial" w:hAnsi="Arial" w:cs="Arial"/>
          <w:color w:val="000000" w:themeColor="text1"/>
          <w:sz w:val="22"/>
          <w:szCs w:val="22"/>
        </w:rPr>
        <w:t>most</w:t>
      </w:r>
      <w:r w:rsidR="00523EA8" w:rsidRPr="00A20AE2">
        <w:rPr>
          <w:rFonts w:ascii="Arial" w:hAnsi="Arial" w:cs="Arial"/>
          <w:color w:val="000000" w:themeColor="text1"/>
          <w:sz w:val="22"/>
          <w:szCs w:val="22"/>
        </w:rPr>
        <w:t xml:space="preserve"> people </w:t>
      </w:r>
      <w:r w:rsidR="00701E54" w:rsidRPr="00A20AE2">
        <w:rPr>
          <w:rFonts w:ascii="Arial" w:hAnsi="Arial" w:cs="Arial"/>
          <w:color w:val="000000" w:themeColor="text1"/>
          <w:sz w:val="22"/>
          <w:szCs w:val="22"/>
        </w:rPr>
        <w:t xml:space="preserve">having access to </w:t>
      </w:r>
      <w:r w:rsidR="00523EA8" w:rsidRPr="00A20AE2">
        <w:rPr>
          <w:rFonts w:ascii="Arial" w:hAnsi="Arial" w:cs="Arial"/>
          <w:color w:val="000000" w:themeColor="text1"/>
          <w:sz w:val="22"/>
          <w:szCs w:val="22"/>
        </w:rPr>
        <w:t xml:space="preserve">information, referral and support </w:t>
      </w:r>
      <w:r w:rsidR="00701E54" w:rsidRPr="00A20AE2">
        <w:rPr>
          <w:rFonts w:ascii="Arial" w:hAnsi="Arial" w:cs="Arial"/>
          <w:color w:val="000000" w:themeColor="text1"/>
          <w:sz w:val="22"/>
          <w:szCs w:val="22"/>
        </w:rPr>
        <w:t xml:space="preserve">from community organisations </w:t>
      </w:r>
      <w:r w:rsidR="00523EA8" w:rsidRPr="00A20AE2">
        <w:rPr>
          <w:rFonts w:ascii="Arial" w:hAnsi="Arial" w:cs="Arial"/>
          <w:color w:val="000000" w:themeColor="text1"/>
          <w:sz w:val="22"/>
          <w:szCs w:val="22"/>
        </w:rPr>
        <w:t xml:space="preserve">and </w:t>
      </w:r>
      <w:r w:rsidR="00701E54" w:rsidRPr="00A20AE2">
        <w:rPr>
          <w:rFonts w:ascii="Arial" w:hAnsi="Arial" w:cs="Arial"/>
          <w:color w:val="000000" w:themeColor="text1"/>
          <w:sz w:val="22"/>
          <w:szCs w:val="22"/>
        </w:rPr>
        <w:t>a smaller number</w:t>
      </w:r>
      <w:r w:rsidR="00523EA8" w:rsidRPr="00A20AE2">
        <w:rPr>
          <w:rFonts w:ascii="Arial" w:hAnsi="Arial" w:cs="Arial"/>
          <w:color w:val="000000" w:themeColor="text1"/>
          <w:sz w:val="22"/>
          <w:szCs w:val="22"/>
        </w:rPr>
        <w:t xml:space="preserve"> becoming participants </w:t>
      </w:r>
      <w:r w:rsidR="00701E54" w:rsidRPr="00A20AE2">
        <w:rPr>
          <w:rFonts w:ascii="Arial" w:hAnsi="Arial" w:cs="Arial"/>
          <w:color w:val="000000" w:themeColor="text1"/>
          <w:sz w:val="22"/>
          <w:szCs w:val="22"/>
        </w:rPr>
        <w:t xml:space="preserve">eligible for </w:t>
      </w:r>
      <w:r w:rsidR="00523EA8" w:rsidRPr="00A20AE2">
        <w:rPr>
          <w:rFonts w:ascii="Arial" w:hAnsi="Arial" w:cs="Arial"/>
          <w:color w:val="000000" w:themeColor="text1"/>
          <w:sz w:val="22"/>
          <w:szCs w:val="22"/>
        </w:rPr>
        <w:t xml:space="preserve">individual packages of reasonable and necessary support. </w:t>
      </w:r>
    </w:p>
    <w:p w14:paraId="729D41AB" w14:textId="4B666779" w:rsidR="00F22888" w:rsidRPr="00A20AE2" w:rsidRDefault="00041D71" w:rsidP="004718D9">
      <w:pPr>
        <w:spacing w:before="200" w:line="276" w:lineRule="auto"/>
        <w:rPr>
          <w:rFonts w:ascii="Arial" w:hAnsi="Arial" w:cs="Arial"/>
          <w:color w:val="000000" w:themeColor="text1"/>
          <w:sz w:val="22"/>
          <w:szCs w:val="22"/>
        </w:rPr>
      </w:pPr>
      <w:r>
        <w:rPr>
          <w:rFonts w:ascii="Arial" w:hAnsi="Arial" w:cs="Arial"/>
          <w:color w:val="000000" w:themeColor="text1"/>
          <w:sz w:val="22"/>
          <w:szCs w:val="22"/>
        </w:rPr>
        <w:t xml:space="preserve">Disconnection between the ILC and the NDIS may also negatively impact on participants exiting the Scheme, who need community and mainstream supports strengthened by ILC.  </w:t>
      </w:r>
      <w:r w:rsidR="0088090E" w:rsidRPr="00A20AE2">
        <w:rPr>
          <w:rFonts w:ascii="Arial" w:hAnsi="Arial" w:cs="Arial"/>
          <w:color w:val="000000" w:themeColor="text1"/>
          <w:sz w:val="22"/>
          <w:szCs w:val="22"/>
        </w:rPr>
        <w:lastRenderedPageBreak/>
        <w:t>Any processes that inhibit smooth transitions out of the Scheme pose risks to the sustainability of the NDIS, a significant concern to all.</w:t>
      </w:r>
    </w:p>
    <w:p w14:paraId="15ED44AB" w14:textId="329C697F" w:rsidR="007E6451" w:rsidRPr="00A20AE2" w:rsidRDefault="007E6451"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There is a </w:t>
      </w:r>
      <w:r w:rsidR="00B237E2" w:rsidRPr="00A20AE2">
        <w:rPr>
          <w:rFonts w:ascii="Arial" w:hAnsi="Arial" w:cs="Arial"/>
          <w:color w:val="000000" w:themeColor="text1"/>
          <w:sz w:val="22"/>
          <w:szCs w:val="22"/>
        </w:rPr>
        <w:t xml:space="preserve">risk </w:t>
      </w:r>
      <w:r w:rsidRPr="00A20AE2">
        <w:rPr>
          <w:rFonts w:ascii="Arial" w:hAnsi="Arial" w:cs="Arial"/>
          <w:color w:val="000000" w:themeColor="text1"/>
          <w:sz w:val="22"/>
          <w:szCs w:val="22"/>
        </w:rPr>
        <w:t>that under DSS auspice, ILC services will develop for only non-participants obviating the benefit</w:t>
      </w:r>
      <w:r w:rsidR="00491AEB" w:rsidRPr="00A20AE2">
        <w:rPr>
          <w:rFonts w:ascii="Arial" w:hAnsi="Arial" w:cs="Arial"/>
          <w:color w:val="000000" w:themeColor="text1"/>
          <w:sz w:val="22"/>
          <w:szCs w:val="22"/>
        </w:rPr>
        <w:t>s</w:t>
      </w:r>
      <w:r w:rsidRPr="00A20AE2">
        <w:rPr>
          <w:rFonts w:ascii="Arial" w:hAnsi="Arial" w:cs="Arial"/>
          <w:color w:val="000000" w:themeColor="text1"/>
          <w:sz w:val="22"/>
          <w:szCs w:val="22"/>
        </w:rPr>
        <w:t xml:space="preserve"> that derive from participants and non-participants joining together. For example, peer networks </w:t>
      </w:r>
      <w:proofErr w:type="spellStart"/>
      <w:r w:rsidRPr="00A20AE2">
        <w:rPr>
          <w:rFonts w:ascii="Arial" w:hAnsi="Arial" w:cs="Arial"/>
          <w:color w:val="000000" w:themeColor="text1"/>
          <w:sz w:val="22"/>
          <w:szCs w:val="22"/>
        </w:rPr>
        <w:t>auspiced</w:t>
      </w:r>
      <w:proofErr w:type="spellEnd"/>
      <w:r w:rsidRPr="00A20AE2">
        <w:rPr>
          <w:rFonts w:ascii="Arial" w:hAnsi="Arial" w:cs="Arial"/>
          <w:color w:val="000000" w:themeColor="text1"/>
          <w:sz w:val="22"/>
          <w:szCs w:val="22"/>
        </w:rPr>
        <w:t xml:space="preserve"> by </w:t>
      </w:r>
      <w:proofErr w:type="spellStart"/>
      <w:r w:rsidR="00D40C37">
        <w:rPr>
          <w:rFonts w:ascii="Arial" w:hAnsi="Arial" w:cs="Arial"/>
          <w:color w:val="000000" w:themeColor="text1"/>
          <w:sz w:val="22"/>
          <w:szCs w:val="22"/>
        </w:rPr>
        <w:t>DPOs</w:t>
      </w:r>
      <w:proofErr w:type="spellEnd"/>
      <w:r w:rsidRPr="00A20AE2">
        <w:rPr>
          <w:rFonts w:ascii="Arial" w:hAnsi="Arial" w:cs="Arial"/>
          <w:color w:val="000000" w:themeColor="text1"/>
          <w:sz w:val="22"/>
          <w:szCs w:val="22"/>
        </w:rPr>
        <w:t xml:space="preserve"> are a cost-effective strategy to build </w:t>
      </w:r>
      <w:r w:rsidR="00491AEB" w:rsidRPr="00A20AE2">
        <w:rPr>
          <w:rFonts w:ascii="Arial" w:hAnsi="Arial" w:cs="Arial"/>
          <w:color w:val="000000" w:themeColor="text1"/>
          <w:sz w:val="22"/>
          <w:szCs w:val="22"/>
        </w:rPr>
        <w:t xml:space="preserve">insights, confidence and emotional support for </w:t>
      </w:r>
      <w:r w:rsidRPr="00A20AE2">
        <w:rPr>
          <w:rFonts w:ascii="Arial" w:hAnsi="Arial" w:cs="Arial"/>
          <w:color w:val="000000" w:themeColor="text1"/>
          <w:sz w:val="22"/>
          <w:szCs w:val="22"/>
        </w:rPr>
        <w:t>all peop</w:t>
      </w:r>
      <w:r w:rsidR="00491AEB" w:rsidRPr="00A20AE2">
        <w:rPr>
          <w:rFonts w:ascii="Arial" w:hAnsi="Arial" w:cs="Arial"/>
          <w:color w:val="000000" w:themeColor="text1"/>
          <w:sz w:val="22"/>
          <w:szCs w:val="22"/>
        </w:rPr>
        <w:t>le</w:t>
      </w:r>
      <w:r w:rsidRPr="00A20AE2">
        <w:rPr>
          <w:rFonts w:ascii="Arial" w:hAnsi="Arial" w:cs="Arial"/>
          <w:color w:val="000000" w:themeColor="text1"/>
          <w:sz w:val="22"/>
          <w:szCs w:val="22"/>
        </w:rPr>
        <w:t xml:space="preserve"> </w:t>
      </w:r>
      <w:r w:rsidR="00491AEB" w:rsidRPr="00A20AE2">
        <w:rPr>
          <w:rFonts w:ascii="Arial" w:hAnsi="Arial" w:cs="Arial"/>
          <w:color w:val="000000" w:themeColor="text1"/>
          <w:sz w:val="22"/>
          <w:szCs w:val="22"/>
        </w:rPr>
        <w:t xml:space="preserve">with disability (participants and non-participants) </w:t>
      </w:r>
      <w:r w:rsidRPr="00A20AE2">
        <w:rPr>
          <w:rFonts w:ascii="Arial" w:hAnsi="Arial" w:cs="Arial"/>
          <w:color w:val="000000" w:themeColor="text1"/>
          <w:sz w:val="22"/>
          <w:szCs w:val="22"/>
        </w:rPr>
        <w:t xml:space="preserve">to live the lives they want. </w:t>
      </w:r>
    </w:p>
    <w:p w14:paraId="4A701E3A" w14:textId="3587F897" w:rsidR="007E6451" w:rsidRPr="00F83525" w:rsidRDefault="00D40C37" w:rsidP="004718D9">
      <w:pPr>
        <w:pStyle w:val="Heading3"/>
        <w:spacing w:before="200" w:line="276" w:lineRule="auto"/>
        <w:rPr>
          <w:rFonts w:ascii="Arial" w:eastAsia="Times New Roman" w:hAnsi="Arial" w:cs="Arial"/>
          <w:b/>
          <w:color w:val="6B2976"/>
          <w:sz w:val="22"/>
          <w:szCs w:val="22"/>
        </w:rPr>
      </w:pPr>
      <w:bookmarkStart w:id="111" w:name="_Toc51594946"/>
      <w:bookmarkStart w:id="112" w:name="_Toc52017491"/>
      <w:bookmarkStart w:id="113" w:name="_Toc52977851"/>
      <w:bookmarkStart w:id="114" w:name="_Toc76724767"/>
      <w:r>
        <w:rPr>
          <w:rFonts w:ascii="Arial" w:eastAsia="Times New Roman" w:hAnsi="Arial" w:cs="Arial"/>
          <w:b/>
          <w:color w:val="6B2976"/>
          <w:sz w:val="22"/>
          <w:szCs w:val="22"/>
        </w:rPr>
        <w:t>Risks</w:t>
      </w:r>
      <w:r w:rsidR="007E6451" w:rsidRPr="00F83525">
        <w:rPr>
          <w:rFonts w:ascii="Arial" w:eastAsia="Times New Roman" w:hAnsi="Arial" w:cs="Arial"/>
          <w:b/>
          <w:color w:val="6B2976"/>
          <w:sz w:val="22"/>
          <w:szCs w:val="22"/>
        </w:rPr>
        <w:t xml:space="preserve"> to Scheme sustainability</w:t>
      </w:r>
      <w:bookmarkEnd w:id="111"/>
      <w:bookmarkEnd w:id="112"/>
      <w:bookmarkEnd w:id="113"/>
      <w:bookmarkEnd w:id="114"/>
      <w:r w:rsidR="007E6451" w:rsidRPr="00F83525">
        <w:rPr>
          <w:rFonts w:ascii="Arial" w:eastAsia="Times New Roman" w:hAnsi="Arial" w:cs="Arial"/>
          <w:b/>
          <w:color w:val="6B2976"/>
          <w:sz w:val="22"/>
          <w:szCs w:val="22"/>
        </w:rPr>
        <w:t xml:space="preserve"> </w:t>
      </w:r>
    </w:p>
    <w:p w14:paraId="3C9E63FC" w14:textId="6D970FAF" w:rsidR="007E6451" w:rsidRDefault="007E6451"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NDIA decision making about priorities for limited resources derives from understanding of actuarial data, barriers experienced by participants, connections to community and links with providers and community organisations. </w:t>
      </w:r>
      <w:r w:rsidR="00D40C37">
        <w:rPr>
          <w:rFonts w:ascii="Arial" w:hAnsi="Arial" w:cs="Arial"/>
          <w:color w:val="000000" w:themeColor="text1"/>
          <w:sz w:val="22"/>
          <w:szCs w:val="22"/>
        </w:rPr>
        <w:t xml:space="preserve">This information must be considered by DSS when targeting ILC funding to complement individualised services that will enhance participant’s ability to reach their goals. </w:t>
      </w:r>
      <w:r w:rsidRPr="00A20AE2">
        <w:rPr>
          <w:rFonts w:ascii="Arial" w:hAnsi="Arial" w:cs="Arial"/>
          <w:color w:val="000000" w:themeColor="text1"/>
          <w:sz w:val="22"/>
          <w:szCs w:val="22"/>
        </w:rPr>
        <w:t xml:space="preserve">Without this, </w:t>
      </w:r>
      <w:r w:rsidR="00D40C37">
        <w:rPr>
          <w:rFonts w:ascii="Arial" w:hAnsi="Arial" w:cs="Arial"/>
          <w:color w:val="000000" w:themeColor="text1"/>
          <w:sz w:val="22"/>
          <w:szCs w:val="22"/>
        </w:rPr>
        <w:t xml:space="preserve">there’s a risk that the </w:t>
      </w:r>
      <w:r w:rsidRPr="00A20AE2">
        <w:rPr>
          <w:rFonts w:ascii="Arial" w:hAnsi="Arial" w:cs="Arial"/>
          <w:color w:val="000000" w:themeColor="text1"/>
          <w:sz w:val="22"/>
          <w:szCs w:val="22"/>
        </w:rPr>
        <w:t xml:space="preserve">NDIS </w:t>
      </w:r>
      <w:r w:rsidR="00D40C37">
        <w:rPr>
          <w:rFonts w:ascii="Arial" w:hAnsi="Arial" w:cs="Arial"/>
          <w:color w:val="000000" w:themeColor="text1"/>
          <w:sz w:val="22"/>
          <w:szCs w:val="22"/>
        </w:rPr>
        <w:t xml:space="preserve">will need </w:t>
      </w:r>
      <w:r w:rsidRPr="00A20AE2">
        <w:rPr>
          <w:rFonts w:ascii="Arial" w:hAnsi="Arial" w:cs="Arial"/>
          <w:color w:val="000000" w:themeColor="text1"/>
          <w:sz w:val="22"/>
          <w:szCs w:val="22"/>
        </w:rPr>
        <w:t>to provide all capacity building support, posing a risk to Scheme sustainability.</w:t>
      </w:r>
    </w:p>
    <w:p w14:paraId="5FE5D5B0" w14:textId="77777777" w:rsidR="00B350DA" w:rsidRDefault="00B350DA" w:rsidP="004718D9">
      <w:pPr>
        <w:spacing w:before="200" w:line="276" w:lineRule="auto"/>
        <w:rPr>
          <w:rFonts w:ascii="Arial" w:hAnsi="Arial" w:cs="Arial"/>
          <w:color w:val="000000" w:themeColor="text1"/>
          <w:sz w:val="22"/>
          <w:szCs w:val="22"/>
        </w:rPr>
      </w:pPr>
      <w:r w:rsidRPr="00A20AE2">
        <w:rPr>
          <w:rFonts w:ascii="Arial" w:hAnsi="Arial" w:cs="Arial"/>
          <w:b/>
          <w:color w:val="000000" w:themeColor="text1"/>
          <w:sz w:val="22"/>
          <w:szCs w:val="22"/>
        </w:rPr>
        <w:t>Recommendations for the National Disability Strategy</w:t>
      </w:r>
      <w:r>
        <w:rPr>
          <w:rFonts w:ascii="Arial" w:hAnsi="Arial" w:cs="Arial"/>
          <w:color w:val="000000" w:themeColor="text1"/>
          <w:sz w:val="22"/>
          <w:szCs w:val="22"/>
        </w:rPr>
        <w:t xml:space="preserve"> </w:t>
      </w:r>
    </w:p>
    <w:p w14:paraId="4E7D2F5C" w14:textId="0696129A" w:rsidR="006C74D5" w:rsidRDefault="00B350DA" w:rsidP="004718D9">
      <w:pPr>
        <w:pStyle w:val="ListParagraph"/>
        <w:numPr>
          <w:ilvl w:val="0"/>
          <w:numId w:val="8"/>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Ensure effective cooperation and alignment</w:t>
      </w:r>
      <w:r w:rsidR="006C74D5">
        <w:rPr>
          <w:rFonts w:ascii="Arial" w:hAnsi="Arial" w:cs="Arial"/>
          <w:color w:val="000000" w:themeColor="text1"/>
          <w:sz w:val="22"/>
          <w:szCs w:val="22"/>
        </w:rPr>
        <w:t xml:space="preserve"> between</w:t>
      </w:r>
      <w:r>
        <w:rPr>
          <w:rFonts w:ascii="Arial" w:hAnsi="Arial" w:cs="Arial"/>
          <w:color w:val="000000" w:themeColor="text1"/>
          <w:sz w:val="22"/>
          <w:szCs w:val="22"/>
        </w:rPr>
        <w:t xml:space="preserve"> the</w:t>
      </w:r>
      <w:r w:rsidR="006C74D5">
        <w:rPr>
          <w:rFonts w:ascii="Arial" w:hAnsi="Arial" w:cs="Arial"/>
          <w:color w:val="000000" w:themeColor="text1"/>
          <w:sz w:val="22"/>
          <w:szCs w:val="22"/>
        </w:rPr>
        <w:t xml:space="preserve"> work of </w:t>
      </w:r>
      <w:r>
        <w:rPr>
          <w:rFonts w:ascii="Arial" w:hAnsi="Arial" w:cs="Arial"/>
          <w:color w:val="000000" w:themeColor="text1"/>
          <w:sz w:val="22"/>
          <w:szCs w:val="22"/>
        </w:rPr>
        <w:t>the NDIA</w:t>
      </w:r>
      <w:r w:rsidR="006C74D5">
        <w:rPr>
          <w:rFonts w:ascii="Arial" w:hAnsi="Arial" w:cs="Arial"/>
          <w:color w:val="000000" w:themeColor="text1"/>
          <w:sz w:val="22"/>
          <w:szCs w:val="22"/>
        </w:rPr>
        <w:t xml:space="preserve"> and DSS around setting ILC commissioning</w:t>
      </w:r>
      <w:r>
        <w:rPr>
          <w:rFonts w:ascii="Arial" w:hAnsi="Arial" w:cs="Arial"/>
          <w:color w:val="000000" w:themeColor="text1"/>
          <w:sz w:val="22"/>
          <w:szCs w:val="22"/>
        </w:rPr>
        <w:t xml:space="preserve">. </w:t>
      </w:r>
    </w:p>
    <w:p w14:paraId="504111EC" w14:textId="4AB10300" w:rsidR="006C74D5" w:rsidRDefault="00B350DA" w:rsidP="004718D9">
      <w:pPr>
        <w:pStyle w:val="ListParagraph"/>
        <w:numPr>
          <w:ilvl w:val="0"/>
          <w:numId w:val="8"/>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Ensure t</w:t>
      </w:r>
      <w:r w:rsidR="00520054">
        <w:rPr>
          <w:rFonts w:ascii="Arial" w:hAnsi="Arial" w:cs="Arial"/>
          <w:color w:val="000000" w:themeColor="text1"/>
          <w:sz w:val="22"/>
          <w:szCs w:val="22"/>
        </w:rPr>
        <w:t xml:space="preserve">ransparency about </w:t>
      </w:r>
      <w:r>
        <w:rPr>
          <w:rFonts w:ascii="Arial" w:hAnsi="Arial" w:cs="Arial"/>
          <w:color w:val="000000" w:themeColor="text1"/>
          <w:sz w:val="22"/>
          <w:szCs w:val="22"/>
        </w:rPr>
        <w:t xml:space="preserve">the </w:t>
      </w:r>
      <w:r w:rsidR="00520054">
        <w:rPr>
          <w:rFonts w:ascii="Arial" w:hAnsi="Arial" w:cs="Arial"/>
          <w:color w:val="000000" w:themeColor="text1"/>
          <w:sz w:val="22"/>
          <w:szCs w:val="22"/>
        </w:rPr>
        <w:t xml:space="preserve">process of </w:t>
      </w:r>
      <w:r>
        <w:rPr>
          <w:rFonts w:ascii="Arial" w:hAnsi="Arial" w:cs="Arial"/>
          <w:color w:val="000000" w:themeColor="text1"/>
          <w:sz w:val="22"/>
          <w:szCs w:val="22"/>
        </w:rPr>
        <w:t>developing</w:t>
      </w:r>
      <w:r w:rsidR="00520054">
        <w:rPr>
          <w:rFonts w:ascii="Arial" w:hAnsi="Arial" w:cs="Arial"/>
          <w:color w:val="000000" w:themeColor="text1"/>
          <w:sz w:val="22"/>
          <w:szCs w:val="22"/>
        </w:rPr>
        <w:t xml:space="preserve"> the ILC investment strategy </w:t>
      </w:r>
    </w:p>
    <w:p w14:paraId="162D8E58" w14:textId="3A026178" w:rsidR="00520054" w:rsidRDefault="00B350DA" w:rsidP="004718D9">
      <w:pPr>
        <w:pStyle w:val="ListParagraph"/>
        <w:numPr>
          <w:ilvl w:val="0"/>
          <w:numId w:val="8"/>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Ensure lived experience input, collaborating closely with people with disability and the sector in determining ILC priorities, to benefit</w:t>
      </w:r>
      <w:r w:rsidR="00520054">
        <w:rPr>
          <w:rFonts w:ascii="Arial" w:hAnsi="Arial" w:cs="Arial"/>
          <w:color w:val="000000" w:themeColor="text1"/>
          <w:sz w:val="22"/>
          <w:szCs w:val="22"/>
        </w:rPr>
        <w:t xml:space="preserve"> participants and non-participants and l</w:t>
      </w:r>
      <w:r>
        <w:rPr>
          <w:rFonts w:ascii="Arial" w:hAnsi="Arial" w:cs="Arial"/>
          <w:color w:val="000000" w:themeColor="text1"/>
          <w:sz w:val="22"/>
          <w:szCs w:val="22"/>
        </w:rPr>
        <w:t>everage</w:t>
      </w:r>
      <w:r w:rsidR="00520054">
        <w:rPr>
          <w:rFonts w:ascii="Arial" w:hAnsi="Arial" w:cs="Arial"/>
          <w:color w:val="000000" w:themeColor="text1"/>
          <w:sz w:val="22"/>
          <w:szCs w:val="22"/>
        </w:rPr>
        <w:t xml:space="preserve"> Scheme priorities. </w:t>
      </w:r>
    </w:p>
    <w:p w14:paraId="08621B0E" w14:textId="3893ECAB" w:rsidR="008A4F71" w:rsidRPr="004F3B40" w:rsidRDefault="008A4F71" w:rsidP="004718D9">
      <w:pPr>
        <w:pStyle w:val="ListParagraph"/>
        <w:numPr>
          <w:ilvl w:val="0"/>
          <w:numId w:val="8"/>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t>Establish robust evaluation framework and regular reporting on the outcomes of ILC.</w:t>
      </w:r>
    </w:p>
    <w:p w14:paraId="236E86D3" w14:textId="77777777" w:rsidR="006D24EB" w:rsidRPr="00F83525" w:rsidRDefault="00F83525" w:rsidP="004718D9">
      <w:pPr>
        <w:pStyle w:val="Heading1"/>
        <w:spacing w:before="200" w:line="276" w:lineRule="auto"/>
        <w:rPr>
          <w:rFonts w:ascii="Arial" w:hAnsi="Arial" w:cs="Arial"/>
          <w:b/>
          <w:color w:val="6B2976"/>
          <w:sz w:val="22"/>
          <w:szCs w:val="22"/>
        </w:rPr>
      </w:pPr>
      <w:bookmarkStart w:id="115" w:name="_Toc51680526"/>
      <w:bookmarkStart w:id="116" w:name="_Toc52017493"/>
      <w:bookmarkStart w:id="117" w:name="_Toc76724768"/>
      <w:r w:rsidRPr="00F83525">
        <w:rPr>
          <w:rFonts w:ascii="Arial" w:hAnsi="Arial" w:cs="Arial"/>
          <w:b/>
          <w:color w:val="6B2976"/>
          <w:sz w:val="28"/>
          <w:szCs w:val="22"/>
        </w:rPr>
        <w:t>4.</w:t>
      </w:r>
      <w:r w:rsidRPr="00F83525">
        <w:rPr>
          <w:rFonts w:ascii="Arial" w:hAnsi="Arial" w:cs="Arial"/>
          <w:b/>
          <w:color w:val="6B2976"/>
          <w:sz w:val="28"/>
          <w:szCs w:val="22"/>
        </w:rPr>
        <w:tab/>
        <w:t>Health</w:t>
      </w:r>
      <w:bookmarkEnd w:id="115"/>
      <w:bookmarkEnd w:id="116"/>
      <w:bookmarkEnd w:id="117"/>
    </w:p>
    <w:p w14:paraId="6237230B" w14:textId="77777777" w:rsidR="006D24EB" w:rsidRPr="00A20AE2" w:rsidRDefault="006D24EB" w:rsidP="004718D9">
      <w:pPr>
        <w:pStyle w:val="Heading2"/>
        <w:spacing w:before="200" w:line="276" w:lineRule="auto"/>
        <w:rPr>
          <w:rFonts w:ascii="Arial" w:hAnsi="Arial" w:cs="Arial"/>
          <w:b/>
          <w:color w:val="000000" w:themeColor="text1"/>
          <w:sz w:val="22"/>
          <w:szCs w:val="22"/>
        </w:rPr>
      </w:pPr>
      <w:bookmarkStart w:id="118" w:name="_Toc51680527"/>
      <w:bookmarkStart w:id="119" w:name="_Toc52017494"/>
      <w:bookmarkStart w:id="120" w:name="_Toc76724769"/>
      <w:r w:rsidRPr="00A20AE2">
        <w:rPr>
          <w:rFonts w:ascii="Arial" w:hAnsi="Arial" w:cs="Arial"/>
          <w:b/>
          <w:color w:val="000000" w:themeColor="text1"/>
          <w:sz w:val="22"/>
          <w:szCs w:val="22"/>
        </w:rPr>
        <w:t>Introduction</w:t>
      </w:r>
      <w:bookmarkEnd w:id="118"/>
      <w:bookmarkEnd w:id="119"/>
      <w:bookmarkEnd w:id="120"/>
    </w:p>
    <w:p w14:paraId="78484764" w14:textId="77777777" w:rsidR="007C731C" w:rsidRPr="00A20AE2" w:rsidRDefault="007C731C" w:rsidP="004718D9">
      <w:pPr>
        <w:spacing w:before="200" w:line="276" w:lineRule="auto"/>
        <w:rPr>
          <w:rFonts w:ascii="Arial" w:hAnsi="Arial" w:cs="Arial"/>
          <w:sz w:val="22"/>
          <w:szCs w:val="22"/>
        </w:rPr>
      </w:pPr>
      <w:r w:rsidRPr="00A20AE2">
        <w:rPr>
          <w:rFonts w:ascii="Arial" w:hAnsi="Arial" w:cs="Arial"/>
          <w:sz w:val="22"/>
          <w:szCs w:val="22"/>
        </w:rPr>
        <w:t xml:space="preserve">There are structural and systemic differences </w:t>
      </w:r>
      <w:r w:rsidR="006B1013" w:rsidRPr="00A20AE2">
        <w:rPr>
          <w:rFonts w:ascii="Arial" w:hAnsi="Arial" w:cs="Arial"/>
          <w:sz w:val="22"/>
          <w:szCs w:val="22"/>
        </w:rPr>
        <w:t xml:space="preserve">between health and disability </w:t>
      </w:r>
      <w:r w:rsidRPr="00A20AE2">
        <w:rPr>
          <w:rFonts w:ascii="Arial" w:hAnsi="Arial" w:cs="Arial"/>
          <w:sz w:val="22"/>
          <w:szCs w:val="22"/>
        </w:rPr>
        <w:t xml:space="preserve">that impede </w:t>
      </w:r>
      <w:r w:rsidR="006B1013" w:rsidRPr="00A20AE2">
        <w:rPr>
          <w:rFonts w:ascii="Arial" w:hAnsi="Arial" w:cs="Arial"/>
          <w:sz w:val="22"/>
          <w:szCs w:val="22"/>
        </w:rPr>
        <w:t>the</w:t>
      </w:r>
      <w:r w:rsidRPr="00A20AE2">
        <w:rPr>
          <w:rFonts w:ascii="Arial" w:hAnsi="Arial" w:cs="Arial"/>
          <w:sz w:val="22"/>
          <w:szCs w:val="22"/>
        </w:rPr>
        <w:t xml:space="preserve"> responsiveness </w:t>
      </w:r>
      <w:r w:rsidR="006B1013" w:rsidRPr="00A20AE2">
        <w:rPr>
          <w:rFonts w:ascii="Arial" w:hAnsi="Arial" w:cs="Arial"/>
          <w:sz w:val="22"/>
          <w:szCs w:val="22"/>
        </w:rPr>
        <w:t xml:space="preserve">of the health system </w:t>
      </w:r>
      <w:r w:rsidRPr="00A20AE2">
        <w:rPr>
          <w:rFonts w:ascii="Arial" w:hAnsi="Arial" w:cs="Arial"/>
          <w:sz w:val="22"/>
          <w:szCs w:val="22"/>
        </w:rPr>
        <w:t>to</w:t>
      </w:r>
      <w:r w:rsidR="00491AEB" w:rsidRPr="00A20AE2">
        <w:rPr>
          <w:rFonts w:ascii="Arial" w:hAnsi="Arial" w:cs="Arial"/>
          <w:sz w:val="22"/>
          <w:szCs w:val="22"/>
        </w:rPr>
        <w:t xml:space="preserve"> support</w:t>
      </w:r>
      <w:r w:rsidRPr="00A20AE2">
        <w:rPr>
          <w:rFonts w:ascii="Arial" w:hAnsi="Arial" w:cs="Arial"/>
          <w:sz w:val="22"/>
          <w:szCs w:val="22"/>
        </w:rPr>
        <w:t xml:space="preserve"> people with disability and </w:t>
      </w:r>
      <w:r w:rsidR="006B1013" w:rsidRPr="00A20AE2">
        <w:rPr>
          <w:rFonts w:ascii="Arial" w:hAnsi="Arial" w:cs="Arial"/>
          <w:sz w:val="22"/>
          <w:szCs w:val="22"/>
        </w:rPr>
        <w:t>often mak</w:t>
      </w:r>
      <w:r w:rsidR="00B90581" w:rsidRPr="00A20AE2">
        <w:rPr>
          <w:rFonts w:ascii="Arial" w:hAnsi="Arial" w:cs="Arial"/>
          <w:sz w:val="22"/>
          <w:szCs w:val="22"/>
        </w:rPr>
        <w:t>e</w:t>
      </w:r>
      <w:r w:rsidR="006B1013" w:rsidRPr="00A20AE2">
        <w:rPr>
          <w:rFonts w:ascii="Arial" w:hAnsi="Arial" w:cs="Arial"/>
          <w:sz w:val="22"/>
          <w:szCs w:val="22"/>
        </w:rPr>
        <w:t xml:space="preserve"> it </w:t>
      </w:r>
      <w:r w:rsidRPr="00A20AE2">
        <w:rPr>
          <w:rFonts w:ascii="Arial" w:hAnsi="Arial" w:cs="Arial"/>
          <w:sz w:val="22"/>
          <w:szCs w:val="22"/>
        </w:rPr>
        <w:t>challeng</w:t>
      </w:r>
      <w:r w:rsidR="006B1013" w:rsidRPr="00A20AE2">
        <w:rPr>
          <w:rFonts w:ascii="Arial" w:hAnsi="Arial" w:cs="Arial"/>
          <w:sz w:val="22"/>
          <w:szCs w:val="22"/>
        </w:rPr>
        <w:t>ing for people with disability to access health services.</w:t>
      </w:r>
    </w:p>
    <w:p w14:paraId="07E7C4D6" w14:textId="77777777" w:rsidR="00491A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Fundamentally different paradigms underpin the health and disability systems. The health system is based on the medical model where episodes of ill health are treated in a curative approach</w:t>
      </w:r>
      <w:r w:rsidR="006B1013" w:rsidRPr="00A20AE2">
        <w:rPr>
          <w:rFonts w:ascii="Arial" w:hAnsi="Arial" w:cs="Arial"/>
          <w:sz w:val="22"/>
          <w:szCs w:val="22"/>
        </w:rPr>
        <w:t xml:space="preserve"> that </w:t>
      </w:r>
      <w:r w:rsidR="00491AEB" w:rsidRPr="00A20AE2">
        <w:rPr>
          <w:rFonts w:ascii="Arial" w:hAnsi="Arial" w:cs="Arial"/>
          <w:sz w:val="22"/>
          <w:szCs w:val="22"/>
        </w:rPr>
        <w:t xml:space="preserve">potentially </w:t>
      </w:r>
      <w:r w:rsidR="006B1013" w:rsidRPr="00A20AE2">
        <w:rPr>
          <w:rFonts w:ascii="Arial" w:hAnsi="Arial" w:cs="Arial"/>
          <w:sz w:val="22"/>
          <w:szCs w:val="22"/>
        </w:rPr>
        <w:t>throws poor light on people with disability.</w:t>
      </w:r>
      <w:r w:rsidR="007C731C" w:rsidRPr="00A20AE2">
        <w:rPr>
          <w:rFonts w:ascii="Arial" w:hAnsi="Arial" w:cs="Arial"/>
          <w:sz w:val="22"/>
          <w:szCs w:val="22"/>
        </w:rPr>
        <w:t xml:space="preserve"> T</w:t>
      </w:r>
      <w:r w:rsidRPr="00A20AE2">
        <w:rPr>
          <w:rFonts w:ascii="Arial" w:hAnsi="Arial" w:cs="Arial"/>
          <w:sz w:val="22"/>
          <w:szCs w:val="22"/>
        </w:rPr>
        <w:t xml:space="preserve">he disability system of the NDIS is based on the social model of disability where disability </w:t>
      </w:r>
      <w:r w:rsidR="007C731C" w:rsidRPr="00A20AE2">
        <w:rPr>
          <w:rFonts w:ascii="Arial" w:hAnsi="Arial" w:cs="Arial"/>
          <w:sz w:val="22"/>
          <w:szCs w:val="22"/>
        </w:rPr>
        <w:t xml:space="preserve">is seen as </w:t>
      </w:r>
      <w:r w:rsidRPr="00A20AE2">
        <w:rPr>
          <w:rFonts w:ascii="Arial" w:hAnsi="Arial" w:cs="Arial"/>
          <w:sz w:val="22"/>
          <w:szCs w:val="22"/>
        </w:rPr>
        <w:t xml:space="preserve">the result of the interactions between people living with impairments and environments filled with barriers.  </w:t>
      </w:r>
    </w:p>
    <w:p w14:paraId="617702CF" w14:textId="77777777" w:rsidR="006B1013" w:rsidRPr="00A20AE2" w:rsidRDefault="0096722D" w:rsidP="004718D9">
      <w:pPr>
        <w:spacing w:before="200" w:line="276" w:lineRule="auto"/>
        <w:rPr>
          <w:rFonts w:ascii="Arial" w:hAnsi="Arial" w:cs="Arial"/>
          <w:sz w:val="22"/>
          <w:szCs w:val="22"/>
        </w:rPr>
      </w:pPr>
      <w:r w:rsidRPr="00A20AE2">
        <w:rPr>
          <w:rFonts w:ascii="Arial" w:hAnsi="Arial" w:cs="Arial"/>
          <w:sz w:val="22"/>
          <w:szCs w:val="22"/>
        </w:rPr>
        <w:t>D</w:t>
      </w:r>
      <w:r w:rsidR="00491AEB" w:rsidRPr="00A20AE2">
        <w:rPr>
          <w:rFonts w:ascii="Arial" w:hAnsi="Arial" w:cs="Arial"/>
          <w:sz w:val="22"/>
          <w:szCs w:val="22"/>
        </w:rPr>
        <w:t xml:space="preserve">ifferent cultures differentiate the two systems. The health system embraces speed and turnover as the cornerstone of an efficient health system </w:t>
      </w:r>
      <w:r w:rsidRPr="00A20AE2">
        <w:rPr>
          <w:rFonts w:ascii="Arial" w:hAnsi="Arial" w:cs="Arial"/>
          <w:sz w:val="22"/>
          <w:szCs w:val="22"/>
        </w:rPr>
        <w:t>while</w:t>
      </w:r>
      <w:r w:rsidR="00491AEB" w:rsidRPr="00A20AE2">
        <w:rPr>
          <w:rFonts w:ascii="Arial" w:hAnsi="Arial" w:cs="Arial"/>
          <w:sz w:val="22"/>
          <w:szCs w:val="22"/>
        </w:rPr>
        <w:t xml:space="preserve"> the disability system embraces relationship and continuity as fundamental to quality care and support.</w:t>
      </w:r>
      <w:r w:rsidRPr="00A20AE2">
        <w:rPr>
          <w:rFonts w:ascii="Arial" w:hAnsi="Arial" w:cs="Arial"/>
          <w:sz w:val="22"/>
          <w:szCs w:val="22"/>
        </w:rPr>
        <w:t xml:space="preserve"> T</w:t>
      </w:r>
      <w:r w:rsidR="006B1013" w:rsidRPr="00A20AE2">
        <w:rPr>
          <w:rFonts w:ascii="Arial" w:hAnsi="Arial" w:cs="Arial"/>
          <w:sz w:val="22"/>
          <w:szCs w:val="22"/>
        </w:rPr>
        <w:t>he systems are also differentia</w:t>
      </w:r>
      <w:r w:rsidR="00B90581" w:rsidRPr="00A20AE2">
        <w:rPr>
          <w:rFonts w:ascii="Arial" w:hAnsi="Arial" w:cs="Arial"/>
          <w:sz w:val="22"/>
          <w:szCs w:val="22"/>
        </w:rPr>
        <w:t>t</w:t>
      </w:r>
      <w:r w:rsidR="006B1013" w:rsidRPr="00A20AE2">
        <w:rPr>
          <w:rFonts w:ascii="Arial" w:hAnsi="Arial" w:cs="Arial"/>
          <w:sz w:val="22"/>
          <w:szCs w:val="22"/>
        </w:rPr>
        <w:t xml:space="preserve">ed </w:t>
      </w:r>
      <w:r w:rsidRPr="00A20AE2">
        <w:rPr>
          <w:rFonts w:ascii="Arial" w:hAnsi="Arial" w:cs="Arial"/>
          <w:sz w:val="22"/>
          <w:szCs w:val="22"/>
        </w:rPr>
        <w:t>by</w:t>
      </w:r>
      <w:r w:rsidR="006B1013" w:rsidRPr="00A20AE2">
        <w:rPr>
          <w:rFonts w:ascii="Arial" w:hAnsi="Arial" w:cs="Arial"/>
          <w:sz w:val="22"/>
          <w:szCs w:val="22"/>
        </w:rPr>
        <w:t xml:space="preserve"> their access to power with the health system </w:t>
      </w:r>
      <w:r w:rsidRPr="00A20AE2">
        <w:rPr>
          <w:rFonts w:ascii="Arial" w:hAnsi="Arial" w:cs="Arial"/>
          <w:sz w:val="22"/>
          <w:szCs w:val="22"/>
        </w:rPr>
        <w:t xml:space="preserve">usually </w:t>
      </w:r>
      <w:r w:rsidR="006B1013" w:rsidRPr="00A20AE2">
        <w:rPr>
          <w:rFonts w:ascii="Arial" w:hAnsi="Arial" w:cs="Arial"/>
          <w:sz w:val="22"/>
          <w:szCs w:val="22"/>
        </w:rPr>
        <w:t xml:space="preserve">privileged </w:t>
      </w:r>
      <w:r w:rsidRPr="00A20AE2">
        <w:rPr>
          <w:rFonts w:ascii="Arial" w:hAnsi="Arial" w:cs="Arial"/>
          <w:sz w:val="22"/>
          <w:szCs w:val="22"/>
        </w:rPr>
        <w:t>with</w:t>
      </w:r>
      <w:r w:rsidR="00B90581" w:rsidRPr="00A20AE2">
        <w:rPr>
          <w:rFonts w:ascii="Arial" w:hAnsi="Arial" w:cs="Arial"/>
          <w:sz w:val="22"/>
          <w:szCs w:val="22"/>
        </w:rPr>
        <w:t xml:space="preserve"> </w:t>
      </w:r>
      <w:r w:rsidR="006D24EB" w:rsidRPr="00A20AE2">
        <w:rPr>
          <w:rFonts w:ascii="Arial" w:hAnsi="Arial" w:cs="Arial"/>
          <w:sz w:val="22"/>
          <w:szCs w:val="22"/>
        </w:rPr>
        <w:t>identified ministers</w:t>
      </w:r>
      <w:r w:rsidR="00D42AB0" w:rsidRPr="00A20AE2">
        <w:rPr>
          <w:rFonts w:ascii="Arial" w:hAnsi="Arial" w:cs="Arial"/>
          <w:sz w:val="22"/>
          <w:szCs w:val="22"/>
        </w:rPr>
        <w:t xml:space="preserve"> holding cabinet positions </w:t>
      </w:r>
      <w:r w:rsidR="006D24EB" w:rsidRPr="00A20AE2">
        <w:rPr>
          <w:rFonts w:ascii="Arial" w:hAnsi="Arial" w:cs="Arial"/>
          <w:sz w:val="22"/>
          <w:szCs w:val="22"/>
        </w:rPr>
        <w:t xml:space="preserve">in all jurisdictions </w:t>
      </w:r>
      <w:r w:rsidR="00B90581" w:rsidRPr="00A20AE2">
        <w:rPr>
          <w:rFonts w:ascii="Arial" w:hAnsi="Arial" w:cs="Arial"/>
          <w:sz w:val="22"/>
          <w:szCs w:val="22"/>
        </w:rPr>
        <w:t xml:space="preserve">and the </w:t>
      </w:r>
      <w:r w:rsidR="006D24EB" w:rsidRPr="00A20AE2">
        <w:rPr>
          <w:rFonts w:ascii="Arial" w:hAnsi="Arial" w:cs="Arial"/>
          <w:sz w:val="22"/>
          <w:szCs w:val="22"/>
        </w:rPr>
        <w:t>disability</w:t>
      </w:r>
      <w:r w:rsidR="00B90581" w:rsidRPr="00A20AE2">
        <w:rPr>
          <w:rFonts w:ascii="Arial" w:hAnsi="Arial" w:cs="Arial"/>
          <w:sz w:val="22"/>
          <w:szCs w:val="22"/>
        </w:rPr>
        <w:t xml:space="preserve"> system</w:t>
      </w:r>
      <w:r w:rsidR="006B1013" w:rsidRPr="00A20AE2">
        <w:rPr>
          <w:rFonts w:ascii="Arial" w:hAnsi="Arial" w:cs="Arial"/>
          <w:sz w:val="22"/>
          <w:szCs w:val="22"/>
        </w:rPr>
        <w:t xml:space="preserve"> </w:t>
      </w:r>
      <w:r w:rsidRPr="00A20AE2">
        <w:rPr>
          <w:rFonts w:ascii="Arial" w:hAnsi="Arial" w:cs="Arial"/>
          <w:sz w:val="22"/>
          <w:szCs w:val="22"/>
        </w:rPr>
        <w:t xml:space="preserve">relying on a </w:t>
      </w:r>
      <w:r w:rsidR="006B1013" w:rsidRPr="00A20AE2">
        <w:rPr>
          <w:rFonts w:ascii="Arial" w:hAnsi="Arial" w:cs="Arial"/>
          <w:sz w:val="22"/>
          <w:szCs w:val="22"/>
        </w:rPr>
        <w:t>junior portfolio</w:t>
      </w:r>
      <w:r w:rsidRPr="00A20AE2">
        <w:rPr>
          <w:rFonts w:ascii="Arial" w:hAnsi="Arial" w:cs="Arial"/>
          <w:sz w:val="22"/>
          <w:szCs w:val="22"/>
        </w:rPr>
        <w:t xml:space="preserve"> to prosecute its case</w:t>
      </w:r>
      <w:r w:rsidR="006B1013" w:rsidRPr="00A20AE2">
        <w:rPr>
          <w:rFonts w:ascii="Arial" w:hAnsi="Arial" w:cs="Arial"/>
          <w:sz w:val="22"/>
          <w:szCs w:val="22"/>
        </w:rPr>
        <w:t>.</w:t>
      </w:r>
      <w:r w:rsidR="00D42AB0" w:rsidRPr="00A20AE2">
        <w:rPr>
          <w:rFonts w:ascii="Arial" w:hAnsi="Arial" w:cs="Arial"/>
          <w:sz w:val="22"/>
          <w:szCs w:val="22"/>
        </w:rPr>
        <w:t xml:space="preserve"> </w:t>
      </w:r>
    </w:p>
    <w:p w14:paraId="2DB39A77"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lastRenderedPageBreak/>
        <w:t xml:space="preserve">Evidence of health inequalities makes it clear that the Australian health system is failing people with disability and access to health services is the threshold issue for the National Disability Strategy in health. Acknowledgement by all jurisdictions of the failure to provide equal access to </w:t>
      </w:r>
      <w:r w:rsidR="0096722D" w:rsidRPr="00A20AE2">
        <w:rPr>
          <w:rFonts w:ascii="Arial" w:hAnsi="Arial" w:cs="Arial"/>
          <w:sz w:val="22"/>
          <w:szCs w:val="22"/>
        </w:rPr>
        <w:t xml:space="preserve">primary and tertiary </w:t>
      </w:r>
      <w:r w:rsidRPr="00A20AE2">
        <w:rPr>
          <w:rFonts w:ascii="Arial" w:hAnsi="Arial" w:cs="Arial"/>
          <w:sz w:val="22"/>
          <w:szCs w:val="22"/>
        </w:rPr>
        <w:t>health services to people with disability would be a first step equalising the health outcomes of Australians with and without disability.</w:t>
      </w:r>
    </w:p>
    <w:p w14:paraId="5E3983D9" w14:textId="77777777" w:rsidR="006D24EB" w:rsidRPr="00A20AE2" w:rsidRDefault="006D24EB" w:rsidP="004718D9">
      <w:pPr>
        <w:pStyle w:val="Heading2"/>
        <w:spacing w:before="200" w:line="276" w:lineRule="auto"/>
        <w:rPr>
          <w:rFonts w:ascii="Arial" w:hAnsi="Arial" w:cs="Arial"/>
          <w:b/>
          <w:color w:val="000000" w:themeColor="text1"/>
          <w:sz w:val="22"/>
          <w:szCs w:val="22"/>
        </w:rPr>
      </w:pPr>
      <w:bookmarkStart w:id="121" w:name="_Toc51680528"/>
      <w:bookmarkStart w:id="122" w:name="_Toc52017495"/>
      <w:bookmarkStart w:id="123" w:name="_Toc76724770"/>
      <w:r w:rsidRPr="00A20AE2">
        <w:rPr>
          <w:rFonts w:ascii="Arial" w:hAnsi="Arial" w:cs="Arial"/>
          <w:b/>
          <w:color w:val="000000" w:themeColor="text1"/>
          <w:sz w:val="22"/>
          <w:szCs w:val="22"/>
        </w:rPr>
        <w:t>Health inequalities</w:t>
      </w:r>
      <w:bookmarkEnd w:id="121"/>
      <w:bookmarkEnd w:id="122"/>
      <w:bookmarkEnd w:id="123"/>
      <w:r w:rsidRPr="00A20AE2">
        <w:rPr>
          <w:rFonts w:ascii="Arial" w:hAnsi="Arial" w:cs="Arial"/>
          <w:b/>
          <w:color w:val="000000" w:themeColor="text1"/>
          <w:sz w:val="22"/>
          <w:szCs w:val="22"/>
        </w:rPr>
        <w:t xml:space="preserve"> </w:t>
      </w:r>
    </w:p>
    <w:p w14:paraId="5F83F3A5" w14:textId="77777777" w:rsidR="006D24EB" w:rsidRPr="00A20AE2" w:rsidRDefault="006D24E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Inclusion Australia documents the stark health inequalities experienced by people with intellectual and cognitive disabilities when compared with the general population:</w:t>
      </w:r>
      <w:r w:rsidRPr="00A20AE2">
        <w:rPr>
          <w:rStyle w:val="FootnoteReference"/>
          <w:rFonts w:ascii="Arial" w:eastAsiaTheme="majorEastAsia" w:hAnsi="Arial" w:cs="Arial"/>
          <w:sz w:val="22"/>
          <w:szCs w:val="22"/>
        </w:rPr>
        <w:footnoteReference w:id="33"/>
      </w:r>
      <w:r w:rsidRPr="00A20AE2">
        <w:rPr>
          <w:rFonts w:ascii="Arial" w:hAnsi="Arial" w:cs="Arial"/>
          <w:position w:val="8"/>
          <w:sz w:val="22"/>
          <w:szCs w:val="22"/>
        </w:rPr>
        <w:t xml:space="preserve"> </w:t>
      </w:r>
    </w:p>
    <w:p w14:paraId="6426FCA5" w14:textId="77777777" w:rsidR="006D24EB" w:rsidRPr="00A20AE2" w:rsidRDefault="006D24EB" w:rsidP="004718D9">
      <w:pPr>
        <w:pStyle w:val="NormalWeb"/>
        <w:numPr>
          <w:ilvl w:val="0"/>
          <w:numId w:val="11"/>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2.5 times the number of health problems </w:t>
      </w:r>
    </w:p>
    <w:p w14:paraId="46B741DF" w14:textId="77777777" w:rsidR="006D24EB" w:rsidRPr="00A20AE2" w:rsidRDefault="006D24EB" w:rsidP="004718D9">
      <w:pPr>
        <w:pStyle w:val="NormalWeb"/>
        <w:numPr>
          <w:ilvl w:val="0"/>
          <w:numId w:val="11"/>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38 to 53 percent potentially avoidable deaths compared with 17 percent for the general population </w:t>
      </w:r>
    </w:p>
    <w:p w14:paraId="7F66F27B" w14:textId="77777777" w:rsidR="006D24EB" w:rsidRPr="00A20AE2" w:rsidRDefault="006D24EB" w:rsidP="004718D9">
      <w:pPr>
        <w:pStyle w:val="NormalWeb"/>
        <w:numPr>
          <w:ilvl w:val="0"/>
          <w:numId w:val="11"/>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Early indications of future increased ill-health such as obesity and psychiatric disorder </w:t>
      </w:r>
    </w:p>
    <w:p w14:paraId="2B715D29" w14:textId="77777777" w:rsidR="006D24EB" w:rsidRPr="00A20AE2" w:rsidRDefault="006D24EB" w:rsidP="004718D9">
      <w:pPr>
        <w:pStyle w:val="NormalWeb"/>
        <w:numPr>
          <w:ilvl w:val="0"/>
          <w:numId w:val="11"/>
        </w:numPr>
        <w:spacing w:before="200" w:beforeAutospacing="0" w:after="0" w:afterAutospacing="0" w:line="276" w:lineRule="auto"/>
        <w:rPr>
          <w:rFonts w:ascii="Arial" w:hAnsi="Arial" w:cs="Arial"/>
          <w:sz w:val="22"/>
          <w:szCs w:val="22"/>
        </w:rPr>
      </w:pPr>
      <w:r w:rsidRPr="00A20AE2">
        <w:rPr>
          <w:rFonts w:ascii="Arial" w:hAnsi="Arial" w:cs="Arial"/>
          <w:sz w:val="22"/>
          <w:szCs w:val="22"/>
        </w:rPr>
        <w:t>Under-diagnosis of chronic and acute health conditions that can lead significant functional impacts, potentially requiring increased use of disability services</w:t>
      </w:r>
    </w:p>
    <w:p w14:paraId="370FA6C4" w14:textId="77777777" w:rsidR="006D24EB" w:rsidRPr="00A20AE2" w:rsidRDefault="006D24EB" w:rsidP="004718D9">
      <w:pPr>
        <w:pStyle w:val="NormalWeb"/>
        <w:numPr>
          <w:ilvl w:val="0"/>
          <w:numId w:val="11"/>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Higher rates of potentially modifiable </w:t>
      </w:r>
      <w:proofErr w:type="spellStart"/>
      <w:r w:rsidRPr="00A20AE2">
        <w:rPr>
          <w:rFonts w:ascii="Arial" w:hAnsi="Arial" w:cs="Arial"/>
          <w:sz w:val="22"/>
          <w:szCs w:val="22"/>
        </w:rPr>
        <w:t>cardiometabolic</w:t>
      </w:r>
      <w:proofErr w:type="spellEnd"/>
      <w:r w:rsidRPr="00A20AE2">
        <w:rPr>
          <w:rFonts w:ascii="Arial" w:hAnsi="Arial" w:cs="Arial"/>
          <w:sz w:val="22"/>
          <w:szCs w:val="22"/>
        </w:rPr>
        <w:t xml:space="preserve"> risk factors </w:t>
      </w:r>
    </w:p>
    <w:p w14:paraId="6E7D81DF" w14:textId="77777777" w:rsidR="006D24EB" w:rsidRPr="00A20AE2" w:rsidRDefault="006D24EB" w:rsidP="004718D9">
      <w:pPr>
        <w:pStyle w:val="NormalWeb"/>
        <w:numPr>
          <w:ilvl w:val="0"/>
          <w:numId w:val="11"/>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Under-representation of consultations with GPs addressing physical and preventative health issues </w:t>
      </w:r>
    </w:p>
    <w:p w14:paraId="5FEC2B97" w14:textId="77777777" w:rsidR="006D24EB" w:rsidRPr="00A20AE2" w:rsidRDefault="006D24EB" w:rsidP="004718D9">
      <w:pPr>
        <w:pStyle w:val="NormalWeb"/>
        <w:numPr>
          <w:ilvl w:val="0"/>
          <w:numId w:val="11"/>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Significantly less likely to be prescribed preventative health medications </w:t>
      </w:r>
    </w:p>
    <w:p w14:paraId="02512922" w14:textId="77777777" w:rsidR="006D24EB" w:rsidRPr="00A20AE2" w:rsidRDefault="006D24EB" w:rsidP="004718D9">
      <w:pPr>
        <w:pStyle w:val="NormalWeb"/>
        <w:numPr>
          <w:ilvl w:val="0"/>
          <w:numId w:val="11"/>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Higher prescription of psychotropic medication, even after allowing for elevated incidence of mental illness </w:t>
      </w:r>
    </w:p>
    <w:p w14:paraId="7EA3B8B1" w14:textId="77777777" w:rsidR="006D24EB" w:rsidRPr="00A20AE2" w:rsidRDefault="006D24EB" w:rsidP="004718D9">
      <w:pPr>
        <w:pStyle w:val="NormalWeb"/>
        <w:numPr>
          <w:ilvl w:val="0"/>
          <w:numId w:val="11"/>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Double the usage of emergency departments and hospital admissions, with each admission costing twice as much </w:t>
      </w:r>
    </w:p>
    <w:p w14:paraId="69F1591C" w14:textId="77777777" w:rsidR="006D24EB" w:rsidRPr="00A20AE2" w:rsidRDefault="006D24EB" w:rsidP="004718D9">
      <w:pPr>
        <w:pStyle w:val="NormalWeb"/>
        <w:numPr>
          <w:ilvl w:val="0"/>
          <w:numId w:val="11"/>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Much higher rates of potentially preventable hospitalisation </w:t>
      </w:r>
    </w:p>
    <w:p w14:paraId="6AF46CD9" w14:textId="77777777" w:rsidR="006D24EB" w:rsidRPr="00A20AE2" w:rsidRDefault="006D24EB" w:rsidP="004718D9">
      <w:pPr>
        <w:pStyle w:val="NormalWeb"/>
        <w:numPr>
          <w:ilvl w:val="0"/>
          <w:numId w:val="11"/>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Five times more likely to experience mental health admissions of over a year, and three times as likely to be admitted more than three times a year </w:t>
      </w:r>
    </w:p>
    <w:p w14:paraId="3E00AD54" w14:textId="77777777" w:rsidR="006D24EB" w:rsidRPr="00A20AE2" w:rsidRDefault="006D24EB" w:rsidP="004718D9">
      <w:pPr>
        <w:pStyle w:val="NormalWeb"/>
        <w:numPr>
          <w:ilvl w:val="0"/>
          <w:numId w:val="11"/>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1.6 times more face to face contacts with community mental health services, and each contact is 2.5 times longer </w:t>
      </w:r>
    </w:p>
    <w:p w14:paraId="3B0649F4" w14:textId="77777777" w:rsidR="006D24EB" w:rsidRPr="00A20AE2" w:rsidRDefault="006D24EB" w:rsidP="004718D9">
      <w:pPr>
        <w:pStyle w:val="NormalWeb"/>
        <w:numPr>
          <w:ilvl w:val="0"/>
          <w:numId w:val="11"/>
        </w:numPr>
        <w:spacing w:before="200" w:beforeAutospacing="0" w:after="0" w:afterAutospacing="0" w:line="276" w:lineRule="auto"/>
        <w:rPr>
          <w:rFonts w:ascii="Arial" w:hAnsi="Arial" w:cs="Arial"/>
          <w:sz w:val="22"/>
          <w:szCs w:val="22"/>
        </w:rPr>
      </w:pPr>
      <w:r w:rsidRPr="00A20AE2">
        <w:rPr>
          <w:rFonts w:ascii="Arial" w:hAnsi="Arial" w:cs="Arial"/>
          <w:sz w:val="22"/>
          <w:szCs w:val="22"/>
        </w:rPr>
        <w:t>Die many years earlier, 27 years in one large Australian study.</w:t>
      </w:r>
    </w:p>
    <w:p w14:paraId="7B4FF8B1" w14:textId="77777777" w:rsidR="006D24EB" w:rsidRPr="00A20AE2" w:rsidRDefault="006D24E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The National Health and Hospitals Reform Commission documented similar “stark health inequalities”</w:t>
      </w:r>
      <w:r w:rsidRPr="00A20AE2">
        <w:rPr>
          <w:rStyle w:val="FootnoteReference"/>
          <w:rFonts w:ascii="Arial" w:eastAsiaTheme="majorEastAsia" w:hAnsi="Arial" w:cs="Arial"/>
          <w:sz w:val="22"/>
          <w:szCs w:val="22"/>
        </w:rPr>
        <w:footnoteReference w:id="34"/>
      </w:r>
      <w:r w:rsidRPr="00A20AE2">
        <w:rPr>
          <w:rFonts w:ascii="Arial" w:hAnsi="Arial" w:cs="Arial"/>
          <w:sz w:val="22"/>
          <w:szCs w:val="22"/>
        </w:rPr>
        <w:t xml:space="preserve"> and identified contributing factors including:</w:t>
      </w:r>
      <w:r w:rsidRPr="00A20AE2">
        <w:rPr>
          <w:rFonts w:ascii="Arial" w:hAnsi="Arial" w:cs="Arial"/>
          <w:position w:val="8"/>
          <w:sz w:val="22"/>
          <w:szCs w:val="22"/>
        </w:rPr>
        <w:t xml:space="preserve"> </w:t>
      </w:r>
    </w:p>
    <w:p w14:paraId="4604A373" w14:textId="77777777" w:rsidR="006D24EB" w:rsidRPr="00A20AE2" w:rsidRDefault="006D24EB" w:rsidP="004718D9">
      <w:pPr>
        <w:pStyle w:val="NormalWeb"/>
        <w:numPr>
          <w:ilvl w:val="0"/>
          <w:numId w:val="12"/>
        </w:numPr>
        <w:spacing w:before="200" w:beforeAutospacing="0" w:after="0" w:afterAutospacing="0" w:line="276" w:lineRule="auto"/>
        <w:rPr>
          <w:rFonts w:ascii="Arial" w:hAnsi="Arial" w:cs="Arial"/>
          <w:sz w:val="22"/>
          <w:szCs w:val="22"/>
        </w:rPr>
      </w:pPr>
      <w:r w:rsidRPr="00A20AE2">
        <w:rPr>
          <w:rFonts w:ascii="Arial" w:hAnsi="Arial" w:cs="Arial"/>
          <w:sz w:val="22"/>
          <w:szCs w:val="22"/>
        </w:rPr>
        <w:lastRenderedPageBreak/>
        <w:t xml:space="preserve">Diagnostic overshadowing: the assumption that symptoms are part of a person’s intellectual disability rather than a health condition that requires treatment </w:t>
      </w:r>
    </w:p>
    <w:p w14:paraId="3AFF4413" w14:textId="77777777" w:rsidR="006D24EB" w:rsidRPr="00A20AE2" w:rsidRDefault="006D24EB" w:rsidP="004718D9">
      <w:pPr>
        <w:pStyle w:val="NormalWeb"/>
        <w:numPr>
          <w:ilvl w:val="0"/>
          <w:numId w:val="12"/>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Workforce challenges including inadequate workforce training on communicating with and addressing complex health care needs of people with intellectual disability </w:t>
      </w:r>
    </w:p>
    <w:p w14:paraId="6DE369D0" w14:textId="77777777" w:rsidR="006D24EB" w:rsidRPr="00A20AE2" w:rsidRDefault="006D24EB" w:rsidP="004718D9">
      <w:pPr>
        <w:pStyle w:val="NormalWeb"/>
        <w:numPr>
          <w:ilvl w:val="0"/>
          <w:numId w:val="12"/>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The lack of targeting of people with intellectual disability in health promotion and prevention strategies </w:t>
      </w:r>
    </w:p>
    <w:p w14:paraId="485F3365" w14:textId="77777777" w:rsidR="006D24EB" w:rsidRPr="00A20AE2" w:rsidRDefault="006D24EB" w:rsidP="004718D9">
      <w:pPr>
        <w:pStyle w:val="NormalWeb"/>
        <w:numPr>
          <w:ilvl w:val="0"/>
          <w:numId w:val="12"/>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Inadequate uptake of Medicare annual health assessments </w:t>
      </w:r>
    </w:p>
    <w:p w14:paraId="074373A6" w14:textId="77777777" w:rsidR="006D24EB" w:rsidRPr="00A20AE2" w:rsidRDefault="006D24EB" w:rsidP="004718D9">
      <w:pPr>
        <w:pStyle w:val="NormalWeb"/>
        <w:numPr>
          <w:ilvl w:val="0"/>
          <w:numId w:val="12"/>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The lack of societal value attached to people with intellectual disability </w:t>
      </w:r>
    </w:p>
    <w:p w14:paraId="41B8657F" w14:textId="77777777" w:rsidR="006D24EB" w:rsidRPr="00A20AE2" w:rsidRDefault="006D24EB" w:rsidP="004718D9">
      <w:pPr>
        <w:pStyle w:val="NormalWeb"/>
        <w:numPr>
          <w:ilvl w:val="0"/>
          <w:numId w:val="12"/>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Communication challenges between health professionals and people with intellectual disability </w:t>
      </w:r>
    </w:p>
    <w:p w14:paraId="5A1A89D5" w14:textId="77777777" w:rsidR="006D24EB" w:rsidRPr="00A20AE2" w:rsidRDefault="006D24EB" w:rsidP="004718D9">
      <w:pPr>
        <w:pStyle w:val="NormalWeb"/>
        <w:numPr>
          <w:ilvl w:val="0"/>
          <w:numId w:val="12"/>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Inadequate focus on healthy lifestyles and promoting good health in disability support services </w:t>
      </w:r>
    </w:p>
    <w:p w14:paraId="4726A245" w14:textId="77777777" w:rsidR="006D24EB" w:rsidRPr="00A20AE2" w:rsidRDefault="006D24EB" w:rsidP="004718D9">
      <w:pPr>
        <w:pStyle w:val="NormalWeb"/>
        <w:numPr>
          <w:ilvl w:val="0"/>
          <w:numId w:val="12"/>
        </w:numPr>
        <w:spacing w:before="200" w:beforeAutospacing="0" w:after="0" w:afterAutospacing="0" w:line="276" w:lineRule="auto"/>
        <w:rPr>
          <w:rFonts w:ascii="Arial" w:hAnsi="Arial" w:cs="Arial"/>
          <w:sz w:val="22"/>
          <w:szCs w:val="22"/>
        </w:rPr>
      </w:pPr>
      <w:r w:rsidRPr="00A20AE2">
        <w:rPr>
          <w:rFonts w:ascii="Arial" w:hAnsi="Arial" w:cs="Arial"/>
          <w:sz w:val="22"/>
          <w:szCs w:val="22"/>
        </w:rPr>
        <w:t>Poverty and other</w:t>
      </w:r>
      <w:r w:rsidR="00653BFB" w:rsidRPr="00A20AE2">
        <w:rPr>
          <w:rFonts w:ascii="Arial" w:hAnsi="Arial" w:cs="Arial"/>
          <w:sz w:val="22"/>
          <w:szCs w:val="22"/>
        </w:rPr>
        <w:t xml:space="preserve"> areas of</w:t>
      </w:r>
      <w:r w:rsidRPr="00A20AE2">
        <w:rPr>
          <w:rFonts w:ascii="Arial" w:hAnsi="Arial" w:cs="Arial"/>
          <w:sz w:val="22"/>
          <w:szCs w:val="22"/>
        </w:rPr>
        <w:t xml:space="preserve"> social disadvantage.</w:t>
      </w:r>
    </w:p>
    <w:p w14:paraId="302C0E81" w14:textId="77777777" w:rsidR="006D24EB" w:rsidRPr="00A20AE2" w:rsidRDefault="006D24E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The low level of training on the health of people with intellectual disability in university medical and nursing schools also contributes to uninformed practice with the median of 2.6 hours’ compulsory content across 12 medical schools (with one university standing out with 12 hours)</w:t>
      </w:r>
      <w:r w:rsidRPr="00A20AE2">
        <w:rPr>
          <w:rStyle w:val="FootnoteReference"/>
          <w:rFonts w:ascii="Arial" w:eastAsiaTheme="majorEastAsia" w:hAnsi="Arial" w:cs="Arial"/>
          <w:sz w:val="22"/>
          <w:szCs w:val="22"/>
        </w:rPr>
        <w:footnoteReference w:id="35"/>
      </w:r>
      <w:r w:rsidRPr="00A20AE2">
        <w:rPr>
          <w:rFonts w:ascii="Arial" w:hAnsi="Arial" w:cs="Arial"/>
          <w:sz w:val="22"/>
          <w:szCs w:val="22"/>
        </w:rPr>
        <w:t xml:space="preserve"> and no intellectual disability content in 52% of nursing schools and very limited content overall.</w:t>
      </w:r>
      <w:r w:rsidRPr="00A20AE2">
        <w:rPr>
          <w:rStyle w:val="FootnoteReference"/>
          <w:rFonts w:ascii="Arial" w:eastAsiaTheme="majorEastAsia" w:hAnsi="Arial" w:cs="Arial"/>
          <w:sz w:val="22"/>
          <w:szCs w:val="22"/>
        </w:rPr>
        <w:footnoteReference w:id="36"/>
      </w:r>
    </w:p>
    <w:p w14:paraId="253531BF" w14:textId="77777777" w:rsidR="006D24EB" w:rsidRPr="00F83525" w:rsidRDefault="006D24EB" w:rsidP="004718D9">
      <w:pPr>
        <w:pStyle w:val="Heading3"/>
        <w:spacing w:before="200" w:line="276" w:lineRule="auto"/>
        <w:rPr>
          <w:rFonts w:ascii="Arial" w:hAnsi="Arial" w:cs="Arial"/>
          <w:b/>
          <w:color w:val="6B2976"/>
          <w:sz w:val="22"/>
          <w:szCs w:val="22"/>
        </w:rPr>
      </w:pPr>
      <w:bookmarkStart w:id="124" w:name="_Toc51680529"/>
      <w:bookmarkStart w:id="125" w:name="_Toc52017496"/>
      <w:bookmarkStart w:id="126" w:name="_Toc52977855"/>
      <w:bookmarkStart w:id="127" w:name="_Toc76724771"/>
      <w:r w:rsidRPr="00F83525">
        <w:rPr>
          <w:rFonts w:ascii="Arial" w:hAnsi="Arial" w:cs="Arial"/>
          <w:b/>
          <w:color w:val="6B2976"/>
          <w:sz w:val="22"/>
          <w:szCs w:val="22"/>
        </w:rPr>
        <w:t>NDIA actuarial data</w:t>
      </w:r>
      <w:bookmarkEnd w:id="124"/>
      <w:bookmarkEnd w:id="125"/>
      <w:bookmarkEnd w:id="126"/>
      <w:bookmarkEnd w:id="127"/>
      <w:r w:rsidRPr="00F83525">
        <w:rPr>
          <w:rFonts w:ascii="Arial" w:hAnsi="Arial" w:cs="Arial"/>
          <w:b/>
          <w:color w:val="6B2976"/>
          <w:sz w:val="22"/>
          <w:szCs w:val="22"/>
        </w:rPr>
        <w:t xml:space="preserve"> </w:t>
      </w:r>
    </w:p>
    <w:p w14:paraId="04C23FC9" w14:textId="77777777" w:rsidR="006D24EB" w:rsidRPr="00A20AE2" w:rsidRDefault="006D24E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People with disability generally rate their health as poorer than other Australians,</w:t>
      </w:r>
      <w:r w:rsidRPr="00A20AE2">
        <w:rPr>
          <w:rStyle w:val="FootnoteReference"/>
          <w:rFonts w:ascii="Arial" w:eastAsiaTheme="majorEastAsia" w:hAnsi="Arial" w:cs="Arial"/>
          <w:sz w:val="22"/>
          <w:szCs w:val="22"/>
        </w:rPr>
        <w:footnoteReference w:id="37"/>
      </w:r>
      <w:r w:rsidRPr="00A20AE2">
        <w:rPr>
          <w:rFonts w:ascii="Arial" w:hAnsi="Arial" w:cs="Arial"/>
          <w:sz w:val="22"/>
          <w:szCs w:val="22"/>
        </w:rPr>
        <w:t xml:space="preserve"> and this holds true for NDIS participants. 68.2% of the 15-24 cohort and 46.3% of the 25-64 cohort rated their health as good, very good or excellent, compared to 91.9% and 86.6% of Australians of the same age.</w:t>
      </w:r>
      <w:r w:rsidRPr="00A20AE2">
        <w:rPr>
          <w:rStyle w:val="FootnoteReference"/>
          <w:rFonts w:ascii="Arial" w:eastAsiaTheme="majorEastAsia" w:hAnsi="Arial" w:cs="Arial"/>
          <w:sz w:val="22"/>
          <w:szCs w:val="22"/>
        </w:rPr>
        <w:footnoteReference w:id="38"/>
      </w:r>
      <w:r w:rsidRPr="00A20AE2">
        <w:rPr>
          <w:rFonts w:ascii="Arial" w:hAnsi="Arial" w:cs="Arial"/>
          <w:sz w:val="22"/>
          <w:szCs w:val="22"/>
        </w:rPr>
        <w:t xml:space="preserve"> Whilst some of the differential self-assessment will be disability related, some will certainly result from missing out on preventative measures.</w:t>
      </w:r>
    </w:p>
    <w:p w14:paraId="2B15BBDE" w14:textId="77777777" w:rsidR="006D24EB" w:rsidRPr="00A20AE2" w:rsidRDefault="006D24E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NDIS participants also express lower overall life satisfaction than the general population. When asked to think about their life now and in the future, on a seven-point scale from “delighted” to “terrible”, 41.5% of the 15-24 cohort and 44.2% of the 25-64 cohort said they felt either “delighted”, “pleased” or “mostly satisfied”, compared to 78.3% of Australians aged 18 to 24 and 77.0% of Australians 25-64.</w:t>
      </w:r>
      <w:r w:rsidRPr="00A20AE2">
        <w:rPr>
          <w:rStyle w:val="FootnoteReference"/>
          <w:rFonts w:ascii="Arial" w:eastAsiaTheme="majorEastAsia" w:hAnsi="Arial" w:cs="Arial"/>
          <w:sz w:val="22"/>
          <w:szCs w:val="22"/>
        </w:rPr>
        <w:footnoteReference w:id="39"/>
      </w:r>
      <w:r w:rsidRPr="00A20AE2">
        <w:rPr>
          <w:rFonts w:ascii="Arial" w:hAnsi="Arial" w:cs="Arial"/>
          <w:sz w:val="22"/>
          <w:szCs w:val="22"/>
        </w:rPr>
        <w:t xml:space="preserve"> </w:t>
      </w:r>
    </w:p>
    <w:p w14:paraId="7BD4EFD0" w14:textId="77777777" w:rsidR="006D24EB" w:rsidRPr="00A20AE2" w:rsidRDefault="006D24E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NDIS participants experience increased levels of psychological distress than the general population with 90% of female participants and 87% of male participants reporting moderate, </w:t>
      </w:r>
      <w:r w:rsidRPr="00A20AE2">
        <w:rPr>
          <w:rFonts w:ascii="Arial" w:hAnsi="Arial" w:cs="Arial"/>
          <w:sz w:val="22"/>
          <w:szCs w:val="22"/>
        </w:rPr>
        <w:lastRenderedPageBreak/>
        <w:t>high or very high risk of psychological distress, compared to 38% of the female Australian population and 34% of the male Australian population.</w:t>
      </w:r>
    </w:p>
    <w:p w14:paraId="3300F94C" w14:textId="77777777" w:rsidR="006D24EB" w:rsidRPr="00A20AE2" w:rsidRDefault="006D24E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NDIS participants are also more likely to go to hospital than Australians generally. 28.7% of 15-24 cohort and 42.5% of 25-64 cohort had been to hospital in the last 12 months, compared to 7.9% of Australians aged 15 to 24 and 11.6% of Australians aged 25–64.</w:t>
      </w:r>
      <w:r w:rsidRPr="00A20AE2">
        <w:rPr>
          <w:rStyle w:val="FootnoteReference"/>
          <w:rFonts w:ascii="Arial" w:eastAsiaTheme="majorEastAsia" w:hAnsi="Arial" w:cs="Arial"/>
          <w:sz w:val="22"/>
          <w:szCs w:val="22"/>
        </w:rPr>
        <w:footnoteReference w:id="40"/>
      </w:r>
      <w:r w:rsidRPr="00A20AE2">
        <w:rPr>
          <w:rFonts w:ascii="Arial" w:hAnsi="Arial" w:cs="Arial"/>
          <w:sz w:val="22"/>
          <w:szCs w:val="22"/>
        </w:rPr>
        <w:t xml:space="preserve"> Moreover, 51.3% of 15-24 cohort and 56.7% of 25-64 cohort who had been to hospital have had multiple visits, compared to a population figure of 21.8% for Australians aged 15 to 24 and 26.3% of Australian 25-64.</w:t>
      </w:r>
      <w:r w:rsidRPr="00A20AE2">
        <w:rPr>
          <w:rStyle w:val="FootnoteReference"/>
          <w:rFonts w:ascii="Arial" w:eastAsiaTheme="majorEastAsia" w:hAnsi="Arial" w:cs="Arial"/>
          <w:sz w:val="22"/>
          <w:szCs w:val="22"/>
        </w:rPr>
        <w:footnoteReference w:id="41"/>
      </w:r>
      <w:r w:rsidRPr="00A20AE2">
        <w:rPr>
          <w:rFonts w:ascii="Arial" w:hAnsi="Arial" w:cs="Arial"/>
          <w:sz w:val="22"/>
          <w:szCs w:val="22"/>
        </w:rPr>
        <w:t xml:space="preserve"> </w:t>
      </w:r>
    </w:p>
    <w:p w14:paraId="4768A077" w14:textId="77777777" w:rsidR="006D24EB" w:rsidRPr="00A20AE2" w:rsidRDefault="006D24E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The hospital data requires further exploration to unpack its complexity</w:t>
      </w:r>
      <w:r w:rsidR="00BF2F8C" w:rsidRPr="00A20AE2">
        <w:rPr>
          <w:rFonts w:ascii="Arial" w:hAnsi="Arial" w:cs="Arial"/>
          <w:sz w:val="22"/>
          <w:szCs w:val="22"/>
        </w:rPr>
        <w:t xml:space="preserve"> and understand the impacts on overall health outcomes</w:t>
      </w:r>
      <w:r w:rsidRPr="00A20AE2">
        <w:rPr>
          <w:rFonts w:ascii="Arial" w:hAnsi="Arial" w:cs="Arial"/>
          <w:sz w:val="22"/>
          <w:szCs w:val="22"/>
        </w:rPr>
        <w:t xml:space="preserve">. Higher than anticipated hospital admissions potentially reflect unplanned admissions where emergency departments (ED) are viewed as a viable option when </w:t>
      </w:r>
      <w:r w:rsidR="00B90581" w:rsidRPr="00A20AE2">
        <w:rPr>
          <w:rFonts w:ascii="Arial" w:hAnsi="Arial" w:cs="Arial"/>
          <w:sz w:val="22"/>
          <w:szCs w:val="22"/>
        </w:rPr>
        <w:t>participant</w:t>
      </w:r>
      <w:r w:rsidR="007D094A" w:rsidRPr="00A20AE2">
        <w:rPr>
          <w:rFonts w:ascii="Arial" w:hAnsi="Arial" w:cs="Arial"/>
          <w:sz w:val="22"/>
          <w:szCs w:val="22"/>
        </w:rPr>
        <w:t>s</w:t>
      </w:r>
      <w:r w:rsidR="00B90581" w:rsidRPr="00A20AE2">
        <w:rPr>
          <w:rFonts w:ascii="Arial" w:hAnsi="Arial" w:cs="Arial"/>
          <w:sz w:val="22"/>
          <w:szCs w:val="22"/>
        </w:rPr>
        <w:t xml:space="preserve"> do not have a GP or the</w:t>
      </w:r>
      <w:r w:rsidRPr="00A20AE2">
        <w:rPr>
          <w:rFonts w:ascii="Arial" w:hAnsi="Arial" w:cs="Arial"/>
          <w:sz w:val="22"/>
          <w:szCs w:val="22"/>
        </w:rPr>
        <w:t xml:space="preserve"> GP is not available. Challenges in communication in </w:t>
      </w:r>
      <w:proofErr w:type="spellStart"/>
      <w:r w:rsidRPr="00A20AE2">
        <w:rPr>
          <w:rFonts w:ascii="Arial" w:hAnsi="Arial" w:cs="Arial"/>
          <w:sz w:val="22"/>
          <w:szCs w:val="22"/>
        </w:rPr>
        <w:t>ED</w:t>
      </w:r>
      <w:r w:rsidR="00D42AB0" w:rsidRPr="00A20AE2">
        <w:rPr>
          <w:rFonts w:ascii="Arial" w:hAnsi="Arial" w:cs="Arial"/>
          <w:sz w:val="22"/>
          <w:szCs w:val="22"/>
        </w:rPr>
        <w:t>s</w:t>
      </w:r>
      <w:proofErr w:type="spellEnd"/>
      <w:r w:rsidRPr="00A20AE2">
        <w:rPr>
          <w:rFonts w:ascii="Arial" w:hAnsi="Arial" w:cs="Arial"/>
          <w:sz w:val="22"/>
          <w:szCs w:val="22"/>
        </w:rPr>
        <w:t xml:space="preserve"> lead to the person being admitted, not receiving a well-informed diagnosis and treatment and hence requiring multiple admissions</w:t>
      </w:r>
      <w:r w:rsidR="00BF2F8C" w:rsidRPr="00A20AE2">
        <w:rPr>
          <w:rFonts w:ascii="Arial" w:hAnsi="Arial" w:cs="Arial"/>
          <w:sz w:val="22"/>
          <w:szCs w:val="22"/>
        </w:rPr>
        <w:t xml:space="preserve"> or experiencing avoidable harm</w:t>
      </w:r>
      <w:r w:rsidRPr="00A20AE2">
        <w:rPr>
          <w:rFonts w:ascii="Arial" w:hAnsi="Arial" w:cs="Arial"/>
          <w:sz w:val="22"/>
          <w:szCs w:val="22"/>
        </w:rPr>
        <w:t xml:space="preserve">. Preventative health screening and regular GP visits are more likely to lead to planned admissions in which the hospital is better placed to understand and respond appropriately to the health needs of the person. </w:t>
      </w:r>
    </w:p>
    <w:p w14:paraId="13E0D67E" w14:textId="77777777" w:rsidR="006D24EB" w:rsidRPr="00A20AE2" w:rsidRDefault="006D24E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31.0% of the 15-24 cohort and 34.5% of the cohort 25-64 said they had experienced some difficulty in getting health services. The most common reason cited was access issues (10.0% for cohort 15-24 and 9.7% for 25-64 cohort), however 6.4% of 15–24 cohort and 5.7% of 25-64 cohort said it was because of the attitudes and/or expertise of health professionals. Other factors associated with access difficulties include being of indigenous or CALD background, living in a more remote area and having lower level of function where attitudes / expertise of health professional and lack of support also feature.</w:t>
      </w:r>
    </w:p>
    <w:p w14:paraId="33914A69" w14:textId="77777777" w:rsidR="006D24EB" w:rsidRPr="00A20AE2" w:rsidRDefault="006D24E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Whilst many states and territories have taken positive steps to address issues that underpin health inequalities, more is required.</w:t>
      </w:r>
    </w:p>
    <w:p w14:paraId="67E05F2E" w14:textId="77777777" w:rsidR="006D24EB" w:rsidRPr="00A20AE2" w:rsidRDefault="006D24EB" w:rsidP="004718D9">
      <w:pPr>
        <w:pStyle w:val="Heading2"/>
        <w:spacing w:before="200" w:line="276" w:lineRule="auto"/>
        <w:rPr>
          <w:rFonts w:ascii="Arial" w:hAnsi="Arial" w:cs="Arial"/>
          <w:b/>
          <w:color w:val="000000" w:themeColor="text1"/>
          <w:sz w:val="22"/>
          <w:szCs w:val="22"/>
        </w:rPr>
      </w:pPr>
      <w:bookmarkStart w:id="128" w:name="_Toc52017497"/>
      <w:bookmarkStart w:id="129" w:name="_Toc51680530"/>
      <w:bookmarkStart w:id="130" w:name="_Toc76724772"/>
      <w:r w:rsidRPr="00A20AE2">
        <w:rPr>
          <w:rFonts w:ascii="Arial" w:hAnsi="Arial" w:cs="Arial"/>
          <w:b/>
          <w:color w:val="000000" w:themeColor="text1"/>
          <w:sz w:val="22"/>
          <w:szCs w:val="22"/>
        </w:rPr>
        <w:t>Key issues</w:t>
      </w:r>
      <w:bookmarkEnd w:id="128"/>
      <w:bookmarkEnd w:id="130"/>
    </w:p>
    <w:p w14:paraId="25B05B07" w14:textId="77777777" w:rsidR="006D24EB" w:rsidRPr="00F83525" w:rsidRDefault="006D24EB" w:rsidP="004718D9">
      <w:pPr>
        <w:pStyle w:val="Heading3"/>
        <w:spacing w:before="200" w:line="276" w:lineRule="auto"/>
        <w:rPr>
          <w:rFonts w:ascii="Arial" w:hAnsi="Arial" w:cs="Arial"/>
          <w:b/>
          <w:color w:val="6B2976"/>
          <w:sz w:val="22"/>
          <w:szCs w:val="22"/>
        </w:rPr>
      </w:pPr>
      <w:bookmarkStart w:id="131" w:name="_Toc52017498"/>
      <w:bookmarkStart w:id="132" w:name="_Toc52977857"/>
      <w:bookmarkStart w:id="133" w:name="_Toc76724773"/>
      <w:r w:rsidRPr="00F83525">
        <w:rPr>
          <w:rFonts w:ascii="Arial" w:hAnsi="Arial" w:cs="Arial"/>
          <w:b/>
          <w:color w:val="6B2976"/>
          <w:sz w:val="22"/>
          <w:szCs w:val="22"/>
        </w:rPr>
        <w:t>Challenges in accessing health services</w:t>
      </w:r>
      <w:bookmarkEnd w:id="129"/>
      <w:bookmarkEnd w:id="131"/>
      <w:bookmarkEnd w:id="132"/>
      <w:bookmarkEnd w:id="133"/>
      <w:r w:rsidRPr="00F83525">
        <w:rPr>
          <w:rFonts w:ascii="Arial" w:hAnsi="Arial" w:cs="Arial"/>
          <w:b/>
          <w:color w:val="6B2976"/>
          <w:sz w:val="22"/>
          <w:szCs w:val="22"/>
        </w:rPr>
        <w:t xml:space="preserve"> </w:t>
      </w:r>
    </w:p>
    <w:p w14:paraId="79A0E3EC" w14:textId="77777777" w:rsidR="006D24EB" w:rsidRPr="00A20AE2" w:rsidRDefault="006D24EB" w:rsidP="004718D9">
      <w:pPr>
        <w:pStyle w:val="NormalWeb"/>
        <w:spacing w:before="200" w:line="276" w:lineRule="auto"/>
        <w:rPr>
          <w:rFonts w:ascii="Arial" w:hAnsi="Arial" w:cs="Arial"/>
          <w:sz w:val="22"/>
          <w:szCs w:val="22"/>
        </w:rPr>
      </w:pPr>
      <w:r w:rsidRPr="00A20AE2">
        <w:rPr>
          <w:rFonts w:ascii="Arial" w:hAnsi="Arial" w:cs="Arial"/>
          <w:sz w:val="22"/>
          <w:szCs w:val="22"/>
        </w:rPr>
        <w:t xml:space="preserve">NDIA data that attitudes/expertise of health professionals </w:t>
      </w:r>
      <w:r w:rsidR="00B90581" w:rsidRPr="00A20AE2">
        <w:rPr>
          <w:rFonts w:ascii="Arial" w:hAnsi="Arial" w:cs="Arial"/>
          <w:sz w:val="22"/>
          <w:szCs w:val="22"/>
        </w:rPr>
        <w:t>i</w:t>
      </w:r>
      <w:r w:rsidRPr="00A20AE2">
        <w:rPr>
          <w:rFonts w:ascii="Arial" w:hAnsi="Arial" w:cs="Arial"/>
          <w:sz w:val="22"/>
          <w:szCs w:val="22"/>
        </w:rPr>
        <w:t>s</w:t>
      </w:r>
      <w:r w:rsidR="00B90581" w:rsidRPr="00A20AE2">
        <w:rPr>
          <w:rFonts w:ascii="Arial" w:hAnsi="Arial" w:cs="Arial"/>
          <w:sz w:val="22"/>
          <w:szCs w:val="22"/>
        </w:rPr>
        <w:t xml:space="preserve"> perceived as</w:t>
      </w:r>
      <w:r w:rsidRPr="00A20AE2">
        <w:rPr>
          <w:rFonts w:ascii="Arial" w:hAnsi="Arial" w:cs="Arial"/>
          <w:sz w:val="22"/>
          <w:szCs w:val="22"/>
        </w:rPr>
        <w:t xml:space="preserve"> a barrier to accessing health services reflects the challenges experienced by mainstream health professionals and systems in diagnosing and treating with people disability. Medical consultations for people with disability may require additional time and the payment schedules are a disincentive to outreach to ensure people to access health services. </w:t>
      </w:r>
    </w:p>
    <w:p w14:paraId="2C54C068" w14:textId="77777777" w:rsidR="006D24EB" w:rsidRPr="00A20AE2" w:rsidRDefault="006D24EB" w:rsidP="004718D9">
      <w:pPr>
        <w:pStyle w:val="NormalWeb"/>
        <w:spacing w:before="200" w:line="276" w:lineRule="auto"/>
        <w:rPr>
          <w:rFonts w:ascii="Arial" w:hAnsi="Arial" w:cs="Arial"/>
          <w:sz w:val="22"/>
          <w:szCs w:val="22"/>
        </w:rPr>
      </w:pPr>
      <w:r w:rsidRPr="00A20AE2">
        <w:rPr>
          <w:rFonts w:ascii="Arial" w:hAnsi="Arial" w:cs="Arial"/>
          <w:sz w:val="22"/>
          <w:szCs w:val="22"/>
        </w:rPr>
        <w:t xml:space="preserve">Women with disability face specific challenges in accessing screening for women’s health issues. Suitable equipment is often not available for breast screens and many women with </w:t>
      </w:r>
      <w:r w:rsidRPr="00A20AE2">
        <w:rPr>
          <w:rFonts w:ascii="Arial" w:hAnsi="Arial" w:cs="Arial"/>
          <w:sz w:val="22"/>
          <w:szCs w:val="22"/>
        </w:rPr>
        <w:lastRenderedPageBreak/>
        <w:t>disability miss out on pap smears, some prevented from participating in screening by family and others miss out because they are not notified.</w:t>
      </w:r>
      <w:r w:rsidRPr="00A20AE2">
        <w:rPr>
          <w:rStyle w:val="FootnoteReference"/>
          <w:rFonts w:ascii="Arial" w:eastAsiaTheme="majorEastAsia" w:hAnsi="Arial" w:cs="Arial"/>
          <w:sz w:val="22"/>
          <w:szCs w:val="22"/>
        </w:rPr>
        <w:footnoteReference w:id="42"/>
      </w:r>
    </w:p>
    <w:p w14:paraId="4A66305F" w14:textId="77777777" w:rsidR="006D24EB" w:rsidRPr="00A20AE2" w:rsidRDefault="006D24EB" w:rsidP="004718D9">
      <w:pPr>
        <w:pStyle w:val="NormalWeb"/>
        <w:spacing w:before="200" w:line="276" w:lineRule="auto"/>
        <w:rPr>
          <w:rFonts w:ascii="Arial" w:hAnsi="Arial" w:cs="Arial"/>
          <w:color w:val="000000" w:themeColor="text1"/>
          <w:sz w:val="22"/>
          <w:szCs w:val="22"/>
        </w:rPr>
      </w:pPr>
      <w:r w:rsidRPr="00A20AE2">
        <w:rPr>
          <w:rFonts w:ascii="Arial" w:hAnsi="Arial" w:cs="Arial"/>
          <w:sz w:val="22"/>
          <w:szCs w:val="22"/>
        </w:rPr>
        <w:t xml:space="preserve">The Medicare item for annual health assessments for people with intellectual disability is an important national step toward addressing health inequalities but </w:t>
      </w:r>
      <w:r w:rsidR="00B90581" w:rsidRPr="00A20AE2">
        <w:rPr>
          <w:rFonts w:ascii="Arial" w:hAnsi="Arial" w:cs="Arial"/>
          <w:sz w:val="22"/>
          <w:szCs w:val="22"/>
        </w:rPr>
        <w:t xml:space="preserve">a review of Medicare for people with disability </w:t>
      </w:r>
      <w:r w:rsidRPr="00A20AE2">
        <w:rPr>
          <w:rFonts w:ascii="Arial" w:hAnsi="Arial" w:cs="Arial"/>
          <w:sz w:val="22"/>
          <w:szCs w:val="22"/>
        </w:rPr>
        <w:t xml:space="preserve">is required to reduce disincentives to informed diagnoses and treatment. Systemic capacity building strategies </w:t>
      </w:r>
      <w:r w:rsidR="00B90581" w:rsidRPr="00A20AE2">
        <w:rPr>
          <w:rFonts w:ascii="Arial" w:hAnsi="Arial" w:cs="Arial"/>
          <w:sz w:val="22"/>
          <w:szCs w:val="22"/>
        </w:rPr>
        <w:t xml:space="preserve">such as </w:t>
      </w:r>
      <w:r w:rsidRPr="00A20AE2">
        <w:rPr>
          <w:rFonts w:ascii="Arial" w:hAnsi="Arial" w:cs="Arial"/>
          <w:sz w:val="22"/>
          <w:szCs w:val="22"/>
        </w:rPr>
        <w:t>the establishment of specialist intellectual disability health teams</w:t>
      </w:r>
      <w:r w:rsidR="00B90581" w:rsidRPr="00A20AE2">
        <w:rPr>
          <w:rStyle w:val="FootnoteReference"/>
          <w:rFonts w:ascii="Arial" w:hAnsi="Arial" w:cs="Arial"/>
          <w:sz w:val="22"/>
          <w:szCs w:val="22"/>
        </w:rPr>
        <w:footnoteReference w:id="43"/>
      </w:r>
      <w:r w:rsidRPr="00A20AE2">
        <w:rPr>
          <w:rFonts w:ascii="Arial" w:hAnsi="Arial" w:cs="Arial"/>
          <w:sz w:val="22"/>
          <w:szCs w:val="22"/>
        </w:rPr>
        <w:t xml:space="preserve"> and the Intellectual Disability Network in NSW’s Health Agency for Clinical </w:t>
      </w:r>
      <w:r w:rsidRPr="00A20AE2">
        <w:rPr>
          <w:rFonts w:ascii="Arial" w:hAnsi="Arial" w:cs="Arial"/>
          <w:color w:val="000000" w:themeColor="text1"/>
          <w:sz w:val="22"/>
          <w:szCs w:val="22"/>
        </w:rPr>
        <w:t>Innovation</w:t>
      </w:r>
      <w:r w:rsidR="00B90581" w:rsidRPr="00A20AE2">
        <w:rPr>
          <w:rStyle w:val="FootnoteReference"/>
          <w:rFonts w:ascii="Arial" w:hAnsi="Arial" w:cs="Arial"/>
          <w:color w:val="000000" w:themeColor="text1"/>
          <w:sz w:val="22"/>
          <w:szCs w:val="22"/>
        </w:rPr>
        <w:footnoteReference w:id="44"/>
      </w:r>
      <w:r w:rsidRPr="00A20AE2">
        <w:rPr>
          <w:rFonts w:ascii="Arial" w:hAnsi="Arial" w:cs="Arial"/>
          <w:color w:val="000000" w:themeColor="text1"/>
          <w:sz w:val="22"/>
          <w:szCs w:val="22"/>
        </w:rPr>
        <w:t xml:space="preserve"> a</w:t>
      </w:r>
      <w:r w:rsidR="00B90581" w:rsidRPr="00A20AE2">
        <w:rPr>
          <w:rFonts w:ascii="Arial" w:hAnsi="Arial" w:cs="Arial"/>
          <w:color w:val="000000" w:themeColor="text1"/>
          <w:sz w:val="22"/>
          <w:szCs w:val="22"/>
        </w:rPr>
        <w:t xml:space="preserve">re </w:t>
      </w:r>
      <w:r w:rsidRPr="00A20AE2">
        <w:rPr>
          <w:rFonts w:ascii="Arial" w:hAnsi="Arial" w:cs="Arial"/>
          <w:color w:val="000000" w:themeColor="text1"/>
          <w:sz w:val="22"/>
          <w:szCs w:val="22"/>
        </w:rPr>
        <w:t xml:space="preserve">required nationally. </w:t>
      </w:r>
    </w:p>
    <w:p w14:paraId="4D5A7724" w14:textId="77777777" w:rsidR="007D05CD" w:rsidRPr="00A20AE2" w:rsidRDefault="007D05CD" w:rsidP="004718D9">
      <w:pPr>
        <w:pStyle w:val="NormalWeb"/>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People with disability report frustration at having to identify and explain their disability and support needs with each health or hospital contact. A health profile (</w:t>
      </w:r>
      <w:r w:rsidR="00BA63F4" w:rsidRPr="00A20AE2">
        <w:rPr>
          <w:rFonts w:ascii="Arial" w:hAnsi="Arial" w:cs="Arial"/>
          <w:color w:val="000000" w:themeColor="text1"/>
          <w:sz w:val="22"/>
          <w:szCs w:val="22"/>
        </w:rPr>
        <w:t>similar, for example, to a QANTAS profile that</w:t>
      </w:r>
      <w:r w:rsidRPr="00A20AE2">
        <w:rPr>
          <w:rFonts w:ascii="Arial" w:hAnsi="Arial" w:cs="Arial"/>
          <w:color w:val="000000" w:themeColor="text1"/>
          <w:sz w:val="22"/>
          <w:szCs w:val="22"/>
        </w:rPr>
        <w:t xml:space="preserve"> complements the E-Health record)</w:t>
      </w:r>
      <w:r w:rsidR="00DA03EB" w:rsidRPr="00A20AE2">
        <w:rPr>
          <w:rFonts w:ascii="Arial" w:hAnsi="Arial" w:cs="Arial"/>
          <w:color w:val="000000" w:themeColor="text1"/>
          <w:sz w:val="22"/>
          <w:szCs w:val="22"/>
        </w:rPr>
        <w:t xml:space="preserve"> </w:t>
      </w:r>
      <w:r w:rsidR="00BA63F4" w:rsidRPr="00A20AE2">
        <w:rPr>
          <w:rFonts w:ascii="Arial" w:hAnsi="Arial" w:cs="Arial"/>
          <w:color w:val="000000" w:themeColor="text1"/>
          <w:sz w:val="22"/>
          <w:szCs w:val="22"/>
        </w:rPr>
        <w:t xml:space="preserve">could </w:t>
      </w:r>
      <w:r w:rsidRPr="00A20AE2">
        <w:rPr>
          <w:rFonts w:ascii="Arial" w:hAnsi="Arial" w:cs="Arial"/>
          <w:color w:val="000000" w:themeColor="text1"/>
          <w:sz w:val="22"/>
          <w:szCs w:val="22"/>
        </w:rPr>
        <w:t>outlines information relevant for a health professional to know</w:t>
      </w:r>
      <w:r w:rsidR="00BA63F4" w:rsidRPr="00A20AE2">
        <w:rPr>
          <w:rFonts w:ascii="Arial" w:hAnsi="Arial" w:cs="Arial"/>
          <w:color w:val="000000" w:themeColor="text1"/>
          <w:sz w:val="22"/>
          <w:szCs w:val="22"/>
        </w:rPr>
        <w:t xml:space="preserve"> and</w:t>
      </w:r>
      <w:r w:rsidRPr="00A20AE2">
        <w:rPr>
          <w:rFonts w:ascii="Arial" w:hAnsi="Arial" w:cs="Arial"/>
          <w:color w:val="000000" w:themeColor="text1"/>
          <w:sz w:val="22"/>
          <w:szCs w:val="22"/>
        </w:rPr>
        <w:t xml:space="preserve"> assist all parties. </w:t>
      </w:r>
    </w:p>
    <w:p w14:paraId="2299769F" w14:textId="77777777" w:rsidR="006D24EB" w:rsidRPr="00F83525" w:rsidRDefault="006D24EB" w:rsidP="004718D9">
      <w:pPr>
        <w:pStyle w:val="Heading3"/>
        <w:spacing w:before="200" w:line="276" w:lineRule="auto"/>
        <w:rPr>
          <w:rFonts w:ascii="Arial" w:hAnsi="Arial" w:cs="Arial"/>
          <w:b/>
          <w:color w:val="6B2976"/>
          <w:sz w:val="22"/>
          <w:szCs w:val="22"/>
        </w:rPr>
      </w:pPr>
      <w:bookmarkStart w:id="134" w:name="_Toc51680531"/>
      <w:bookmarkStart w:id="135" w:name="_Toc52017499"/>
      <w:bookmarkStart w:id="136" w:name="_Toc52977858"/>
      <w:bookmarkStart w:id="137" w:name="_Toc76724774"/>
      <w:r w:rsidRPr="00F83525">
        <w:rPr>
          <w:rFonts w:ascii="Arial" w:hAnsi="Arial" w:cs="Arial"/>
          <w:b/>
          <w:color w:val="6B2976"/>
          <w:sz w:val="22"/>
          <w:szCs w:val="22"/>
        </w:rPr>
        <w:t>Support in hospital</w:t>
      </w:r>
      <w:bookmarkEnd w:id="134"/>
      <w:bookmarkEnd w:id="135"/>
      <w:bookmarkEnd w:id="136"/>
      <w:bookmarkEnd w:id="137"/>
    </w:p>
    <w:p w14:paraId="746883BB" w14:textId="77777777" w:rsidR="006D24EB" w:rsidRPr="00A20AE2" w:rsidRDefault="006D24E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Study by </w:t>
      </w:r>
      <w:proofErr w:type="spellStart"/>
      <w:r w:rsidRPr="00A20AE2">
        <w:rPr>
          <w:rFonts w:ascii="Arial" w:hAnsi="Arial" w:cs="Arial"/>
          <w:sz w:val="22"/>
          <w:szCs w:val="22"/>
        </w:rPr>
        <w:t>Bigby</w:t>
      </w:r>
      <w:proofErr w:type="spellEnd"/>
      <w:r w:rsidRPr="00A20AE2">
        <w:rPr>
          <w:rFonts w:ascii="Arial" w:hAnsi="Arial" w:cs="Arial"/>
          <w:sz w:val="22"/>
          <w:szCs w:val="22"/>
        </w:rPr>
        <w:t xml:space="preserve"> et al into support for people with intellectual disability and cognitive impairment in hospitals identified a range of promising practices that are recommended to guide the development of hospital practices to improve the care experiences and health outcomes of people with cognitive disabilities. The practices are described as ‘serendipitous and uneven’ and thereby not recognised, shared or taught. The urgent need for action is strengthened by the study’s documentation of ‘an exceptional hospital encounter of a patient with cognitive disability who remained in hospital 131 days after she had returned to her pre-admission health and functional status’</w:t>
      </w:r>
      <w:r w:rsidRPr="00A20AE2">
        <w:rPr>
          <w:rStyle w:val="FootnoteReference"/>
          <w:rFonts w:ascii="Arial" w:eastAsiaTheme="majorEastAsia" w:hAnsi="Arial" w:cs="Arial"/>
          <w:sz w:val="22"/>
          <w:szCs w:val="22"/>
        </w:rPr>
        <w:footnoteReference w:id="45"/>
      </w:r>
      <w:r w:rsidRPr="00A20AE2">
        <w:rPr>
          <w:rFonts w:ascii="Arial" w:hAnsi="Arial" w:cs="Arial"/>
          <w:sz w:val="22"/>
          <w:szCs w:val="22"/>
        </w:rPr>
        <w:t xml:space="preserve"> demonstrating the economic and human cost of failures to manage complex discharge and decision-making issues for a person with cognitive disability. </w:t>
      </w:r>
    </w:p>
    <w:p w14:paraId="68929232" w14:textId="77777777" w:rsidR="0084689D" w:rsidRPr="00A20AE2" w:rsidRDefault="0084689D" w:rsidP="004718D9">
      <w:pPr>
        <w:pStyle w:val="NormalWeb"/>
        <w:spacing w:before="200" w:beforeAutospacing="0" w:after="0" w:afterAutospacing="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A contact person who assisted people with disability and hospital staff to respond most effectively to a person’s disability related needs </w:t>
      </w:r>
      <w:r w:rsidR="00BF2F8C" w:rsidRPr="00A20AE2">
        <w:rPr>
          <w:rFonts w:ascii="Arial" w:hAnsi="Arial" w:cs="Arial"/>
          <w:color w:val="000000" w:themeColor="text1"/>
          <w:sz w:val="22"/>
          <w:szCs w:val="22"/>
        </w:rPr>
        <w:t>is likely to improve the responsiveness of the health system.</w:t>
      </w:r>
    </w:p>
    <w:p w14:paraId="59FF6C58" w14:textId="77777777" w:rsidR="006D24EB" w:rsidRPr="00F83525" w:rsidRDefault="006D24EB" w:rsidP="004718D9">
      <w:pPr>
        <w:pStyle w:val="Heading3"/>
        <w:spacing w:before="200" w:line="276" w:lineRule="auto"/>
        <w:rPr>
          <w:rFonts w:ascii="Arial" w:hAnsi="Arial" w:cs="Arial"/>
          <w:b/>
          <w:color w:val="6B2976"/>
          <w:sz w:val="22"/>
          <w:szCs w:val="22"/>
        </w:rPr>
      </w:pPr>
      <w:bookmarkStart w:id="138" w:name="_Toc51680533"/>
      <w:bookmarkStart w:id="139" w:name="_Toc52017500"/>
      <w:bookmarkStart w:id="140" w:name="_Toc52977859"/>
      <w:bookmarkStart w:id="141" w:name="_Toc76724775"/>
      <w:r w:rsidRPr="00F83525">
        <w:rPr>
          <w:rFonts w:ascii="Arial" w:hAnsi="Arial" w:cs="Arial"/>
          <w:b/>
          <w:color w:val="6B2976"/>
          <w:sz w:val="22"/>
          <w:szCs w:val="22"/>
        </w:rPr>
        <w:t>Slow stream rehab</w:t>
      </w:r>
      <w:bookmarkEnd w:id="138"/>
      <w:r w:rsidRPr="00F83525">
        <w:rPr>
          <w:rFonts w:ascii="Arial" w:hAnsi="Arial" w:cs="Arial"/>
          <w:b/>
          <w:color w:val="6B2976"/>
          <w:sz w:val="22"/>
          <w:szCs w:val="22"/>
        </w:rPr>
        <w:t>ilitation</w:t>
      </w:r>
      <w:bookmarkEnd w:id="139"/>
      <w:bookmarkEnd w:id="140"/>
      <w:bookmarkEnd w:id="141"/>
    </w:p>
    <w:p w14:paraId="36EC4030" w14:textId="77777777" w:rsidR="006D24EB" w:rsidRPr="00A20AE2" w:rsidRDefault="006D24E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The challenges related to slow stream rehab, where a collaborative approach between the NDIS and health are required to deliver concurrent delivery of services from different programs, are discussed </w:t>
      </w:r>
      <w:r w:rsidR="00751C39" w:rsidRPr="00A20AE2">
        <w:rPr>
          <w:rFonts w:ascii="Arial" w:hAnsi="Arial" w:cs="Arial"/>
          <w:sz w:val="22"/>
          <w:szCs w:val="22"/>
        </w:rPr>
        <w:t xml:space="preserve">in section 2. </w:t>
      </w:r>
      <w:r w:rsidRPr="00A20AE2">
        <w:rPr>
          <w:rFonts w:ascii="Arial" w:hAnsi="Arial" w:cs="Arial"/>
          <w:sz w:val="22"/>
          <w:szCs w:val="22"/>
        </w:rPr>
        <w:t xml:space="preserve">The biggest barrier to successful outcomes for these participants was situated in the gulf between health and NDIS practice, </w:t>
      </w:r>
      <w:r w:rsidRPr="00A20AE2">
        <w:rPr>
          <w:rFonts w:ascii="Arial" w:hAnsi="Arial" w:cs="Arial"/>
          <w:i/>
          <w:sz w:val="22"/>
          <w:szCs w:val="22"/>
        </w:rPr>
        <w:t>a location in which competent and skilled service coordination should be</w:t>
      </w:r>
      <w:r w:rsidRPr="00A20AE2">
        <w:rPr>
          <w:rFonts w:ascii="Arial" w:hAnsi="Arial" w:cs="Arial"/>
          <w:sz w:val="22"/>
          <w:szCs w:val="22"/>
        </w:rPr>
        <w:t>.</w:t>
      </w:r>
      <w:r w:rsidRPr="00A20AE2">
        <w:rPr>
          <w:rStyle w:val="FootnoteReference"/>
          <w:rFonts w:ascii="Arial" w:hAnsi="Arial" w:cs="Arial"/>
          <w:sz w:val="22"/>
          <w:szCs w:val="22"/>
        </w:rPr>
        <w:footnoteReference w:id="46"/>
      </w:r>
      <w:r w:rsidRPr="00A20AE2">
        <w:rPr>
          <w:rFonts w:ascii="Arial" w:hAnsi="Arial" w:cs="Arial"/>
          <w:sz w:val="22"/>
          <w:szCs w:val="22"/>
        </w:rPr>
        <w:t xml:space="preserve"> The highly individualised nature of the impact of ABI required a highly capable and well networked system that enables the concurrent delivery of services from different programs was required.</w:t>
      </w:r>
      <w:r w:rsidRPr="00A20AE2">
        <w:rPr>
          <w:rStyle w:val="FootnoteReference"/>
          <w:rFonts w:ascii="Arial" w:eastAsiaTheme="majorEastAsia" w:hAnsi="Arial" w:cs="Arial"/>
          <w:sz w:val="22"/>
          <w:szCs w:val="22"/>
        </w:rPr>
        <w:footnoteReference w:id="47"/>
      </w:r>
      <w:r w:rsidRPr="00A20AE2">
        <w:rPr>
          <w:rFonts w:ascii="Arial" w:hAnsi="Arial" w:cs="Arial"/>
          <w:sz w:val="22"/>
          <w:szCs w:val="22"/>
        </w:rPr>
        <w:t xml:space="preserve"> The current </w:t>
      </w:r>
      <w:r w:rsidRPr="00A20AE2">
        <w:rPr>
          <w:rFonts w:ascii="Arial" w:hAnsi="Arial" w:cs="Arial"/>
          <w:sz w:val="22"/>
          <w:szCs w:val="22"/>
        </w:rPr>
        <w:lastRenderedPageBreak/>
        <w:t xml:space="preserve">understanding of responsibilities of the NDIS and health however thwart the cross-system collaboration required to enable people with ABI to get the rehabilitation they need to increase independence and reduce the long term need for care and support. </w:t>
      </w:r>
    </w:p>
    <w:p w14:paraId="20675193" w14:textId="77777777" w:rsidR="006D24EB" w:rsidRPr="00F83525" w:rsidRDefault="006D24EB" w:rsidP="004718D9">
      <w:pPr>
        <w:pStyle w:val="Heading3"/>
        <w:spacing w:before="200" w:line="276" w:lineRule="auto"/>
        <w:rPr>
          <w:rFonts w:ascii="Arial" w:hAnsi="Arial" w:cs="Arial"/>
          <w:b/>
          <w:color w:val="6B2976"/>
          <w:sz w:val="22"/>
          <w:szCs w:val="22"/>
        </w:rPr>
      </w:pPr>
      <w:bookmarkStart w:id="142" w:name="_Toc51680534"/>
      <w:bookmarkStart w:id="143" w:name="_Toc52017501"/>
      <w:bookmarkStart w:id="144" w:name="_Toc52977860"/>
      <w:bookmarkStart w:id="145" w:name="_Toc76724776"/>
      <w:r w:rsidRPr="00F83525">
        <w:rPr>
          <w:rFonts w:ascii="Arial" w:hAnsi="Arial" w:cs="Arial"/>
          <w:b/>
          <w:color w:val="6B2976"/>
          <w:sz w:val="22"/>
          <w:szCs w:val="22"/>
        </w:rPr>
        <w:t>Data</w:t>
      </w:r>
      <w:bookmarkEnd w:id="142"/>
      <w:bookmarkEnd w:id="143"/>
      <w:bookmarkEnd w:id="144"/>
      <w:bookmarkEnd w:id="145"/>
    </w:p>
    <w:p w14:paraId="36B1299A" w14:textId="77777777" w:rsidR="006D24EB" w:rsidRPr="00A20AE2" w:rsidRDefault="006D24E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There is a need for better data to inform health practice of people with disability and this requires systematic steps to collect, disaggregate, disseminate and report on data that would establish a baseline and report on progress. </w:t>
      </w:r>
    </w:p>
    <w:p w14:paraId="4595D170" w14:textId="77777777" w:rsidR="006D24EB" w:rsidRPr="00A20AE2" w:rsidRDefault="00F02D9D" w:rsidP="004718D9">
      <w:pPr>
        <w:pStyle w:val="Heading2"/>
        <w:spacing w:before="200" w:line="276" w:lineRule="auto"/>
        <w:rPr>
          <w:rFonts w:ascii="Arial" w:hAnsi="Arial" w:cs="Arial"/>
          <w:b/>
          <w:color w:val="000000" w:themeColor="text1"/>
          <w:sz w:val="22"/>
          <w:szCs w:val="22"/>
        </w:rPr>
      </w:pPr>
      <w:bookmarkStart w:id="146" w:name="_Toc51680535"/>
      <w:bookmarkStart w:id="147" w:name="_Toc52017502"/>
      <w:bookmarkStart w:id="148" w:name="_Toc76724777"/>
      <w:r w:rsidRPr="00A20AE2">
        <w:rPr>
          <w:rFonts w:ascii="Arial" w:hAnsi="Arial" w:cs="Arial"/>
          <w:b/>
          <w:color w:val="000000" w:themeColor="text1"/>
          <w:sz w:val="22"/>
          <w:szCs w:val="22"/>
        </w:rPr>
        <w:t>Recommendations for the National Disability Strategy</w:t>
      </w:r>
      <w:bookmarkEnd w:id="146"/>
      <w:bookmarkEnd w:id="147"/>
      <w:bookmarkEnd w:id="148"/>
    </w:p>
    <w:p w14:paraId="1F907D06" w14:textId="77777777" w:rsidR="006D24EB" w:rsidRPr="00A20AE2" w:rsidRDefault="006D24E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Commonwealth and State and Territory Governments must commit to improve the capacity of the health system to respond to people with disability.  Building on strategies identified by Inclusion Australia, the NDS must:</w:t>
      </w:r>
    </w:p>
    <w:p w14:paraId="0518FFAA" w14:textId="77777777" w:rsidR="006D24EB" w:rsidRPr="00A20AE2" w:rsidRDefault="006D24EB" w:rsidP="004718D9">
      <w:pPr>
        <w:pStyle w:val="NormalWeb"/>
        <w:numPr>
          <w:ilvl w:val="0"/>
          <w:numId w:val="13"/>
        </w:numPr>
        <w:spacing w:before="200" w:beforeAutospacing="0" w:after="0" w:afterAutospacing="0" w:line="276" w:lineRule="auto"/>
        <w:rPr>
          <w:rFonts w:ascii="Arial" w:hAnsi="Arial" w:cs="Arial"/>
          <w:sz w:val="22"/>
          <w:szCs w:val="22"/>
        </w:rPr>
      </w:pPr>
      <w:r w:rsidRPr="00A20AE2">
        <w:rPr>
          <w:rFonts w:ascii="Arial" w:hAnsi="Arial" w:cs="Arial"/>
          <w:sz w:val="22"/>
          <w:szCs w:val="22"/>
        </w:rPr>
        <w:t>Review Medicare</w:t>
      </w:r>
      <w:r w:rsidR="00751C39" w:rsidRPr="00A20AE2">
        <w:rPr>
          <w:rFonts w:ascii="Arial" w:hAnsi="Arial" w:cs="Arial"/>
          <w:sz w:val="22"/>
          <w:szCs w:val="22"/>
        </w:rPr>
        <w:t xml:space="preserve"> items</w:t>
      </w:r>
    </w:p>
    <w:p w14:paraId="2B14BDE1" w14:textId="77777777" w:rsidR="00A86508" w:rsidRPr="00A20AE2" w:rsidRDefault="00751C39" w:rsidP="004718D9">
      <w:pPr>
        <w:pStyle w:val="NormalWeb"/>
        <w:numPr>
          <w:ilvl w:val="1"/>
          <w:numId w:val="13"/>
        </w:numPr>
        <w:spacing w:before="200" w:beforeAutospacing="0" w:after="0" w:afterAutospacing="0" w:line="276" w:lineRule="auto"/>
        <w:rPr>
          <w:rFonts w:ascii="Arial" w:hAnsi="Arial" w:cs="Arial"/>
          <w:sz w:val="22"/>
          <w:szCs w:val="22"/>
        </w:rPr>
      </w:pPr>
      <w:r w:rsidRPr="00A20AE2">
        <w:rPr>
          <w:rFonts w:ascii="Arial" w:hAnsi="Arial" w:cs="Arial"/>
          <w:sz w:val="22"/>
          <w:szCs w:val="22"/>
        </w:rPr>
        <w:t>R</w:t>
      </w:r>
      <w:r w:rsidR="006D24EB" w:rsidRPr="00A20AE2">
        <w:rPr>
          <w:rFonts w:ascii="Arial" w:hAnsi="Arial" w:cs="Arial"/>
          <w:sz w:val="22"/>
          <w:szCs w:val="22"/>
        </w:rPr>
        <w:t xml:space="preserve">eview </w:t>
      </w:r>
      <w:r w:rsidR="00A86508" w:rsidRPr="00A20AE2">
        <w:rPr>
          <w:rFonts w:ascii="Arial" w:hAnsi="Arial" w:cs="Arial"/>
          <w:sz w:val="22"/>
          <w:szCs w:val="22"/>
        </w:rPr>
        <w:t>of Medicare items to ensure they provide the extra time people with disability need for accurate and respectful diagnosis and treatment and incentivize rather than penalise access to health.</w:t>
      </w:r>
    </w:p>
    <w:p w14:paraId="55C51F27" w14:textId="77777777" w:rsidR="006D24EB" w:rsidRPr="00A20AE2" w:rsidRDefault="006D24EB" w:rsidP="004718D9">
      <w:pPr>
        <w:pStyle w:val="NormalWeb"/>
        <w:numPr>
          <w:ilvl w:val="0"/>
          <w:numId w:val="13"/>
        </w:numPr>
        <w:spacing w:before="200" w:beforeAutospacing="0" w:after="0" w:afterAutospacing="0" w:line="276" w:lineRule="auto"/>
        <w:rPr>
          <w:rFonts w:ascii="Arial" w:hAnsi="Arial" w:cs="Arial"/>
          <w:sz w:val="22"/>
          <w:szCs w:val="22"/>
        </w:rPr>
      </w:pPr>
      <w:r w:rsidRPr="00A20AE2">
        <w:rPr>
          <w:rFonts w:ascii="Arial" w:hAnsi="Arial" w:cs="Arial"/>
          <w:sz w:val="22"/>
          <w:szCs w:val="22"/>
        </w:rPr>
        <w:t>Establish specialist consultancy support</w:t>
      </w:r>
    </w:p>
    <w:p w14:paraId="064900C6" w14:textId="77777777" w:rsidR="006D24EB" w:rsidRPr="00A20AE2" w:rsidRDefault="006D24EB" w:rsidP="004718D9">
      <w:pPr>
        <w:pStyle w:val="NormalWeb"/>
        <w:numPr>
          <w:ilvl w:val="1"/>
          <w:numId w:val="13"/>
        </w:numPr>
        <w:spacing w:before="200" w:beforeAutospacing="0" w:after="0" w:afterAutospacing="0" w:line="276" w:lineRule="auto"/>
        <w:rPr>
          <w:rFonts w:ascii="Arial" w:hAnsi="Arial" w:cs="Arial"/>
          <w:sz w:val="22"/>
          <w:szCs w:val="22"/>
        </w:rPr>
      </w:pPr>
      <w:r w:rsidRPr="00A20AE2">
        <w:rPr>
          <w:rFonts w:ascii="Arial" w:hAnsi="Arial" w:cs="Arial"/>
          <w:sz w:val="22"/>
          <w:szCs w:val="22"/>
        </w:rPr>
        <w:t>Each state and territory to establish a network of specialised disability health teams</w:t>
      </w:r>
      <w:r w:rsidR="00BF2F8C" w:rsidRPr="00A20AE2">
        <w:rPr>
          <w:rFonts w:ascii="Arial" w:hAnsi="Arial" w:cs="Arial"/>
          <w:sz w:val="22"/>
          <w:szCs w:val="22"/>
        </w:rPr>
        <w:t xml:space="preserve"> through local health districts</w:t>
      </w:r>
    </w:p>
    <w:p w14:paraId="39AF6B18" w14:textId="77777777" w:rsidR="006D24EB" w:rsidRPr="00A20AE2" w:rsidRDefault="006D24EB" w:rsidP="004718D9">
      <w:pPr>
        <w:pStyle w:val="NormalWeb"/>
        <w:numPr>
          <w:ilvl w:val="1"/>
          <w:numId w:val="13"/>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Each primary health network to have a program to enhance primary health care to people with disability </w:t>
      </w:r>
    </w:p>
    <w:p w14:paraId="19AC5648" w14:textId="77777777" w:rsidR="006D24EB" w:rsidRPr="00A20AE2" w:rsidRDefault="00751C39" w:rsidP="004718D9">
      <w:pPr>
        <w:pStyle w:val="NormalWeb"/>
        <w:numPr>
          <w:ilvl w:val="0"/>
          <w:numId w:val="13"/>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Authorise </w:t>
      </w:r>
      <w:r w:rsidR="006D24EB" w:rsidRPr="00A20AE2">
        <w:rPr>
          <w:rFonts w:ascii="Arial" w:hAnsi="Arial" w:cs="Arial"/>
          <w:sz w:val="22"/>
          <w:szCs w:val="22"/>
        </w:rPr>
        <w:t>a coordinated approach</w:t>
      </w:r>
    </w:p>
    <w:p w14:paraId="0376C47A" w14:textId="77777777" w:rsidR="006D24EB" w:rsidRPr="00A20AE2" w:rsidRDefault="00751C39" w:rsidP="004718D9">
      <w:pPr>
        <w:pStyle w:val="NormalWeb"/>
        <w:numPr>
          <w:ilvl w:val="1"/>
          <w:numId w:val="13"/>
        </w:numPr>
        <w:spacing w:before="200" w:beforeAutospacing="0" w:after="0" w:afterAutospacing="0" w:line="276" w:lineRule="auto"/>
        <w:rPr>
          <w:rFonts w:ascii="Arial" w:hAnsi="Arial" w:cs="Arial"/>
          <w:sz w:val="22"/>
          <w:szCs w:val="22"/>
        </w:rPr>
      </w:pPr>
      <w:proofErr w:type="spellStart"/>
      <w:r w:rsidRPr="00A20AE2">
        <w:rPr>
          <w:rFonts w:ascii="Arial" w:hAnsi="Arial" w:cs="Arial"/>
          <w:sz w:val="22"/>
          <w:szCs w:val="22"/>
        </w:rPr>
        <w:t>COAG</w:t>
      </w:r>
      <w:proofErr w:type="spellEnd"/>
      <w:r w:rsidRPr="00A20AE2">
        <w:rPr>
          <w:rFonts w:ascii="Arial" w:hAnsi="Arial" w:cs="Arial"/>
          <w:sz w:val="22"/>
          <w:szCs w:val="22"/>
        </w:rPr>
        <w:t xml:space="preserve"> Health Ministers Conference or its equivalent must require a</w:t>
      </w:r>
      <w:r w:rsidR="006D24EB" w:rsidRPr="00A20AE2">
        <w:rPr>
          <w:rFonts w:ascii="Arial" w:hAnsi="Arial" w:cs="Arial"/>
          <w:sz w:val="22"/>
          <w:szCs w:val="22"/>
        </w:rPr>
        <w:t xml:space="preserve">ll government health initiatives to consider what action is needed to make the initiatives work for people with disability </w:t>
      </w:r>
      <w:r w:rsidR="0088090E" w:rsidRPr="00A20AE2">
        <w:rPr>
          <w:rFonts w:ascii="Arial" w:hAnsi="Arial" w:cs="Arial"/>
          <w:sz w:val="22"/>
          <w:szCs w:val="22"/>
        </w:rPr>
        <w:t xml:space="preserve">and must report on </w:t>
      </w:r>
      <w:proofErr w:type="spellStart"/>
      <w:r w:rsidR="0088090E" w:rsidRPr="00A20AE2">
        <w:rPr>
          <w:rFonts w:ascii="Arial" w:hAnsi="Arial" w:cs="Arial"/>
          <w:sz w:val="22"/>
          <w:szCs w:val="22"/>
        </w:rPr>
        <w:t>KPIs</w:t>
      </w:r>
      <w:proofErr w:type="spellEnd"/>
      <w:r w:rsidR="0088090E" w:rsidRPr="00A20AE2">
        <w:rPr>
          <w:rFonts w:ascii="Arial" w:hAnsi="Arial" w:cs="Arial"/>
          <w:sz w:val="22"/>
          <w:szCs w:val="22"/>
        </w:rPr>
        <w:t xml:space="preserve"> related to responsiveness of initiatives to people with disability</w:t>
      </w:r>
    </w:p>
    <w:p w14:paraId="7E5C3842" w14:textId="77777777" w:rsidR="006D24EB" w:rsidRPr="00A20AE2" w:rsidRDefault="00751C39" w:rsidP="004718D9">
      <w:pPr>
        <w:pStyle w:val="NormalWeb"/>
        <w:numPr>
          <w:ilvl w:val="1"/>
          <w:numId w:val="13"/>
        </w:numPr>
        <w:spacing w:before="200" w:beforeAutospacing="0" w:after="0" w:afterAutospacing="0" w:line="276" w:lineRule="auto"/>
        <w:rPr>
          <w:rFonts w:ascii="Arial" w:hAnsi="Arial" w:cs="Arial"/>
          <w:sz w:val="22"/>
          <w:szCs w:val="22"/>
        </w:rPr>
      </w:pPr>
      <w:r w:rsidRPr="00A20AE2">
        <w:rPr>
          <w:rFonts w:ascii="Arial" w:hAnsi="Arial" w:cs="Arial"/>
          <w:sz w:val="22"/>
          <w:szCs w:val="22"/>
        </w:rPr>
        <w:t>A</w:t>
      </w:r>
      <w:r w:rsidR="006D24EB" w:rsidRPr="00A20AE2">
        <w:rPr>
          <w:rFonts w:ascii="Arial" w:hAnsi="Arial" w:cs="Arial"/>
          <w:sz w:val="22"/>
          <w:szCs w:val="22"/>
        </w:rPr>
        <w:t xml:space="preserve"> national system to ensure GPs offer comprehensive, high-quality annual health assessments to people with disability </w:t>
      </w:r>
    </w:p>
    <w:p w14:paraId="32E7482B" w14:textId="77777777" w:rsidR="006D24EB" w:rsidRPr="00A20AE2" w:rsidRDefault="006D24EB" w:rsidP="004718D9">
      <w:pPr>
        <w:pStyle w:val="NormalWeb"/>
        <w:numPr>
          <w:ilvl w:val="0"/>
          <w:numId w:val="13"/>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 Train health professionals</w:t>
      </w:r>
    </w:p>
    <w:p w14:paraId="6DC86DC3" w14:textId="77777777" w:rsidR="006D24EB" w:rsidRPr="00A20AE2" w:rsidRDefault="006D24EB" w:rsidP="004718D9">
      <w:pPr>
        <w:pStyle w:val="NormalWeb"/>
        <w:numPr>
          <w:ilvl w:val="1"/>
          <w:numId w:val="13"/>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Funding of university-based centres of excellence </w:t>
      </w:r>
    </w:p>
    <w:p w14:paraId="3D27D15E" w14:textId="77777777" w:rsidR="006D24EB" w:rsidRPr="00A20AE2" w:rsidRDefault="006D24EB" w:rsidP="004718D9">
      <w:pPr>
        <w:pStyle w:val="NormalWeb"/>
        <w:numPr>
          <w:ilvl w:val="1"/>
          <w:numId w:val="13"/>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Specialist recognition and training programs in the physical and mental health of people with disability </w:t>
      </w:r>
    </w:p>
    <w:p w14:paraId="3B97E2FB" w14:textId="77777777" w:rsidR="006D24EB" w:rsidRPr="00A20AE2" w:rsidRDefault="006D24EB" w:rsidP="004718D9">
      <w:pPr>
        <w:pStyle w:val="NormalWeb"/>
        <w:numPr>
          <w:ilvl w:val="1"/>
          <w:numId w:val="13"/>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Values based training for all health professionals – both in tertiary education and ongoing with people with disability and family members employed as trainers. </w:t>
      </w:r>
    </w:p>
    <w:p w14:paraId="4CEB9D3C" w14:textId="77777777" w:rsidR="006D24EB" w:rsidRPr="00A20AE2" w:rsidRDefault="006D24EB" w:rsidP="004718D9">
      <w:pPr>
        <w:pStyle w:val="NormalWeb"/>
        <w:numPr>
          <w:ilvl w:val="0"/>
          <w:numId w:val="13"/>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Research </w:t>
      </w:r>
    </w:p>
    <w:p w14:paraId="05FBEFC6" w14:textId="77777777" w:rsidR="006D24EB" w:rsidRPr="00A20AE2" w:rsidRDefault="006D24EB" w:rsidP="004718D9">
      <w:pPr>
        <w:pStyle w:val="NormalWeb"/>
        <w:numPr>
          <w:ilvl w:val="1"/>
          <w:numId w:val="13"/>
        </w:numPr>
        <w:spacing w:before="200" w:beforeAutospacing="0" w:after="0" w:afterAutospacing="0" w:line="276" w:lineRule="auto"/>
        <w:rPr>
          <w:rFonts w:ascii="Arial" w:hAnsi="Arial" w:cs="Arial"/>
          <w:sz w:val="22"/>
          <w:szCs w:val="22"/>
        </w:rPr>
      </w:pPr>
      <w:r w:rsidRPr="00A20AE2">
        <w:rPr>
          <w:rFonts w:ascii="Arial" w:hAnsi="Arial" w:cs="Arial"/>
          <w:sz w:val="22"/>
          <w:szCs w:val="22"/>
        </w:rPr>
        <w:lastRenderedPageBreak/>
        <w:t xml:space="preserve">A requirement on funders of research to ensure that research is inclusive of people with disability </w:t>
      </w:r>
    </w:p>
    <w:p w14:paraId="2D2A44C4" w14:textId="77777777" w:rsidR="006D24EB" w:rsidRPr="00A20AE2" w:rsidRDefault="006D24EB" w:rsidP="004718D9">
      <w:pPr>
        <w:pStyle w:val="NormalWeb"/>
        <w:numPr>
          <w:ilvl w:val="0"/>
          <w:numId w:val="13"/>
        </w:numPr>
        <w:spacing w:before="200" w:beforeAutospacing="0" w:after="0" w:afterAutospacing="0" w:line="276" w:lineRule="auto"/>
        <w:rPr>
          <w:rFonts w:ascii="Arial" w:hAnsi="Arial" w:cs="Arial"/>
          <w:sz w:val="22"/>
          <w:szCs w:val="22"/>
        </w:rPr>
      </w:pPr>
      <w:r w:rsidRPr="00A20AE2">
        <w:rPr>
          <w:rFonts w:ascii="Arial" w:hAnsi="Arial" w:cs="Arial"/>
          <w:sz w:val="22"/>
          <w:szCs w:val="22"/>
        </w:rPr>
        <w:t>Collect and analyse data</w:t>
      </w:r>
    </w:p>
    <w:p w14:paraId="4322394F" w14:textId="46FEA248" w:rsidR="006D24EB" w:rsidRDefault="006D24EB" w:rsidP="004718D9">
      <w:pPr>
        <w:pStyle w:val="NormalWeb"/>
        <w:numPr>
          <w:ilvl w:val="1"/>
          <w:numId w:val="13"/>
        </w:numPr>
        <w:spacing w:before="200" w:beforeAutospacing="0" w:after="0" w:afterAutospacing="0" w:line="276" w:lineRule="auto"/>
        <w:rPr>
          <w:rFonts w:ascii="Arial" w:hAnsi="Arial" w:cs="Arial"/>
          <w:sz w:val="22"/>
          <w:szCs w:val="22"/>
        </w:rPr>
      </w:pPr>
      <w:r w:rsidRPr="00970426">
        <w:rPr>
          <w:rFonts w:ascii="Arial" w:hAnsi="Arial" w:cs="Arial"/>
          <w:sz w:val="22"/>
          <w:szCs w:val="22"/>
        </w:rPr>
        <w:t xml:space="preserve">The establishment of a national system of data collection and analysis on the health status of people with disability and a national system of review of deaths focused on both the health system and the disability support system </w:t>
      </w:r>
    </w:p>
    <w:p w14:paraId="31A4784D" w14:textId="77777777" w:rsidR="00970426" w:rsidRPr="00970426" w:rsidRDefault="00970426" w:rsidP="004718D9">
      <w:pPr>
        <w:pStyle w:val="NormalWeb"/>
        <w:spacing w:before="200" w:beforeAutospacing="0" w:after="0" w:afterAutospacing="0" w:line="276" w:lineRule="auto"/>
        <w:ind w:left="1440"/>
        <w:rPr>
          <w:rFonts w:ascii="Arial" w:hAnsi="Arial" w:cs="Arial"/>
          <w:sz w:val="22"/>
          <w:szCs w:val="22"/>
        </w:rPr>
      </w:pPr>
    </w:p>
    <w:p w14:paraId="12FD6B03" w14:textId="77777777" w:rsidR="006D24EB" w:rsidRPr="00F83525" w:rsidRDefault="000A09B1" w:rsidP="004718D9">
      <w:pPr>
        <w:pStyle w:val="Heading1"/>
        <w:spacing w:before="200" w:line="276" w:lineRule="auto"/>
        <w:rPr>
          <w:rFonts w:ascii="Arial" w:hAnsi="Arial" w:cs="Arial"/>
          <w:b/>
          <w:color w:val="6B2976"/>
          <w:sz w:val="28"/>
          <w:szCs w:val="22"/>
        </w:rPr>
      </w:pPr>
      <w:bookmarkStart w:id="149" w:name="_Toc52017503"/>
      <w:bookmarkStart w:id="150" w:name="_Toc76724778"/>
      <w:r w:rsidRPr="00F83525">
        <w:rPr>
          <w:rFonts w:ascii="Arial" w:hAnsi="Arial" w:cs="Arial"/>
          <w:b/>
          <w:color w:val="6B2976"/>
          <w:sz w:val="28"/>
          <w:szCs w:val="22"/>
        </w:rPr>
        <w:t>5</w:t>
      </w:r>
      <w:r w:rsidR="00F83525" w:rsidRPr="00F83525">
        <w:rPr>
          <w:rFonts w:ascii="Arial" w:hAnsi="Arial" w:cs="Arial"/>
          <w:b/>
          <w:color w:val="6B2976"/>
          <w:sz w:val="28"/>
          <w:szCs w:val="22"/>
        </w:rPr>
        <w:t>.</w:t>
      </w:r>
      <w:r w:rsidR="00F83525" w:rsidRPr="00F83525">
        <w:rPr>
          <w:rFonts w:ascii="Arial" w:hAnsi="Arial" w:cs="Arial"/>
          <w:b/>
          <w:color w:val="6B2976"/>
          <w:sz w:val="28"/>
          <w:szCs w:val="22"/>
        </w:rPr>
        <w:tab/>
        <w:t xml:space="preserve">Early </w:t>
      </w:r>
      <w:r w:rsidR="00F83525" w:rsidRPr="00970426">
        <w:rPr>
          <w:rFonts w:ascii="Arial" w:hAnsi="Arial" w:cs="Arial"/>
          <w:b/>
          <w:color w:val="6B2976"/>
          <w:sz w:val="28"/>
          <w:szCs w:val="22"/>
        </w:rPr>
        <w:t>childhood</w:t>
      </w:r>
      <w:bookmarkEnd w:id="149"/>
      <w:bookmarkEnd w:id="150"/>
    </w:p>
    <w:p w14:paraId="1EFF075E" w14:textId="77777777" w:rsidR="006D24EB" w:rsidRPr="00A20AE2" w:rsidRDefault="006D24EB" w:rsidP="004718D9">
      <w:pPr>
        <w:pStyle w:val="Heading2"/>
        <w:spacing w:before="200" w:line="276" w:lineRule="auto"/>
        <w:rPr>
          <w:rFonts w:ascii="Arial" w:hAnsi="Arial" w:cs="Arial"/>
          <w:b/>
          <w:color w:val="000000" w:themeColor="text1"/>
          <w:sz w:val="22"/>
          <w:szCs w:val="22"/>
        </w:rPr>
      </w:pPr>
      <w:bookmarkStart w:id="151" w:name="_Toc52017504"/>
      <w:bookmarkStart w:id="152" w:name="_Toc76724779"/>
      <w:r w:rsidRPr="00A20AE2">
        <w:rPr>
          <w:rFonts w:ascii="Arial" w:hAnsi="Arial" w:cs="Arial"/>
          <w:b/>
          <w:color w:val="000000" w:themeColor="text1"/>
          <w:sz w:val="22"/>
          <w:szCs w:val="22"/>
        </w:rPr>
        <w:t>Introduction</w:t>
      </w:r>
      <w:bookmarkEnd w:id="151"/>
      <w:bookmarkEnd w:id="152"/>
    </w:p>
    <w:p w14:paraId="38CA5A3F"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Inclusion is now recognised as an essential arm of early childhood intervention with 2 of the 8 best practice principles</w:t>
      </w:r>
      <w:r w:rsidRPr="00A20AE2">
        <w:rPr>
          <w:rStyle w:val="FootnoteReference"/>
          <w:rFonts w:ascii="Arial" w:eastAsiaTheme="majorEastAsia" w:hAnsi="Arial" w:cs="Arial"/>
          <w:sz w:val="22"/>
          <w:szCs w:val="22"/>
        </w:rPr>
        <w:footnoteReference w:id="48"/>
      </w:r>
      <w:r w:rsidRPr="00A20AE2">
        <w:rPr>
          <w:rFonts w:ascii="Arial" w:hAnsi="Arial" w:cs="Arial"/>
          <w:sz w:val="22"/>
          <w:szCs w:val="22"/>
        </w:rPr>
        <w:t xml:space="preserve"> focusing on the importance of</w:t>
      </w:r>
      <w:r w:rsidR="009400A2" w:rsidRPr="00A20AE2">
        <w:rPr>
          <w:rFonts w:ascii="Arial" w:hAnsi="Arial" w:cs="Arial"/>
          <w:sz w:val="22"/>
          <w:szCs w:val="22"/>
        </w:rPr>
        <w:t>:</w:t>
      </w:r>
      <w:r w:rsidRPr="00A20AE2">
        <w:rPr>
          <w:rFonts w:ascii="Arial" w:hAnsi="Arial" w:cs="Arial"/>
          <w:color w:val="1C99A8"/>
          <w:sz w:val="22"/>
          <w:szCs w:val="22"/>
        </w:rPr>
        <w:t xml:space="preserve"> </w:t>
      </w:r>
    </w:p>
    <w:p w14:paraId="45F4E619" w14:textId="77777777" w:rsidR="006D24EB" w:rsidRPr="00A20AE2" w:rsidRDefault="006D24EB" w:rsidP="004718D9">
      <w:pPr>
        <w:pStyle w:val="ListParagraph"/>
        <w:numPr>
          <w:ilvl w:val="0"/>
          <w:numId w:val="26"/>
        </w:numPr>
        <w:spacing w:before="200" w:line="276" w:lineRule="auto"/>
        <w:rPr>
          <w:rFonts w:ascii="Arial" w:hAnsi="Arial" w:cs="Arial"/>
          <w:sz w:val="22"/>
          <w:szCs w:val="22"/>
        </w:rPr>
      </w:pPr>
      <w:r w:rsidRPr="00A20AE2">
        <w:rPr>
          <w:rFonts w:ascii="Arial" w:hAnsi="Arial" w:cs="Arial"/>
          <w:color w:val="000000" w:themeColor="text1"/>
          <w:sz w:val="22"/>
          <w:szCs w:val="22"/>
        </w:rPr>
        <w:t xml:space="preserve">Inclusive and Participatory Practice: </w:t>
      </w:r>
      <w:r w:rsidR="009400A2" w:rsidRPr="00A20AE2">
        <w:rPr>
          <w:rFonts w:ascii="Arial" w:hAnsi="Arial" w:cs="Arial"/>
          <w:color w:val="000000" w:themeColor="text1"/>
          <w:sz w:val="22"/>
          <w:szCs w:val="22"/>
        </w:rPr>
        <w:t xml:space="preserve">that </w:t>
      </w:r>
      <w:r w:rsidRPr="00A20AE2">
        <w:rPr>
          <w:rFonts w:ascii="Arial" w:hAnsi="Arial" w:cs="Arial"/>
          <w:color w:val="211E1E"/>
          <w:sz w:val="22"/>
          <w:szCs w:val="22"/>
        </w:rPr>
        <w:t>recognises that every child regardless of their needs has the right to participate fully in their family and community life and to have the same choices, opportunities and experiences as other children. All children need to feel accepted and to have a real sense of belonging. Children with disability and/or developmental delay may require additional support to enable them to participate meaningfully in their families, community and early childhood settings. and</w:t>
      </w:r>
    </w:p>
    <w:p w14:paraId="5F2C244C" w14:textId="77777777" w:rsidR="006D24EB" w:rsidRPr="00A20AE2" w:rsidRDefault="006D24EB" w:rsidP="004718D9">
      <w:pPr>
        <w:pStyle w:val="ListParagraph"/>
        <w:numPr>
          <w:ilvl w:val="0"/>
          <w:numId w:val="26"/>
        </w:numPr>
        <w:spacing w:before="200" w:line="276" w:lineRule="auto"/>
        <w:rPr>
          <w:rFonts w:ascii="Arial" w:hAnsi="Arial" w:cs="Arial"/>
          <w:sz w:val="22"/>
          <w:szCs w:val="22"/>
        </w:rPr>
      </w:pPr>
      <w:r w:rsidRPr="00A20AE2">
        <w:rPr>
          <w:rFonts w:ascii="Arial" w:hAnsi="Arial" w:cs="Arial"/>
          <w:color w:val="000000" w:themeColor="text1"/>
          <w:sz w:val="22"/>
          <w:szCs w:val="22"/>
        </w:rPr>
        <w:t xml:space="preserve">Engaging the Child in Natural Environments: </w:t>
      </w:r>
      <w:r w:rsidR="009400A2" w:rsidRPr="00A20AE2">
        <w:rPr>
          <w:rFonts w:ascii="Arial" w:hAnsi="Arial" w:cs="Arial"/>
          <w:color w:val="000000" w:themeColor="text1"/>
          <w:sz w:val="22"/>
          <w:szCs w:val="22"/>
        </w:rPr>
        <w:t xml:space="preserve">that </w:t>
      </w:r>
      <w:r w:rsidRPr="00A20AE2">
        <w:rPr>
          <w:rFonts w:ascii="Arial" w:hAnsi="Arial" w:cs="Arial"/>
          <w:color w:val="211E1E"/>
          <w:sz w:val="22"/>
          <w:szCs w:val="22"/>
        </w:rPr>
        <w:t xml:space="preserve">promotes children’s inclusion through participation in daily routines, at home, in the community, and in early childhood settings. These natural learning environments contain many opportunities for all children to engage, participate, learn and practise skills, thus strengthening their sense of belonging. </w:t>
      </w:r>
    </w:p>
    <w:p w14:paraId="3B7961EF" w14:textId="77777777" w:rsidR="00D76884"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The interface principles indicate that the mainstream early childhood education and care sector is responsible for meeting the education and care needs of children with a development delay or disability including through reasonable adjustment; inclusion supports to enable children to participate; and building the capacity of early childhood and care services.</w:t>
      </w:r>
    </w:p>
    <w:p w14:paraId="3AAEDE00" w14:textId="77777777" w:rsidR="00D76884" w:rsidRPr="00A20AE2" w:rsidRDefault="00D76884" w:rsidP="004718D9">
      <w:pPr>
        <w:spacing w:before="200" w:line="276" w:lineRule="auto"/>
        <w:rPr>
          <w:rFonts w:ascii="Arial" w:hAnsi="Arial" w:cs="Arial"/>
          <w:sz w:val="22"/>
          <w:szCs w:val="22"/>
        </w:rPr>
      </w:pPr>
      <w:r w:rsidRPr="00A20AE2">
        <w:rPr>
          <w:rFonts w:ascii="Arial" w:hAnsi="Arial" w:cs="Arial"/>
          <w:sz w:val="22"/>
          <w:szCs w:val="22"/>
        </w:rPr>
        <w:t xml:space="preserve">NDIA actuarial data provides a mixed picture of the extent to which families are happy with their child’s experience of early childhood settings. The </w:t>
      </w:r>
      <w:r w:rsidR="00625C84" w:rsidRPr="00A20AE2">
        <w:rPr>
          <w:rFonts w:ascii="Arial" w:hAnsi="Arial" w:cs="Arial"/>
          <w:sz w:val="22"/>
          <w:szCs w:val="22"/>
        </w:rPr>
        <w:t xml:space="preserve">analysis of outcomes for participants from birth to school entry (June 2019) </w:t>
      </w:r>
      <w:r w:rsidRPr="00A20AE2">
        <w:rPr>
          <w:rFonts w:ascii="Arial" w:hAnsi="Arial" w:cs="Arial"/>
          <w:sz w:val="22"/>
          <w:szCs w:val="22"/>
        </w:rPr>
        <w:t>found that</w:t>
      </w:r>
      <w:r w:rsidR="00625C84" w:rsidRPr="00A20AE2">
        <w:rPr>
          <w:rFonts w:ascii="Arial" w:hAnsi="Arial" w:cs="Arial"/>
          <w:sz w:val="22"/>
          <w:szCs w:val="22"/>
        </w:rPr>
        <w:t xml:space="preserve"> whilst an increasing percentage of parents feel their child is welcomed when they participate in mainstream settings, more than 30% of parents did not feel their child is welcomed. In addition, the percentage of families who wanted their child to participate more in community settings increased with an </w:t>
      </w:r>
      <w:r w:rsidR="00CE25A5" w:rsidRPr="00A20AE2">
        <w:rPr>
          <w:rFonts w:ascii="Arial" w:hAnsi="Arial" w:cs="Arial"/>
          <w:sz w:val="22"/>
          <w:szCs w:val="22"/>
        </w:rPr>
        <w:t>increasing percentage seeing their child’s disability as the barrier to participation. Specifically:</w:t>
      </w:r>
    </w:p>
    <w:p w14:paraId="6187671C" w14:textId="77777777" w:rsidR="00D76884" w:rsidRPr="00A20AE2" w:rsidRDefault="00D76884" w:rsidP="004718D9">
      <w:pPr>
        <w:pStyle w:val="NormalWeb"/>
        <w:numPr>
          <w:ilvl w:val="0"/>
          <w:numId w:val="48"/>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For participants who joined the Scheme in 2016-17, the percentage of parents/carers who say their child feels welcomed or actively included when they participate in age </w:t>
      </w:r>
      <w:r w:rsidRPr="00A20AE2">
        <w:rPr>
          <w:rFonts w:ascii="Arial" w:hAnsi="Arial" w:cs="Arial"/>
          <w:sz w:val="22"/>
          <w:szCs w:val="22"/>
        </w:rPr>
        <w:lastRenderedPageBreak/>
        <w:t xml:space="preserve">appropriate community, cultural or religious activities increased by 6.4% between baseline and second review, from 64.4% to 70.8%. The improvement was slightly stronger on an age-adjusted basis (8.6%). </w:t>
      </w:r>
    </w:p>
    <w:p w14:paraId="228B9775" w14:textId="77777777" w:rsidR="00D76884" w:rsidRPr="00A20AE2" w:rsidRDefault="00D76884" w:rsidP="004718D9">
      <w:pPr>
        <w:pStyle w:val="NormalWeb"/>
        <w:numPr>
          <w:ilvl w:val="0"/>
          <w:numId w:val="48"/>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For participants entering in 2017-18, there was a one year improvement of 4.3% in the percentage of parents/carers who say their child feels welcomed or actively included when they participate in age appropriate community, cultural or religious activities, from 64.1% to 68.4%. </w:t>
      </w:r>
    </w:p>
    <w:p w14:paraId="603E27C3" w14:textId="77777777" w:rsidR="00625C84" w:rsidRPr="00A20AE2" w:rsidRDefault="00CE25A5" w:rsidP="004718D9">
      <w:pPr>
        <w:spacing w:before="200" w:line="276" w:lineRule="auto"/>
        <w:rPr>
          <w:rFonts w:ascii="Arial" w:hAnsi="Arial" w:cs="Arial"/>
          <w:sz w:val="22"/>
          <w:szCs w:val="22"/>
        </w:rPr>
      </w:pPr>
      <w:r w:rsidRPr="00A20AE2">
        <w:rPr>
          <w:rFonts w:ascii="Arial" w:hAnsi="Arial" w:cs="Arial"/>
          <w:sz w:val="22"/>
          <w:szCs w:val="22"/>
        </w:rPr>
        <w:t>S</w:t>
      </w:r>
      <w:r w:rsidR="00625C84" w:rsidRPr="00A20AE2">
        <w:rPr>
          <w:rFonts w:ascii="Arial" w:hAnsi="Arial" w:cs="Arial"/>
          <w:sz w:val="22"/>
          <w:szCs w:val="22"/>
        </w:rPr>
        <w:t>ocial inclusion and interaction for children with a disability was a key concern</w:t>
      </w:r>
      <w:r w:rsidRPr="00A20AE2">
        <w:rPr>
          <w:rFonts w:ascii="Arial" w:hAnsi="Arial" w:cs="Arial"/>
          <w:sz w:val="22"/>
          <w:szCs w:val="22"/>
        </w:rPr>
        <w:t xml:space="preserve"> of families</w:t>
      </w:r>
      <w:r w:rsidR="00625C84" w:rsidRPr="00A20AE2">
        <w:rPr>
          <w:rFonts w:ascii="Arial" w:hAnsi="Arial" w:cs="Arial"/>
          <w:sz w:val="22"/>
          <w:szCs w:val="22"/>
        </w:rPr>
        <w:t>:</w:t>
      </w:r>
    </w:p>
    <w:p w14:paraId="4B884FE3" w14:textId="77777777" w:rsidR="00625C84" w:rsidRPr="00A20AE2" w:rsidRDefault="00625C84" w:rsidP="004718D9">
      <w:pPr>
        <w:pStyle w:val="NormalWeb"/>
        <w:numPr>
          <w:ilvl w:val="0"/>
          <w:numId w:val="50"/>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For participants entering in 2016-17, proportion of parents/carers who wanted their child to be more involved in community activities increased by 14.7% between baseline and second review, from 66.0% to 80.8%. There was also a 6.4% increase in the percentage of parents/carers who say their child’s disability is one of the barriers to being involved in community activities, from 81.0% at baseline to 87.5% at second review. On an age-adjusted basis, the increase was lower (5.7%). </w:t>
      </w:r>
    </w:p>
    <w:p w14:paraId="476D8E75" w14:textId="77777777" w:rsidR="00625C84" w:rsidRPr="00A20AE2" w:rsidRDefault="00625C84" w:rsidP="004718D9">
      <w:pPr>
        <w:pStyle w:val="NormalWeb"/>
        <w:numPr>
          <w:ilvl w:val="0"/>
          <w:numId w:val="50"/>
        </w:numPr>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For participants entering in 2017-18, proportion of parents/carers who wanted their child to be more involved in community activities increased by 3.3% between baseline and first review, from 77.9% to 81.2%. There was also a 4.4% increase in the percentage of parents/carers who say their child’s disability is one of the barriers to being involved in community activities, from 81.4% at baseline to 85.9% at first review. </w:t>
      </w:r>
    </w:p>
    <w:p w14:paraId="50FEF3EC"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 xml:space="preserve">Inclusion support, specialist equipment loans and workforce capability support are provided by the Commonwealth Government through the Department of Education, Skills and Employment to eligible mainstream Early Childhood Education and Care services. State and territory governments provide inclusion support and workforce capability support through a variety of departments for other early childhood settings. </w:t>
      </w:r>
    </w:p>
    <w:p w14:paraId="5FE08145" w14:textId="77777777" w:rsidR="006D24EB" w:rsidRPr="00A20AE2" w:rsidRDefault="006D24EB" w:rsidP="004718D9">
      <w:pPr>
        <w:pStyle w:val="Heading2"/>
        <w:spacing w:before="200" w:line="276" w:lineRule="auto"/>
        <w:rPr>
          <w:rFonts w:ascii="Arial" w:hAnsi="Arial" w:cs="Arial"/>
          <w:b/>
          <w:color w:val="000000" w:themeColor="text1"/>
          <w:sz w:val="22"/>
          <w:szCs w:val="22"/>
        </w:rPr>
      </w:pPr>
      <w:bookmarkStart w:id="153" w:name="_Toc52017505"/>
      <w:bookmarkStart w:id="154" w:name="_Toc76724780"/>
      <w:r w:rsidRPr="00A20AE2">
        <w:rPr>
          <w:rFonts w:ascii="Arial" w:hAnsi="Arial" w:cs="Arial"/>
          <w:b/>
          <w:color w:val="000000" w:themeColor="text1"/>
          <w:sz w:val="22"/>
          <w:szCs w:val="22"/>
        </w:rPr>
        <w:t>Key issues</w:t>
      </w:r>
      <w:bookmarkEnd w:id="153"/>
      <w:bookmarkEnd w:id="154"/>
    </w:p>
    <w:p w14:paraId="42CC1A6B" w14:textId="77777777" w:rsidR="00CE25A5" w:rsidRPr="00A20AE2" w:rsidRDefault="00CE25A5" w:rsidP="004718D9">
      <w:pPr>
        <w:spacing w:before="200" w:line="276" w:lineRule="auto"/>
        <w:rPr>
          <w:rFonts w:ascii="Arial" w:hAnsi="Arial" w:cs="Arial"/>
          <w:sz w:val="22"/>
          <w:szCs w:val="22"/>
        </w:rPr>
      </w:pPr>
      <w:r w:rsidRPr="00A20AE2">
        <w:rPr>
          <w:rFonts w:ascii="Arial" w:hAnsi="Arial" w:cs="Arial"/>
          <w:sz w:val="22"/>
          <w:szCs w:val="22"/>
        </w:rPr>
        <w:t>A significant minority of families do not feel their child is welcomed in age appropriate community settings and a majority of families would like their child to be more involved in community activities.</w:t>
      </w:r>
    </w:p>
    <w:p w14:paraId="2B1E595B"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Some staff in early childhood education and care settings are not confident in supporting children with a diverse range of needs in ways that enable the child to fully participate and be included.</w:t>
      </w:r>
    </w:p>
    <w:p w14:paraId="4656D3C5"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Across states and territories, the level of inclusion support and workforce capability building is variable.</w:t>
      </w:r>
    </w:p>
    <w:p w14:paraId="0C0712FF"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 xml:space="preserve">Many early childhood education and care settings struggle to provide equipment that a child with additional needs may require. The NDIS provides assistive technology and equipment for participants but this is not available to non-participants and is not helpful when large pieces of equipment such as change tables are required both at home and day care. </w:t>
      </w:r>
      <w:r w:rsidRPr="00A20AE2">
        <w:rPr>
          <w:rFonts w:ascii="Arial" w:hAnsi="Arial" w:cs="Arial"/>
          <w:sz w:val="22"/>
          <w:szCs w:val="22"/>
        </w:rPr>
        <w:lastRenderedPageBreak/>
        <w:t xml:space="preserve">Centres eligible for Commonwealth inclusion support are assisted through an equipment loan scheme but other centres are not. </w:t>
      </w:r>
    </w:p>
    <w:p w14:paraId="06707FBB" w14:textId="77777777" w:rsidR="00F02D9D" w:rsidRPr="00A20AE2" w:rsidRDefault="00F02D9D" w:rsidP="004718D9">
      <w:pPr>
        <w:pStyle w:val="Heading2"/>
        <w:spacing w:before="200" w:line="276" w:lineRule="auto"/>
        <w:rPr>
          <w:rFonts w:ascii="Arial" w:hAnsi="Arial" w:cs="Arial"/>
          <w:b/>
          <w:color w:val="000000" w:themeColor="text1"/>
          <w:sz w:val="22"/>
          <w:szCs w:val="22"/>
        </w:rPr>
      </w:pPr>
      <w:bookmarkStart w:id="155" w:name="_Toc52017506"/>
      <w:bookmarkStart w:id="156" w:name="_Toc76724781"/>
      <w:r w:rsidRPr="00A20AE2">
        <w:rPr>
          <w:rFonts w:ascii="Arial" w:hAnsi="Arial" w:cs="Arial"/>
          <w:b/>
          <w:color w:val="000000" w:themeColor="text1"/>
          <w:sz w:val="22"/>
          <w:szCs w:val="22"/>
        </w:rPr>
        <w:t>Recommendations for the National Disability Strategy</w:t>
      </w:r>
      <w:bookmarkEnd w:id="155"/>
      <w:bookmarkEnd w:id="156"/>
    </w:p>
    <w:p w14:paraId="24E0DA2A" w14:textId="77777777" w:rsidR="006D24EB" w:rsidRPr="00A20AE2" w:rsidRDefault="006D24EB" w:rsidP="004718D9">
      <w:pPr>
        <w:spacing w:before="200" w:line="276" w:lineRule="auto"/>
        <w:rPr>
          <w:rFonts w:ascii="Arial" w:hAnsi="Arial" w:cs="Arial"/>
          <w:color w:val="000000" w:themeColor="text1"/>
          <w:sz w:val="22"/>
          <w:szCs w:val="22"/>
        </w:rPr>
      </w:pPr>
      <w:r w:rsidRPr="00A20AE2">
        <w:rPr>
          <w:rFonts w:ascii="Arial" w:hAnsi="Arial" w:cs="Arial"/>
          <w:sz w:val="22"/>
          <w:szCs w:val="22"/>
        </w:rPr>
        <w:t xml:space="preserve">Commonwealth, State and Territory Governments to commit to consolidate and </w:t>
      </w:r>
      <w:r w:rsidR="00653BFB" w:rsidRPr="00A20AE2">
        <w:rPr>
          <w:rFonts w:ascii="Arial" w:hAnsi="Arial" w:cs="Arial"/>
          <w:sz w:val="22"/>
          <w:szCs w:val="22"/>
        </w:rPr>
        <w:t xml:space="preserve">provide </w:t>
      </w:r>
      <w:r w:rsidR="00B27A39" w:rsidRPr="00A20AE2">
        <w:rPr>
          <w:rFonts w:ascii="Arial" w:hAnsi="Arial" w:cs="Arial"/>
          <w:sz w:val="22"/>
          <w:szCs w:val="22"/>
        </w:rPr>
        <w:t xml:space="preserve">coordinated and </w:t>
      </w:r>
      <w:r w:rsidR="00653BFB" w:rsidRPr="00A20AE2">
        <w:rPr>
          <w:rFonts w:ascii="Arial" w:hAnsi="Arial" w:cs="Arial"/>
          <w:sz w:val="22"/>
          <w:szCs w:val="22"/>
        </w:rPr>
        <w:t>additional resources to mainstream early childhood education and care settings for</w:t>
      </w:r>
      <w:r w:rsidRPr="00A20AE2">
        <w:rPr>
          <w:rFonts w:ascii="Arial" w:hAnsi="Arial" w:cs="Arial"/>
          <w:sz w:val="22"/>
          <w:szCs w:val="22"/>
        </w:rPr>
        <w:t xml:space="preserve"> inclusion </w:t>
      </w:r>
      <w:r w:rsidRPr="00A20AE2">
        <w:rPr>
          <w:rFonts w:ascii="Arial" w:hAnsi="Arial" w:cs="Arial"/>
          <w:color w:val="000000" w:themeColor="text1"/>
          <w:sz w:val="22"/>
          <w:szCs w:val="22"/>
        </w:rPr>
        <w:t xml:space="preserve">support and workforce capability support. </w:t>
      </w:r>
    </w:p>
    <w:p w14:paraId="611E3DB2" w14:textId="0FE5357F" w:rsidR="006D24EB" w:rsidRDefault="006D24EB"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State and </w:t>
      </w:r>
      <w:r w:rsidR="0081487A" w:rsidRPr="00A20AE2">
        <w:rPr>
          <w:rFonts w:ascii="Arial" w:hAnsi="Arial" w:cs="Arial"/>
          <w:color w:val="000000" w:themeColor="text1"/>
          <w:sz w:val="22"/>
          <w:szCs w:val="22"/>
        </w:rPr>
        <w:t>T</w:t>
      </w:r>
      <w:r w:rsidRPr="00A20AE2">
        <w:rPr>
          <w:rFonts w:ascii="Arial" w:hAnsi="Arial" w:cs="Arial"/>
          <w:color w:val="000000" w:themeColor="text1"/>
          <w:sz w:val="22"/>
          <w:szCs w:val="22"/>
        </w:rPr>
        <w:t>erritory Governments to commit funding to early childhood education and care settings to</w:t>
      </w:r>
      <w:r w:rsidR="00820E37" w:rsidRPr="00A20AE2">
        <w:rPr>
          <w:rFonts w:ascii="Arial" w:hAnsi="Arial" w:cs="Arial"/>
          <w:color w:val="000000" w:themeColor="text1"/>
          <w:sz w:val="22"/>
          <w:szCs w:val="22"/>
        </w:rPr>
        <w:t xml:space="preserve"> provide</w:t>
      </w:r>
      <w:r w:rsidRPr="00A20AE2">
        <w:rPr>
          <w:rFonts w:ascii="Arial" w:hAnsi="Arial" w:cs="Arial"/>
          <w:color w:val="000000" w:themeColor="text1"/>
          <w:sz w:val="22"/>
          <w:szCs w:val="22"/>
        </w:rPr>
        <w:t xml:space="preserve"> assistive technology and equipment</w:t>
      </w:r>
      <w:r w:rsidR="00820E37" w:rsidRPr="00A20AE2">
        <w:rPr>
          <w:rFonts w:ascii="Arial" w:hAnsi="Arial" w:cs="Arial"/>
          <w:color w:val="000000" w:themeColor="text1"/>
          <w:sz w:val="22"/>
          <w:szCs w:val="22"/>
        </w:rPr>
        <w:t xml:space="preserve"> for children with additional needs.</w:t>
      </w:r>
    </w:p>
    <w:p w14:paraId="6741F651" w14:textId="77777777" w:rsidR="00970426" w:rsidRPr="00A20AE2" w:rsidRDefault="00970426" w:rsidP="004718D9">
      <w:pPr>
        <w:spacing w:before="200" w:line="276" w:lineRule="auto"/>
        <w:rPr>
          <w:rFonts w:ascii="Arial" w:hAnsi="Arial" w:cs="Arial"/>
          <w:color w:val="000000" w:themeColor="text1"/>
          <w:sz w:val="22"/>
          <w:szCs w:val="22"/>
        </w:rPr>
      </w:pPr>
    </w:p>
    <w:p w14:paraId="6031B798" w14:textId="77777777" w:rsidR="006D24EB" w:rsidRPr="00970426" w:rsidRDefault="00F83525" w:rsidP="004718D9">
      <w:pPr>
        <w:pStyle w:val="Heading1"/>
        <w:spacing w:before="200" w:line="276" w:lineRule="auto"/>
        <w:rPr>
          <w:rFonts w:ascii="Arial" w:hAnsi="Arial" w:cs="Arial"/>
          <w:b/>
          <w:color w:val="6B2976"/>
          <w:sz w:val="28"/>
          <w:szCs w:val="22"/>
        </w:rPr>
      </w:pPr>
      <w:bookmarkStart w:id="157" w:name="_Toc52017507"/>
      <w:bookmarkStart w:id="158" w:name="_Toc76724782"/>
      <w:r w:rsidRPr="00970426">
        <w:rPr>
          <w:rFonts w:ascii="Arial" w:hAnsi="Arial" w:cs="Arial"/>
          <w:b/>
          <w:color w:val="6B2976"/>
          <w:sz w:val="28"/>
          <w:szCs w:val="22"/>
        </w:rPr>
        <w:t>6.</w:t>
      </w:r>
      <w:r w:rsidRPr="00970426">
        <w:rPr>
          <w:rFonts w:ascii="Arial" w:hAnsi="Arial" w:cs="Arial"/>
          <w:b/>
          <w:color w:val="6B2976"/>
          <w:sz w:val="28"/>
          <w:szCs w:val="22"/>
        </w:rPr>
        <w:tab/>
        <w:t>Child protection</w:t>
      </w:r>
      <w:bookmarkEnd w:id="157"/>
      <w:bookmarkEnd w:id="158"/>
      <w:r w:rsidRPr="00970426">
        <w:rPr>
          <w:rFonts w:ascii="Arial" w:hAnsi="Arial" w:cs="Arial"/>
          <w:b/>
          <w:color w:val="6B2976"/>
          <w:sz w:val="28"/>
          <w:szCs w:val="22"/>
        </w:rPr>
        <w:t xml:space="preserve"> </w:t>
      </w:r>
    </w:p>
    <w:p w14:paraId="6E5D2B91" w14:textId="77777777" w:rsidR="006D24EB" w:rsidRPr="00A20AE2" w:rsidRDefault="006D24EB" w:rsidP="004718D9">
      <w:pPr>
        <w:pStyle w:val="Heading2"/>
        <w:spacing w:before="200" w:line="276" w:lineRule="auto"/>
        <w:rPr>
          <w:rFonts w:ascii="Arial" w:hAnsi="Arial" w:cs="Arial"/>
          <w:b/>
          <w:color w:val="000000" w:themeColor="text1"/>
          <w:sz w:val="22"/>
          <w:szCs w:val="22"/>
        </w:rPr>
      </w:pPr>
      <w:bookmarkStart w:id="159" w:name="_Toc52017508"/>
      <w:bookmarkStart w:id="160" w:name="_Toc76724783"/>
      <w:r w:rsidRPr="00A20AE2">
        <w:rPr>
          <w:rFonts w:ascii="Arial" w:hAnsi="Arial" w:cs="Arial"/>
          <w:b/>
          <w:color w:val="000000" w:themeColor="text1"/>
          <w:sz w:val="22"/>
          <w:szCs w:val="22"/>
        </w:rPr>
        <w:t>Introduction</w:t>
      </w:r>
      <w:bookmarkEnd w:id="159"/>
      <w:bookmarkEnd w:id="160"/>
    </w:p>
    <w:p w14:paraId="075D425B"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The over representation of children and young people with disability in child protection systems is of national concern.  Australian data is not easy to locate but US, UK and Irish studies place the risk of experiencing all kinds of abuse, particularly neglect, at significantly higher than that of children without disability.</w:t>
      </w:r>
      <w:r w:rsidRPr="00A20AE2">
        <w:rPr>
          <w:rStyle w:val="FootnoteReference"/>
          <w:rFonts w:ascii="Arial" w:hAnsi="Arial" w:cs="Arial"/>
          <w:sz w:val="22"/>
          <w:szCs w:val="22"/>
        </w:rPr>
        <w:footnoteReference w:id="49"/>
      </w:r>
      <w:r w:rsidRPr="00A20AE2">
        <w:rPr>
          <w:rFonts w:ascii="Arial" w:hAnsi="Arial" w:cs="Arial"/>
          <w:sz w:val="22"/>
          <w:szCs w:val="22"/>
        </w:rPr>
        <w:t xml:space="preserve"> </w:t>
      </w:r>
    </w:p>
    <w:p w14:paraId="1FC74718"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 xml:space="preserve">The overrepresentation of children with disability in child protection systems leads to disability being considered a risk factor for child safety, placing parents with disability at higher risk of having their children removed and children with disability at higher risk of being removed from their families. Little attention however is paid to strategies to mitigate that risk and support children and young people to thrive in well supported families. </w:t>
      </w:r>
    </w:p>
    <w:p w14:paraId="3AFF39BD" w14:textId="77777777" w:rsidR="006D24EB" w:rsidRPr="00A20AE2" w:rsidRDefault="007708E9" w:rsidP="004718D9">
      <w:pPr>
        <w:spacing w:before="200" w:line="276" w:lineRule="auto"/>
        <w:rPr>
          <w:rFonts w:ascii="Arial" w:hAnsi="Arial" w:cs="Arial"/>
          <w:sz w:val="22"/>
          <w:szCs w:val="22"/>
        </w:rPr>
      </w:pPr>
      <w:r w:rsidRPr="00A20AE2">
        <w:rPr>
          <w:rFonts w:ascii="Arial" w:hAnsi="Arial" w:cs="Arial"/>
          <w:sz w:val="22"/>
          <w:szCs w:val="22"/>
        </w:rPr>
        <w:t xml:space="preserve">The IAC paper on Participants Who are Parents documented the </w:t>
      </w:r>
      <w:r w:rsidR="006D24EB" w:rsidRPr="00A20AE2">
        <w:rPr>
          <w:rFonts w:ascii="Arial" w:hAnsi="Arial" w:cs="Arial"/>
          <w:sz w:val="22"/>
          <w:szCs w:val="22"/>
        </w:rPr>
        <w:t>fear</w:t>
      </w:r>
      <w:r w:rsidRPr="00A20AE2">
        <w:rPr>
          <w:rFonts w:ascii="Arial" w:hAnsi="Arial" w:cs="Arial"/>
          <w:sz w:val="22"/>
          <w:szCs w:val="22"/>
        </w:rPr>
        <w:t xml:space="preserve"> </w:t>
      </w:r>
      <w:r w:rsidR="006D24EB" w:rsidRPr="00A20AE2">
        <w:rPr>
          <w:rFonts w:ascii="Arial" w:hAnsi="Arial" w:cs="Arial"/>
          <w:sz w:val="22"/>
          <w:szCs w:val="22"/>
        </w:rPr>
        <w:t xml:space="preserve">of being notified to child protection </w:t>
      </w:r>
      <w:r w:rsidRPr="00A20AE2">
        <w:rPr>
          <w:rFonts w:ascii="Arial" w:hAnsi="Arial" w:cs="Arial"/>
          <w:sz w:val="22"/>
          <w:szCs w:val="22"/>
        </w:rPr>
        <w:t xml:space="preserve">experienced by many people with disability </w:t>
      </w:r>
      <w:r w:rsidR="006D24EB" w:rsidRPr="00A20AE2">
        <w:rPr>
          <w:rFonts w:ascii="Arial" w:hAnsi="Arial" w:cs="Arial"/>
          <w:sz w:val="22"/>
          <w:szCs w:val="22"/>
        </w:rPr>
        <w:t xml:space="preserve">and </w:t>
      </w:r>
      <w:r w:rsidRPr="00A20AE2">
        <w:rPr>
          <w:rFonts w:ascii="Arial" w:hAnsi="Arial" w:cs="Arial"/>
          <w:sz w:val="22"/>
          <w:szCs w:val="22"/>
        </w:rPr>
        <w:t xml:space="preserve">research demonstrating </w:t>
      </w:r>
      <w:r w:rsidR="006D24EB" w:rsidRPr="00A20AE2">
        <w:rPr>
          <w:rFonts w:ascii="Arial" w:hAnsi="Arial" w:cs="Arial"/>
          <w:sz w:val="22"/>
          <w:szCs w:val="22"/>
        </w:rPr>
        <w:t xml:space="preserve">that </w:t>
      </w:r>
      <w:r w:rsidRPr="00A20AE2">
        <w:rPr>
          <w:rFonts w:ascii="Arial" w:hAnsi="Arial" w:cs="Arial"/>
          <w:sz w:val="22"/>
          <w:szCs w:val="22"/>
        </w:rPr>
        <w:t xml:space="preserve">parents with disability did not find that </w:t>
      </w:r>
      <w:r w:rsidR="006D24EB" w:rsidRPr="00A20AE2">
        <w:rPr>
          <w:rFonts w:ascii="Arial" w:hAnsi="Arial" w:cs="Arial"/>
          <w:sz w:val="22"/>
          <w:szCs w:val="22"/>
        </w:rPr>
        <w:t>support is effective in meeting their needs.</w:t>
      </w:r>
      <w:r w:rsidR="006D24EB" w:rsidRPr="00A20AE2">
        <w:rPr>
          <w:rStyle w:val="FootnoteReference"/>
          <w:rFonts w:ascii="Arial" w:hAnsi="Arial" w:cs="Arial"/>
          <w:color w:val="000000" w:themeColor="text1"/>
          <w:sz w:val="22"/>
          <w:szCs w:val="22"/>
        </w:rPr>
        <w:t xml:space="preserve"> </w:t>
      </w:r>
      <w:r w:rsidR="006D24EB" w:rsidRPr="00A20AE2">
        <w:rPr>
          <w:rStyle w:val="FootnoteReference"/>
          <w:rFonts w:ascii="Arial" w:hAnsi="Arial" w:cs="Arial"/>
          <w:color w:val="000000" w:themeColor="text1"/>
          <w:sz w:val="22"/>
          <w:szCs w:val="22"/>
        </w:rPr>
        <w:footnoteReference w:id="50"/>
      </w:r>
      <w:r w:rsidR="006D24EB" w:rsidRPr="00A20AE2">
        <w:rPr>
          <w:rFonts w:ascii="Arial" w:hAnsi="Arial" w:cs="Arial"/>
          <w:color w:val="000000" w:themeColor="text1"/>
          <w:sz w:val="22"/>
          <w:szCs w:val="22"/>
        </w:rPr>
        <w:t xml:space="preserve"> </w:t>
      </w:r>
      <w:r w:rsidR="006D24EB" w:rsidRPr="00A20AE2">
        <w:rPr>
          <w:rFonts w:ascii="Arial" w:hAnsi="Arial" w:cs="Arial"/>
          <w:sz w:val="22"/>
          <w:szCs w:val="22"/>
        </w:rPr>
        <w:t xml:space="preserve"> </w:t>
      </w:r>
      <w:r w:rsidR="006D24EB" w:rsidRPr="00A20AE2">
        <w:rPr>
          <w:rFonts w:ascii="Arial" w:hAnsi="Arial" w:cs="Arial"/>
          <w:color w:val="000000" w:themeColor="text1"/>
          <w:sz w:val="22"/>
          <w:szCs w:val="22"/>
        </w:rPr>
        <w:t>The high rate of parents with intellectual disability involved in the child protection system suggests a significant gap in effective services for parents with intellectual disability.</w:t>
      </w:r>
      <w:r w:rsidR="006D24EB" w:rsidRPr="00A20AE2">
        <w:rPr>
          <w:rStyle w:val="FootnoteReference"/>
          <w:rFonts w:ascii="Arial" w:hAnsi="Arial" w:cs="Arial"/>
          <w:color w:val="000000" w:themeColor="text1"/>
          <w:sz w:val="22"/>
          <w:szCs w:val="22"/>
        </w:rPr>
        <w:footnoteReference w:id="51"/>
      </w:r>
      <w:r w:rsidR="006D24EB" w:rsidRPr="00A20AE2">
        <w:rPr>
          <w:rFonts w:ascii="Arial" w:hAnsi="Arial" w:cs="Arial"/>
          <w:color w:val="000000" w:themeColor="text1"/>
          <w:sz w:val="22"/>
          <w:szCs w:val="22"/>
        </w:rPr>
        <w:t xml:space="preserve"> The same can be said for parents with psychosocial disability and cognitive impairment. Research confirms that child protection practitioners focus on deficits at the expense of recognising strengths and competencies in parental capacity</w:t>
      </w:r>
      <w:r w:rsidR="006D24EB" w:rsidRPr="00A20AE2">
        <w:rPr>
          <w:rStyle w:val="FootnoteReference"/>
          <w:rFonts w:ascii="Arial" w:hAnsi="Arial" w:cs="Arial"/>
          <w:color w:val="000000" w:themeColor="text1"/>
          <w:sz w:val="22"/>
          <w:szCs w:val="22"/>
        </w:rPr>
        <w:footnoteReference w:id="52"/>
      </w:r>
      <w:r w:rsidR="006D24EB" w:rsidRPr="00A20AE2">
        <w:rPr>
          <w:rFonts w:ascii="Arial" w:hAnsi="Arial" w:cs="Arial"/>
          <w:color w:val="000000" w:themeColor="text1"/>
          <w:sz w:val="22"/>
          <w:szCs w:val="22"/>
        </w:rPr>
        <w:t xml:space="preserve"> and that services rarely meet the needs of parents with intellectual disability with parents describing the support offered as often not helpful.</w:t>
      </w:r>
      <w:r w:rsidR="006D24EB" w:rsidRPr="00A20AE2">
        <w:rPr>
          <w:rStyle w:val="FootnoteReference"/>
          <w:rFonts w:ascii="Arial" w:hAnsi="Arial" w:cs="Arial"/>
          <w:color w:val="000000" w:themeColor="text1"/>
          <w:sz w:val="22"/>
          <w:szCs w:val="22"/>
        </w:rPr>
        <w:footnoteReference w:id="53"/>
      </w:r>
      <w:r w:rsidR="006D24EB" w:rsidRPr="00A20AE2">
        <w:rPr>
          <w:rFonts w:ascii="Arial" w:hAnsi="Arial" w:cs="Arial"/>
          <w:sz w:val="22"/>
          <w:szCs w:val="22"/>
        </w:rPr>
        <w:t xml:space="preserve"> </w:t>
      </w:r>
    </w:p>
    <w:p w14:paraId="6C56CF37" w14:textId="77777777" w:rsidR="006D24EB" w:rsidRPr="00A20AE2" w:rsidRDefault="006D24EB" w:rsidP="004718D9">
      <w:pPr>
        <w:spacing w:before="200" w:line="276" w:lineRule="auto"/>
        <w:rPr>
          <w:rFonts w:ascii="Arial" w:hAnsi="Arial" w:cs="Arial"/>
          <w:color w:val="000000" w:themeColor="text1"/>
          <w:sz w:val="22"/>
          <w:szCs w:val="22"/>
        </w:rPr>
      </w:pPr>
      <w:r w:rsidRPr="00A20AE2">
        <w:rPr>
          <w:rFonts w:ascii="Arial" w:hAnsi="Arial" w:cs="Arial"/>
          <w:sz w:val="22"/>
          <w:szCs w:val="22"/>
        </w:rPr>
        <w:t xml:space="preserve">Research relating to parenting with an intellectual disability demonstrates that parents with intellectual disability depend on their support network; those who have little support have </w:t>
      </w:r>
      <w:r w:rsidRPr="00A20AE2">
        <w:rPr>
          <w:rFonts w:ascii="Arial" w:hAnsi="Arial" w:cs="Arial"/>
          <w:sz w:val="22"/>
          <w:szCs w:val="22"/>
        </w:rPr>
        <w:lastRenderedPageBreak/>
        <w:t>lower levels of wellbeing of both parents and children and poorer developmental outcomes of children.</w:t>
      </w:r>
      <w:r w:rsidRPr="00A20AE2">
        <w:rPr>
          <w:rStyle w:val="FootnoteReference"/>
          <w:rFonts w:ascii="Arial" w:hAnsi="Arial" w:cs="Arial"/>
          <w:sz w:val="22"/>
          <w:szCs w:val="22"/>
        </w:rPr>
        <w:footnoteReference w:id="54"/>
      </w:r>
      <w:r w:rsidRPr="00A20AE2">
        <w:rPr>
          <w:rFonts w:ascii="Arial" w:hAnsi="Arial" w:cs="Arial"/>
          <w:sz w:val="22"/>
          <w:szCs w:val="22"/>
        </w:rPr>
        <w:t xml:space="preserve"> Conversely adequate support is important in enhancing parenting and in keeping families together.</w:t>
      </w:r>
      <w:r w:rsidRPr="00A20AE2">
        <w:rPr>
          <w:rStyle w:val="FootnoteReference"/>
          <w:rFonts w:ascii="Arial" w:hAnsi="Arial" w:cs="Arial"/>
          <w:sz w:val="22"/>
          <w:szCs w:val="22"/>
        </w:rPr>
        <w:footnoteReference w:id="55"/>
      </w:r>
      <w:r w:rsidRPr="00A20AE2">
        <w:rPr>
          <w:rFonts w:ascii="Arial" w:hAnsi="Arial" w:cs="Arial"/>
          <w:sz w:val="22"/>
          <w:szCs w:val="22"/>
        </w:rPr>
        <w:t xml:space="preserve"> In addition, the manner in which informal social support is provided by a diverse range of supporters shapes the ways in which mothers understand, learn about and carry out mothering</w:t>
      </w:r>
      <w:r w:rsidRPr="00A20AE2">
        <w:rPr>
          <w:rStyle w:val="FootnoteReference"/>
          <w:rFonts w:ascii="Arial" w:hAnsi="Arial" w:cs="Arial"/>
          <w:sz w:val="22"/>
          <w:szCs w:val="22"/>
        </w:rPr>
        <w:footnoteReference w:id="56"/>
      </w:r>
      <w:proofErr w:type="gramStart"/>
      <w:r w:rsidRPr="00A20AE2">
        <w:rPr>
          <w:rFonts w:ascii="Arial" w:hAnsi="Arial" w:cs="Arial"/>
          <w:sz w:val="22"/>
          <w:szCs w:val="22"/>
        </w:rPr>
        <w:t xml:space="preserve"> </w:t>
      </w:r>
      <w:proofErr w:type="gramEnd"/>
      <w:r w:rsidRPr="00A20AE2">
        <w:rPr>
          <w:rStyle w:val="FootnoteReference"/>
          <w:rFonts w:ascii="Arial" w:hAnsi="Arial" w:cs="Arial"/>
          <w:color w:val="000000" w:themeColor="text1"/>
          <w:sz w:val="22"/>
          <w:szCs w:val="22"/>
        </w:rPr>
        <w:footnoteReference w:id="57"/>
      </w:r>
      <w:r w:rsidRPr="00A20AE2">
        <w:rPr>
          <w:rFonts w:ascii="Arial" w:hAnsi="Arial" w:cs="Arial"/>
          <w:sz w:val="22"/>
          <w:szCs w:val="22"/>
        </w:rPr>
        <w:t xml:space="preserve"> </w:t>
      </w:r>
      <w:r w:rsidRPr="00A20AE2">
        <w:rPr>
          <w:rStyle w:val="FootnoteReference"/>
          <w:rFonts w:ascii="Arial" w:hAnsi="Arial" w:cs="Arial"/>
          <w:color w:val="000000" w:themeColor="text1"/>
          <w:sz w:val="22"/>
          <w:szCs w:val="22"/>
        </w:rPr>
        <w:footnoteReference w:id="58"/>
      </w:r>
      <w:r w:rsidRPr="00A20AE2">
        <w:rPr>
          <w:rFonts w:ascii="Arial" w:hAnsi="Arial" w:cs="Arial"/>
          <w:color w:val="000000" w:themeColor="text1"/>
          <w:sz w:val="22"/>
          <w:szCs w:val="22"/>
        </w:rPr>
        <w:t>.</w:t>
      </w:r>
    </w:p>
    <w:p w14:paraId="59585CBA" w14:textId="77777777" w:rsidR="006D24EB" w:rsidRPr="00A20AE2" w:rsidRDefault="006D24EB"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Research </w:t>
      </w:r>
      <w:r w:rsidR="009400A2" w:rsidRPr="00A20AE2">
        <w:rPr>
          <w:rFonts w:ascii="Arial" w:hAnsi="Arial" w:cs="Arial"/>
          <w:color w:val="000000" w:themeColor="text1"/>
          <w:sz w:val="22"/>
          <w:szCs w:val="22"/>
        </w:rPr>
        <w:t>demonstrates</w:t>
      </w:r>
      <w:r w:rsidRPr="00A20AE2">
        <w:rPr>
          <w:rFonts w:ascii="Arial" w:hAnsi="Arial" w:cs="Arial"/>
          <w:color w:val="000000" w:themeColor="text1"/>
          <w:sz w:val="22"/>
          <w:szCs w:val="22"/>
        </w:rPr>
        <w:t xml:space="preserve"> that to improve service delivery for parents with intellectual disability, interventions should be family centred, focused on family and parental strengths</w:t>
      </w:r>
      <w:r w:rsidRPr="00A20AE2">
        <w:rPr>
          <w:rStyle w:val="FootnoteReference"/>
          <w:rFonts w:ascii="Arial" w:hAnsi="Arial" w:cs="Arial"/>
          <w:color w:val="000000" w:themeColor="text1"/>
          <w:sz w:val="22"/>
          <w:szCs w:val="22"/>
        </w:rPr>
        <w:footnoteReference w:id="59"/>
      </w:r>
      <w:r w:rsidRPr="00A20AE2">
        <w:rPr>
          <w:rFonts w:ascii="Arial" w:hAnsi="Arial" w:cs="Arial"/>
          <w:color w:val="000000" w:themeColor="text1"/>
          <w:sz w:val="22"/>
          <w:szCs w:val="22"/>
        </w:rPr>
        <w:t xml:space="preserve"> and help at home with practical tasks such as transport.</w:t>
      </w:r>
      <w:r w:rsidRPr="00A20AE2">
        <w:rPr>
          <w:rStyle w:val="FootnoteReference"/>
          <w:rFonts w:ascii="Arial" w:hAnsi="Arial" w:cs="Arial"/>
          <w:color w:val="000000" w:themeColor="text1"/>
          <w:sz w:val="22"/>
          <w:szCs w:val="22"/>
        </w:rPr>
        <w:footnoteReference w:id="60"/>
      </w:r>
      <w:r w:rsidRPr="00A20AE2">
        <w:rPr>
          <w:rFonts w:ascii="Arial" w:hAnsi="Arial" w:cs="Arial"/>
          <w:color w:val="000000" w:themeColor="text1"/>
          <w:sz w:val="22"/>
          <w:szCs w:val="22"/>
        </w:rPr>
        <w:t xml:space="preserve"> Interventions should focus on specific skill development </w:t>
      </w:r>
      <w:r w:rsidRPr="00A20AE2">
        <w:rPr>
          <w:rStyle w:val="FootnoteReference"/>
          <w:rFonts w:ascii="Arial" w:hAnsi="Arial" w:cs="Arial"/>
          <w:color w:val="000000" w:themeColor="text1"/>
          <w:sz w:val="22"/>
          <w:szCs w:val="22"/>
        </w:rPr>
        <w:footnoteReference w:id="61"/>
      </w:r>
      <w:r w:rsidRPr="00A20AE2">
        <w:rPr>
          <w:rFonts w:ascii="Arial" w:hAnsi="Arial" w:cs="Arial"/>
          <w:color w:val="000000" w:themeColor="text1"/>
          <w:sz w:val="22"/>
          <w:szCs w:val="22"/>
        </w:rPr>
        <w:t xml:space="preserve"> through performance based rather than knowledge-based programs.</w:t>
      </w:r>
      <w:r w:rsidRPr="00A20AE2">
        <w:rPr>
          <w:rStyle w:val="FootnoteReference"/>
          <w:rFonts w:ascii="Arial" w:hAnsi="Arial" w:cs="Arial"/>
          <w:color w:val="000000" w:themeColor="text1"/>
          <w:sz w:val="22"/>
          <w:szCs w:val="22"/>
        </w:rPr>
        <w:footnoteReference w:id="62"/>
      </w:r>
    </w:p>
    <w:p w14:paraId="2DEA2D34" w14:textId="77777777" w:rsidR="006D24EB" w:rsidRPr="00A20AE2" w:rsidRDefault="006D24EB" w:rsidP="004718D9">
      <w:pPr>
        <w:pStyle w:val="Heading2"/>
        <w:spacing w:before="200" w:line="276" w:lineRule="auto"/>
        <w:rPr>
          <w:rFonts w:ascii="Arial" w:hAnsi="Arial" w:cs="Arial"/>
          <w:b/>
          <w:color w:val="000000" w:themeColor="text1"/>
          <w:sz w:val="22"/>
          <w:szCs w:val="22"/>
        </w:rPr>
      </w:pPr>
      <w:bookmarkStart w:id="161" w:name="_Toc52017509"/>
      <w:bookmarkStart w:id="162" w:name="_Toc76724784"/>
      <w:r w:rsidRPr="00A20AE2">
        <w:rPr>
          <w:rFonts w:ascii="Arial" w:hAnsi="Arial" w:cs="Arial"/>
          <w:b/>
          <w:color w:val="000000" w:themeColor="text1"/>
          <w:sz w:val="22"/>
          <w:szCs w:val="22"/>
        </w:rPr>
        <w:t>Key issues</w:t>
      </w:r>
      <w:bookmarkEnd w:id="161"/>
      <w:bookmarkEnd w:id="162"/>
    </w:p>
    <w:p w14:paraId="0BD4F15F" w14:textId="77777777" w:rsidR="00B4759F"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 xml:space="preserve">Where disability is identified as a risk factor in relation to child protection, </w:t>
      </w:r>
      <w:r w:rsidR="00FE1C9B" w:rsidRPr="00A20AE2">
        <w:rPr>
          <w:rFonts w:ascii="Arial" w:hAnsi="Arial" w:cs="Arial"/>
          <w:sz w:val="22"/>
          <w:szCs w:val="22"/>
        </w:rPr>
        <w:t>parents with disability experience an increased risk of being notified and having their child removed.</w:t>
      </w:r>
      <w:r w:rsidR="00954553" w:rsidRPr="00A20AE2">
        <w:rPr>
          <w:rFonts w:ascii="Arial" w:hAnsi="Arial" w:cs="Arial"/>
          <w:sz w:val="22"/>
          <w:szCs w:val="22"/>
        </w:rPr>
        <w:t xml:space="preserve"> Whilst reliable </w:t>
      </w:r>
      <w:r w:rsidR="00B4759F" w:rsidRPr="00A20AE2">
        <w:rPr>
          <w:rFonts w:ascii="Arial" w:hAnsi="Arial" w:cs="Arial"/>
          <w:sz w:val="22"/>
          <w:szCs w:val="22"/>
        </w:rPr>
        <w:t>data is not available,</w:t>
      </w:r>
      <w:r w:rsidR="00954553" w:rsidRPr="00A20AE2">
        <w:rPr>
          <w:rFonts w:ascii="Arial" w:hAnsi="Arial" w:cs="Arial"/>
          <w:sz w:val="22"/>
          <w:szCs w:val="22"/>
        </w:rPr>
        <w:t xml:space="preserve"> anecdotal</w:t>
      </w:r>
      <w:r w:rsidR="00B4759F" w:rsidRPr="00A20AE2">
        <w:rPr>
          <w:rFonts w:ascii="Arial" w:hAnsi="Arial" w:cs="Arial"/>
          <w:sz w:val="22"/>
          <w:szCs w:val="22"/>
        </w:rPr>
        <w:t xml:space="preserve"> evidence led advocacy organisation Speak </w:t>
      </w:r>
      <w:proofErr w:type="gramStart"/>
      <w:r w:rsidR="00B4759F" w:rsidRPr="00A20AE2">
        <w:rPr>
          <w:rFonts w:ascii="Arial" w:hAnsi="Arial" w:cs="Arial"/>
          <w:sz w:val="22"/>
          <w:szCs w:val="22"/>
        </w:rPr>
        <w:t>Out</w:t>
      </w:r>
      <w:proofErr w:type="gramEnd"/>
      <w:r w:rsidR="00B4759F" w:rsidRPr="00A20AE2">
        <w:rPr>
          <w:rFonts w:ascii="Arial" w:hAnsi="Arial" w:cs="Arial"/>
          <w:sz w:val="22"/>
          <w:szCs w:val="22"/>
        </w:rPr>
        <w:t xml:space="preserve"> Tasmania to use an ILC grant to facilitate conversations between mainstream services and parents with intellectual </w:t>
      </w:r>
      <w:r w:rsidR="00B4759F" w:rsidRPr="00A20AE2">
        <w:rPr>
          <w:rFonts w:ascii="Arial" w:hAnsi="Arial" w:cs="Arial"/>
          <w:color w:val="222222"/>
          <w:sz w:val="22"/>
          <w:szCs w:val="22"/>
          <w:shd w:val="clear" w:color="auto" w:fill="FFFFFF"/>
        </w:rPr>
        <w:t xml:space="preserve">disability to improve the responsiveness of support. They used the slogan </w:t>
      </w:r>
      <w:r w:rsidR="00B4759F" w:rsidRPr="00A20AE2">
        <w:rPr>
          <w:rFonts w:ascii="Arial" w:hAnsi="Arial" w:cs="Arial"/>
          <w:i/>
          <w:sz w:val="22"/>
          <w:szCs w:val="22"/>
        </w:rPr>
        <w:t xml:space="preserve">Support </w:t>
      </w:r>
      <w:proofErr w:type="gramStart"/>
      <w:r w:rsidR="00B4759F" w:rsidRPr="00A20AE2">
        <w:rPr>
          <w:rFonts w:ascii="Arial" w:hAnsi="Arial" w:cs="Arial"/>
          <w:i/>
          <w:sz w:val="22"/>
          <w:szCs w:val="22"/>
        </w:rPr>
        <w:t>Before</w:t>
      </w:r>
      <w:proofErr w:type="gramEnd"/>
      <w:r w:rsidR="00B4759F" w:rsidRPr="00A20AE2">
        <w:rPr>
          <w:rFonts w:ascii="Arial" w:hAnsi="Arial" w:cs="Arial"/>
          <w:i/>
          <w:sz w:val="22"/>
          <w:szCs w:val="22"/>
        </w:rPr>
        <w:t xml:space="preserve"> Report</w:t>
      </w:r>
      <w:r w:rsidR="00B4759F" w:rsidRPr="00A20AE2">
        <w:rPr>
          <w:rFonts w:ascii="Arial" w:hAnsi="Arial" w:cs="Arial"/>
          <w:sz w:val="22"/>
          <w:szCs w:val="22"/>
        </w:rPr>
        <w:t xml:space="preserve"> to emphasise the reorientation required.</w:t>
      </w:r>
    </w:p>
    <w:p w14:paraId="033C75F3"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Little attention was paid to disability in the National Framework for Protecting Australia’s Children 2009-2020.</w:t>
      </w:r>
    </w:p>
    <w:p w14:paraId="418593BD"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 xml:space="preserve">Universal parenting programs are the responsibility of community services, family support and health sectors and most parenting classes are not adjusted to enable participants with cognitive or psychosocial disability to gain core competences. NDIA support in developing parenting skills is only available when the mainstream option has failed, often too late for a pregnant woman with disability. </w:t>
      </w:r>
    </w:p>
    <w:p w14:paraId="3C8196CD"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lastRenderedPageBreak/>
        <w:t xml:space="preserve">Parents with disability are notified to child protection agencies often without their knowledge. This deprives them of the opportunity to secure additional support that would assist them in parenting. </w:t>
      </w:r>
    </w:p>
    <w:p w14:paraId="5282F87C" w14:textId="77777777" w:rsidR="00B62B8D" w:rsidRPr="00A20AE2" w:rsidRDefault="00B62B8D" w:rsidP="004718D9">
      <w:pPr>
        <w:pStyle w:val="Heading2"/>
        <w:spacing w:before="200" w:line="276" w:lineRule="auto"/>
        <w:rPr>
          <w:rFonts w:ascii="Arial" w:hAnsi="Arial" w:cs="Arial"/>
          <w:b/>
          <w:color w:val="000000" w:themeColor="text1"/>
          <w:sz w:val="22"/>
          <w:szCs w:val="22"/>
        </w:rPr>
      </w:pPr>
      <w:bookmarkStart w:id="163" w:name="_Toc51943367"/>
      <w:bookmarkStart w:id="164" w:name="_Toc52017510"/>
      <w:bookmarkStart w:id="165" w:name="_Toc76724785"/>
      <w:r w:rsidRPr="00A20AE2">
        <w:rPr>
          <w:rFonts w:ascii="Arial" w:hAnsi="Arial" w:cs="Arial"/>
          <w:b/>
          <w:color w:val="000000" w:themeColor="text1"/>
          <w:sz w:val="22"/>
          <w:szCs w:val="22"/>
        </w:rPr>
        <w:t>Recommendations for the National Disability Strategy</w:t>
      </w:r>
      <w:bookmarkEnd w:id="163"/>
      <w:bookmarkEnd w:id="164"/>
      <w:bookmarkEnd w:id="165"/>
    </w:p>
    <w:p w14:paraId="058387DD"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The National Framework for Protecting Australia’s Children 2009-2020 is to be renegotiated shortly. The first plan under the next strategy should focus on children with disability with strategies to understand the issues clearly and strengthen the whole of government response.</w:t>
      </w:r>
    </w:p>
    <w:p w14:paraId="21FFE275" w14:textId="77777777" w:rsidR="00393AE9" w:rsidRPr="00A20AE2" w:rsidRDefault="00393AE9" w:rsidP="004718D9">
      <w:pPr>
        <w:spacing w:before="200" w:line="276" w:lineRule="auto"/>
        <w:rPr>
          <w:rFonts w:ascii="Arial" w:hAnsi="Arial" w:cs="Arial"/>
          <w:sz w:val="22"/>
          <w:szCs w:val="22"/>
        </w:rPr>
      </w:pPr>
      <w:r w:rsidRPr="00A20AE2">
        <w:rPr>
          <w:rFonts w:ascii="Arial" w:hAnsi="Arial" w:cs="Arial"/>
          <w:sz w:val="22"/>
          <w:szCs w:val="22"/>
        </w:rPr>
        <w:t>Child protection services must develop risk assessment tools that appropriately guide child protection workers to view parents in the context of supports.</w:t>
      </w:r>
    </w:p>
    <w:p w14:paraId="709F6CAE"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When child protection services receive a notification of an NDIS participant, the child protection agency should refer the parent back to the NDIS for an urgent plan review to meet expectations of the child protection agency.</w:t>
      </w:r>
    </w:p>
    <w:p w14:paraId="2F1948AC" w14:textId="33684CCA" w:rsidR="006D24EB" w:rsidRDefault="006D24EB" w:rsidP="004718D9">
      <w:pPr>
        <w:spacing w:before="200" w:line="276" w:lineRule="auto"/>
        <w:rPr>
          <w:rFonts w:ascii="Arial" w:hAnsi="Arial" w:cs="Arial"/>
          <w:sz w:val="22"/>
          <w:szCs w:val="22"/>
        </w:rPr>
      </w:pPr>
      <w:r w:rsidRPr="00A20AE2">
        <w:rPr>
          <w:rFonts w:ascii="Arial" w:hAnsi="Arial" w:cs="Arial"/>
          <w:sz w:val="22"/>
          <w:szCs w:val="22"/>
        </w:rPr>
        <w:t>Mainstream community, family support and health providers responsible for parenting programs must to be required to make reasonable adjustments to enable parents who have a disability to gain the core competencies required.</w:t>
      </w:r>
    </w:p>
    <w:p w14:paraId="4356B30E" w14:textId="77777777" w:rsidR="00970426" w:rsidRPr="00A20AE2" w:rsidRDefault="00970426" w:rsidP="004718D9">
      <w:pPr>
        <w:spacing w:before="200" w:line="276" w:lineRule="auto"/>
        <w:rPr>
          <w:rFonts w:ascii="Arial" w:hAnsi="Arial" w:cs="Arial"/>
          <w:sz w:val="22"/>
          <w:szCs w:val="22"/>
        </w:rPr>
      </w:pPr>
    </w:p>
    <w:p w14:paraId="0DACCED1" w14:textId="49D973CF" w:rsidR="006D24EB" w:rsidRPr="00F83525" w:rsidRDefault="000A09B1" w:rsidP="004718D9">
      <w:pPr>
        <w:rPr>
          <w:rFonts w:ascii="Arial" w:hAnsi="Arial" w:cs="Arial"/>
          <w:b/>
          <w:color w:val="6B2976"/>
          <w:sz w:val="28"/>
          <w:szCs w:val="22"/>
        </w:rPr>
      </w:pPr>
      <w:bookmarkStart w:id="166" w:name="_Toc52017511"/>
      <w:r w:rsidRPr="00F83525">
        <w:rPr>
          <w:rFonts w:ascii="Arial" w:hAnsi="Arial" w:cs="Arial"/>
          <w:b/>
          <w:color w:val="6B2976"/>
          <w:sz w:val="28"/>
          <w:szCs w:val="22"/>
        </w:rPr>
        <w:t>7</w:t>
      </w:r>
      <w:r w:rsidR="00F83525" w:rsidRPr="00F83525">
        <w:rPr>
          <w:rFonts w:ascii="Arial" w:hAnsi="Arial" w:cs="Arial"/>
          <w:b/>
          <w:color w:val="6B2976"/>
          <w:sz w:val="28"/>
          <w:szCs w:val="22"/>
        </w:rPr>
        <w:t>.</w:t>
      </w:r>
      <w:r w:rsidR="00F83525" w:rsidRPr="00F83525">
        <w:rPr>
          <w:rFonts w:ascii="Arial" w:hAnsi="Arial" w:cs="Arial"/>
          <w:b/>
          <w:color w:val="6B2976"/>
          <w:sz w:val="28"/>
          <w:szCs w:val="22"/>
        </w:rPr>
        <w:tab/>
        <w:t>Families and carers</w:t>
      </w:r>
      <w:bookmarkEnd w:id="166"/>
    </w:p>
    <w:p w14:paraId="3986D050" w14:textId="77777777" w:rsidR="006D24EB" w:rsidRPr="00A20AE2" w:rsidRDefault="006D24EB" w:rsidP="004718D9">
      <w:pPr>
        <w:pStyle w:val="Heading2"/>
        <w:spacing w:before="200" w:line="276" w:lineRule="auto"/>
        <w:rPr>
          <w:rFonts w:ascii="Arial" w:hAnsi="Arial" w:cs="Arial"/>
          <w:b/>
          <w:color w:val="000000" w:themeColor="text1"/>
          <w:sz w:val="22"/>
          <w:szCs w:val="22"/>
        </w:rPr>
      </w:pPr>
      <w:bookmarkStart w:id="167" w:name="_Toc52017512"/>
      <w:bookmarkStart w:id="168" w:name="_Toc76724786"/>
      <w:r w:rsidRPr="00A20AE2">
        <w:rPr>
          <w:rFonts w:ascii="Arial" w:hAnsi="Arial" w:cs="Arial"/>
          <w:b/>
          <w:color w:val="000000" w:themeColor="text1"/>
          <w:sz w:val="22"/>
          <w:szCs w:val="22"/>
        </w:rPr>
        <w:t>Introduction</w:t>
      </w:r>
      <w:bookmarkEnd w:id="167"/>
      <w:bookmarkEnd w:id="168"/>
    </w:p>
    <w:p w14:paraId="03F2633C"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 xml:space="preserve">The support provided by families and carers are critical to the sustainability of the NDIS. </w:t>
      </w:r>
    </w:p>
    <w:p w14:paraId="04D5A3EE"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iCs/>
          <w:sz w:val="22"/>
          <w:szCs w:val="22"/>
        </w:rPr>
        <w:t xml:space="preserve">The NDIS intended that families and carers would be supported via reasonable and necessary support that enabled participants to achieve their goals. Most families and carers are pleased for the increased opportunities for their family member with disability but feel exhausted and overlooked by the NDIS. </w:t>
      </w:r>
      <w:r w:rsidRPr="00A20AE2">
        <w:rPr>
          <w:rFonts w:ascii="Arial" w:hAnsi="Arial" w:cs="Arial"/>
          <w:sz w:val="22"/>
          <w:szCs w:val="22"/>
        </w:rPr>
        <w:t xml:space="preserve"> Actuarial data indicates that </w:t>
      </w:r>
      <w:r w:rsidRPr="00A20AE2">
        <w:rPr>
          <w:rFonts w:ascii="Arial" w:hAnsi="Arial" w:cs="Arial"/>
          <w:iCs/>
          <w:sz w:val="22"/>
          <w:szCs w:val="22"/>
        </w:rPr>
        <w:t>whilst health and wellbeing of participants has improved under the NDIS, health and wellbeing of families and carers has deteriorated.</w:t>
      </w:r>
    </w:p>
    <w:p w14:paraId="12FE9E9B"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iCs/>
          <w:sz w:val="22"/>
          <w:szCs w:val="22"/>
        </w:rPr>
        <w:t>Analysis of future demand and supply of informal carers by Deloitte Access Economics</w:t>
      </w:r>
      <w:r w:rsidRPr="00A20AE2">
        <w:rPr>
          <w:rStyle w:val="FootnoteReference"/>
          <w:rFonts w:ascii="Arial" w:hAnsi="Arial" w:cs="Arial"/>
          <w:iCs/>
          <w:sz w:val="22"/>
          <w:szCs w:val="22"/>
        </w:rPr>
        <w:footnoteReference w:id="63"/>
      </w:r>
      <w:r w:rsidRPr="00A20AE2">
        <w:rPr>
          <w:rFonts w:ascii="Arial" w:hAnsi="Arial" w:cs="Arial"/>
          <w:iCs/>
          <w:sz w:val="22"/>
          <w:szCs w:val="22"/>
        </w:rPr>
        <w:t xml:space="preserve"> suggests a widening gap between demand and supply that will have significant implications for the NDIS and all governments. The report’s recommendations to reduce the deficit in caring include greater flexibility in working arrangements, strategies to alleviate the impact of caring including carer respite services and improving the flexibility of care options.</w:t>
      </w:r>
      <w:r w:rsidRPr="00A20AE2">
        <w:rPr>
          <w:rFonts w:ascii="Arial" w:hAnsi="Arial" w:cs="Arial"/>
          <w:sz w:val="22"/>
          <w:szCs w:val="22"/>
        </w:rPr>
        <w:t xml:space="preserve"> </w:t>
      </w:r>
    </w:p>
    <w:p w14:paraId="4D175C2D" w14:textId="77777777" w:rsidR="006D24EB" w:rsidRPr="00A20AE2" w:rsidRDefault="006D24EB" w:rsidP="004718D9">
      <w:pPr>
        <w:pStyle w:val="BasicParagraph"/>
        <w:spacing w:before="200" w:line="276" w:lineRule="auto"/>
        <w:rPr>
          <w:rFonts w:ascii="Arial" w:hAnsi="Arial" w:cs="Arial"/>
          <w:sz w:val="22"/>
          <w:szCs w:val="22"/>
          <w:lang w:val="en-AU"/>
        </w:rPr>
      </w:pPr>
      <w:r w:rsidRPr="00A20AE2">
        <w:rPr>
          <w:rFonts w:ascii="Arial" w:hAnsi="Arial" w:cs="Arial"/>
          <w:bCs/>
          <w:color w:val="auto"/>
          <w:sz w:val="22"/>
          <w:szCs w:val="22"/>
          <w:lang w:val="en-AU"/>
        </w:rPr>
        <w:t xml:space="preserve">In the UK, the policy shift to individual budgets for people with disability has seen the concurrent introduction of a policy framework for assessing carers’ needs independently of the needs of the persons for whom they care. Sweden and the Netherlands have a form of carer assessment or brokerage resembling that of the UK. In the US, research points to the proliferation of consumer-directed family support programs that assess the needs of all members of the family at once, suggesting positive outcomes for both participants and </w:t>
      </w:r>
      <w:r w:rsidRPr="00A20AE2">
        <w:rPr>
          <w:rFonts w:ascii="Arial" w:hAnsi="Arial" w:cs="Arial"/>
          <w:bCs/>
          <w:color w:val="auto"/>
          <w:sz w:val="22"/>
          <w:szCs w:val="22"/>
          <w:lang w:val="en-AU"/>
        </w:rPr>
        <w:lastRenderedPageBreak/>
        <w:t>carers.</w:t>
      </w:r>
      <w:r w:rsidRPr="00A20AE2">
        <w:rPr>
          <w:rStyle w:val="FootnoteReference"/>
          <w:rFonts w:ascii="Arial" w:hAnsi="Arial" w:cs="Arial"/>
          <w:bCs/>
          <w:color w:val="auto"/>
          <w:sz w:val="22"/>
          <w:szCs w:val="22"/>
          <w:lang w:val="en-AU"/>
        </w:rPr>
        <w:footnoteReference w:id="64"/>
      </w:r>
      <w:r w:rsidRPr="00A20AE2">
        <w:rPr>
          <w:rFonts w:ascii="Arial" w:hAnsi="Arial" w:cs="Arial"/>
          <w:sz w:val="22"/>
          <w:szCs w:val="22"/>
          <w:lang w:val="en-AU"/>
        </w:rPr>
        <w:t xml:space="preserve"> </w:t>
      </w:r>
    </w:p>
    <w:p w14:paraId="14380936" w14:textId="77777777" w:rsidR="006D24EB" w:rsidRPr="00A20AE2" w:rsidRDefault="006D24EB" w:rsidP="004718D9">
      <w:pPr>
        <w:spacing w:before="200" w:line="276" w:lineRule="auto"/>
        <w:rPr>
          <w:rFonts w:ascii="Arial" w:hAnsi="Arial" w:cs="Arial"/>
          <w:color w:val="000000"/>
          <w:sz w:val="22"/>
          <w:szCs w:val="22"/>
        </w:rPr>
      </w:pPr>
      <w:r w:rsidRPr="00A20AE2">
        <w:rPr>
          <w:rFonts w:ascii="Arial" w:hAnsi="Arial" w:cs="Arial"/>
          <w:sz w:val="22"/>
          <w:szCs w:val="22"/>
        </w:rPr>
        <w:t xml:space="preserve">The Australian Government introduced a new model of carer support services (Integrated Carer Support Services (ICSS)) in 2018 to replace those </w:t>
      </w:r>
      <w:r w:rsidRPr="00A20AE2">
        <w:rPr>
          <w:rFonts w:ascii="Arial" w:hAnsi="Arial" w:cs="Arial"/>
          <w:color w:val="000000"/>
          <w:sz w:val="22"/>
          <w:szCs w:val="22"/>
        </w:rPr>
        <w:t>it used to fund under the previous system</w:t>
      </w:r>
      <w:r w:rsidRPr="00A20AE2">
        <w:rPr>
          <w:rFonts w:ascii="Arial" w:hAnsi="Arial" w:cs="Arial"/>
          <w:sz w:val="22"/>
          <w:szCs w:val="22"/>
        </w:rPr>
        <w:t>. ICSS recognises carers in own right but the resources allocated do not restore the funding transferred to the NDIS with a limited number of ICSS packages of $3,000 for respite. Families continue to be forced into crisis</w:t>
      </w:r>
    </w:p>
    <w:p w14:paraId="44C60E72"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 xml:space="preserve">Carers Australia reviewed evidence of the impact of </w:t>
      </w:r>
      <w:proofErr w:type="spellStart"/>
      <w:r w:rsidRPr="00A20AE2">
        <w:rPr>
          <w:rFonts w:ascii="Arial" w:hAnsi="Arial" w:cs="Arial"/>
          <w:sz w:val="22"/>
          <w:szCs w:val="22"/>
        </w:rPr>
        <w:t>COVID</w:t>
      </w:r>
      <w:proofErr w:type="spellEnd"/>
      <w:r w:rsidRPr="00A20AE2">
        <w:rPr>
          <w:rFonts w:ascii="Arial" w:hAnsi="Arial" w:cs="Arial"/>
          <w:sz w:val="22"/>
          <w:szCs w:val="22"/>
        </w:rPr>
        <w:t xml:space="preserve"> 19 on carers in Australia and comparable jurisdictions and found:</w:t>
      </w:r>
    </w:p>
    <w:p w14:paraId="7D24FD3B" w14:textId="77777777" w:rsidR="006D24EB" w:rsidRPr="00A20AE2" w:rsidRDefault="006D24EB" w:rsidP="004718D9">
      <w:pPr>
        <w:pStyle w:val="ListParagraph"/>
        <w:numPr>
          <w:ilvl w:val="0"/>
          <w:numId w:val="28"/>
        </w:numPr>
        <w:spacing w:before="200" w:line="276" w:lineRule="auto"/>
        <w:rPr>
          <w:rFonts w:ascii="Arial" w:hAnsi="Arial" w:cs="Arial"/>
          <w:sz w:val="22"/>
          <w:szCs w:val="22"/>
        </w:rPr>
      </w:pPr>
      <w:r w:rsidRPr="00A20AE2">
        <w:rPr>
          <w:rFonts w:ascii="Arial" w:hAnsi="Arial" w:cs="Arial"/>
          <w:sz w:val="22"/>
          <w:szCs w:val="22"/>
        </w:rPr>
        <w:t>adverse impacts on the mental health and stress levels of carers and the people they cared for, and the increased isolation in lockdown</w:t>
      </w:r>
      <w:r w:rsidR="00F83525">
        <w:rPr>
          <w:rFonts w:ascii="Arial" w:hAnsi="Arial" w:cs="Arial"/>
          <w:sz w:val="22"/>
          <w:szCs w:val="22"/>
        </w:rPr>
        <w:t>;</w:t>
      </w:r>
    </w:p>
    <w:p w14:paraId="0F13CE20" w14:textId="77777777" w:rsidR="006D24EB" w:rsidRPr="00A20AE2" w:rsidRDefault="006D24EB" w:rsidP="004718D9">
      <w:pPr>
        <w:pStyle w:val="ListParagraph"/>
        <w:numPr>
          <w:ilvl w:val="0"/>
          <w:numId w:val="28"/>
        </w:numPr>
        <w:spacing w:before="200" w:line="276" w:lineRule="auto"/>
        <w:rPr>
          <w:rFonts w:ascii="Arial" w:hAnsi="Arial" w:cs="Arial"/>
          <w:sz w:val="22"/>
          <w:szCs w:val="22"/>
        </w:rPr>
      </w:pPr>
      <w:r w:rsidRPr="00A20AE2">
        <w:rPr>
          <w:rFonts w:ascii="Arial" w:hAnsi="Arial" w:cs="Arial"/>
          <w:sz w:val="22"/>
          <w:szCs w:val="22"/>
        </w:rPr>
        <w:t>reduced service access to respite opportunities including the use of formal services and informal opportunities to take a break from the caring role</w:t>
      </w:r>
      <w:r w:rsidR="00F83525">
        <w:rPr>
          <w:rFonts w:ascii="Arial" w:hAnsi="Arial" w:cs="Arial"/>
          <w:sz w:val="22"/>
          <w:szCs w:val="22"/>
        </w:rPr>
        <w:t>; and</w:t>
      </w:r>
    </w:p>
    <w:p w14:paraId="05D767B0" w14:textId="77777777" w:rsidR="006D24EB" w:rsidRPr="00A20AE2" w:rsidRDefault="006D24EB" w:rsidP="004718D9">
      <w:pPr>
        <w:pStyle w:val="ListParagraph"/>
        <w:numPr>
          <w:ilvl w:val="0"/>
          <w:numId w:val="28"/>
        </w:numPr>
        <w:spacing w:before="200" w:line="276" w:lineRule="auto"/>
        <w:rPr>
          <w:rFonts w:ascii="Arial" w:hAnsi="Arial" w:cs="Arial"/>
          <w:sz w:val="22"/>
          <w:szCs w:val="22"/>
        </w:rPr>
      </w:pPr>
      <w:proofErr w:type="gramStart"/>
      <w:r w:rsidRPr="00A20AE2">
        <w:rPr>
          <w:rFonts w:ascii="Arial" w:hAnsi="Arial" w:cs="Arial"/>
          <w:sz w:val="22"/>
          <w:szCs w:val="22"/>
        </w:rPr>
        <w:t>considerable</w:t>
      </w:r>
      <w:proofErr w:type="gramEnd"/>
      <w:r w:rsidRPr="00A20AE2">
        <w:rPr>
          <w:rFonts w:ascii="Arial" w:hAnsi="Arial" w:cs="Arial"/>
          <w:sz w:val="22"/>
          <w:szCs w:val="22"/>
        </w:rPr>
        <w:t xml:space="preserve"> challenges maintaining employment responsibilities while caring for someone at home including children with additional needs who were unable to attend school and were not well catered for in a digital environment. </w:t>
      </w:r>
    </w:p>
    <w:p w14:paraId="33B1780C" w14:textId="77777777" w:rsidR="006D24EB" w:rsidRPr="00A20AE2" w:rsidRDefault="006D24EB" w:rsidP="004718D9">
      <w:pPr>
        <w:pStyle w:val="Heading2"/>
        <w:spacing w:before="200" w:line="276" w:lineRule="auto"/>
        <w:rPr>
          <w:rFonts w:ascii="Arial" w:hAnsi="Arial" w:cs="Arial"/>
          <w:b/>
          <w:color w:val="000000" w:themeColor="text1"/>
          <w:sz w:val="22"/>
          <w:szCs w:val="22"/>
        </w:rPr>
      </w:pPr>
      <w:bookmarkStart w:id="169" w:name="_Toc52017513"/>
      <w:bookmarkStart w:id="170" w:name="_Toc76724787"/>
      <w:r w:rsidRPr="00A20AE2">
        <w:rPr>
          <w:rFonts w:ascii="Arial" w:hAnsi="Arial" w:cs="Arial"/>
          <w:b/>
          <w:color w:val="000000" w:themeColor="text1"/>
          <w:sz w:val="22"/>
          <w:szCs w:val="22"/>
        </w:rPr>
        <w:t>Key issues</w:t>
      </w:r>
      <w:bookmarkEnd w:id="169"/>
      <w:bookmarkEnd w:id="170"/>
    </w:p>
    <w:p w14:paraId="3A57252C"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Carer resources have been significantly depleted with introduction of NDIS - ‘</w:t>
      </w:r>
      <w:r w:rsidRPr="00A20AE2">
        <w:rPr>
          <w:rFonts w:ascii="Arial" w:hAnsi="Arial" w:cs="Arial"/>
          <w:i/>
          <w:sz w:val="22"/>
          <w:szCs w:val="22"/>
        </w:rPr>
        <w:t>direct funding for support services to assist carers with their own needs has been declining over a number of years with the introduction of the NDIS and national aged care reform which have seen the transfer of some funds and programs from carer support to the support of those they care for</w:t>
      </w:r>
      <w:r w:rsidRPr="00A20AE2">
        <w:rPr>
          <w:rFonts w:ascii="Arial" w:hAnsi="Arial" w:cs="Arial"/>
          <w:sz w:val="22"/>
          <w:szCs w:val="22"/>
        </w:rPr>
        <w:t>’.</w:t>
      </w:r>
      <w:r w:rsidRPr="00A20AE2">
        <w:rPr>
          <w:rStyle w:val="FootnoteReference"/>
          <w:rFonts w:ascii="Arial" w:hAnsi="Arial" w:cs="Arial"/>
          <w:sz w:val="22"/>
          <w:szCs w:val="22"/>
        </w:rPr>
        <w:footnoteReference w:id="65"/>
      </w:r>
      <w:r w:rsidRPr="00A20AE2">
        <w:rPr>
          <w:rFonts w:ascii="Arial" w:hAnsi="Arial" w:cs="Arial"/>
          <w:sz w:val="22"/>
          <w:szCs w:val="22"/>
        </w:rPr>
        <w:t xml:space="preserve"> </w:t>
      </w:r>
    </w:p>
    <w:p w14:paraId="3C39E765" w14:textId="77777777" w:rsidR="006D24EB" w:rsidRPr="00A20AE2" w:rsidRDefault="006D24EB" w:rsidP="004718D9">
      <w:pPr>
        <w:pStyle w:val="BasicParagraph"/>
        <w:spacing w:before="200" w:line="276" w:lineRule="auto"/>
        <w:rPr>
          <w:rFonts w:ascii="Arial" w:hAnsi="Arial" w:cs="Arial"/>
          <w:bCs/>
          <w:color w:val="auto"/>
          <w:sz w:val="22"/>
          <w:szCs w:val="22"/>
          <w:lang w:val="en-AU"/>
        </w:rPr>
      </w:pPr>
      <w:r w:rsidRPr="00A20AE2">
        <w:rPr>
          <w:rFonts w:ascii="Arial" w:hAnsi="Arial" w:cs="Arial"/>
          <w:bCs/>
          <w:color w:val="auto"/>
          <w:sz w:val="22"/>
          <w:szCs w:val="22"/>
          <w:lang w:val="en-AU"/>
        </w:rPr>
        <w:t xml:space="preserve">The health and wellbeing of families and carers has deteriorated. The June 2020 NDIS Quarterly Report </w:t>
      </w:r>
      <w:r w:rsidRPr="00A20AE2">
        <w:rPr>
          <w:rStyle w:val="FootnoteReference"/>
          <w:rFonts w:ascii="Arial" w:hAnsi="Arial" w:cs="Arial"/>
          <w:bCs/>
          <w:color w:val="auto"/>
          <w:sz w:val="22"/>
          <w:szCs w:val="22"/>
          <w:lang w:val="en-AU"/>
        </w:rPr>
        <w:footnoteReference w:id="66"/>
      </w:r>
      <w:r w:rsidRPr="00A20AE2">
        <w:rPr>
          <w:rFonts w:ascii="Arial" w:hAnsi="Arial" w:cs="Arial"/>
          <w:bCs/>
          <w:color w:val="auto"/>
          <w:sz w:val="22"/>
          <w:szCs w:val="22"/>
          <w:lang w:val="en-AU"/>
        </w:rPr>
        <w:t xml:space="preserve"> demonstrates that the NDIS has not yet had a significant impact for many families and carers. Reports of the health of families and carers ‘not being good, very good or excellent’ and reports of families and carers being unable to work as much as they want, provide a picture that at least one third of families and carers are not well supported. The issue comes into sharp focus with the Quarterly Report data that more than 85% of those who report being unable to work as much as they want cite the situation of their family member with disability as a barrier to greater workforce participation. </w:t>
      </w:r>
    </w:p>
    <w:p w14:paraId="146EE270" w14:textId="77777777" w:rsidR="006D24EB" w:rsidRPr="00A20AE2" w:rsidRDefault="006D24EB" w:rsidP="004718D9">
      <w:pPr>
        <w:pStyle w:val="BasicParagraph"/>
        <w:spacing w:before="200" w:line="276" w:lineRule="auto"/>
        <w:rPr>
          <w:rFonts w:ascii="Arial" w:hAnsi="Arial" w:cs="Arial"/>
          <w:bCs/>
          <w:color w:val="auto"/>
          <w:sz w:val="22"/>
          <w:szCs w:val="22"/>
          <w:lang w:val="en-AU"/>
        </w:rPr>
      </w:pPr>
      <w:r w:rsidRPr="00A20AE2">
        <w:rPr>
          <w:rFonts w:ascii="Arial" w:hAnsi="Arial" w:cs="Arial"/>
          <w:sz w:val="22"/>
          <w:szCs w:val="22"/>
          <w:lang w:val="en-AU"/>
        </w:rPr>
        <w:t>The Australian Government new model of carer support services does not replace let alone increase the resources devoted to carer support prior to the NDIS.</w:t>
      </w:r>
    </w:p>
    <w:p w14:paraId="7CF1A6DE"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The NDIS relies on support by informal carers but families and carers indicate that planners and LAC partners do not understand what is required to sustain their caring role.</w:t>
      </w:r>
    </w:p>
    <w:p w14:paraId="5D9B9E17"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States and territory governments have variable track record to provision of carer supports with some states providing no support in the post NDIS environment.</w:t>
      </w:r>
    </w:p>
    <w:p w14:paraId="360CB38B" w14:textId="77777777" w:rsidR="00B62B8D" w:rsidRPr="00A20AE2" w:rsidRDefault="00B62B8D" w:rsidP="004718D9">
      <w:pPr>
        <w:pStyle w:val="Heading2"/>
        <w:spacing w:before="200" w:line="276" w:lineRule="auto"/>
        <w:rPr>
          <w:rFonts w:ascii="Arial" w:hAnsi="Arial" w:cs="Arial"/>
          <w:b/>
          <w:color w:val="000000" w:themeColor="text1"/>
          <w:sz w:val="22"/>
          <w:szCs w:val="22"/>
        </w:rPr>
      </w:pPr>
      <w:bookmarkStart w:id="171" w:name="_Toc52017514"/>
      <w:bookmarkStart w:id="172" w:name="_Toc76724788"/>
      <w:r w:rsidRPr="00A20AE2">
        <w:rPr>
          <w:rFonts w:ascii="Arial" w:hAnsi="Arial" w:cs="Arial"/>
          <w:b/>
          <w:color w:val="000000" w:themeColor="text1"/>
          <w:sz w:val="22"/>
          <w:szCs w:val="22"/>
        </w:rPr>
        <w:lastRenderedPageBreak/>
        <w:t>Recommendations for the National Disability Strategy</w:t>
      </w:r>
      <w:bookmarkEnd w:id="171"/>
      <w:bookmarkEnd w:id="172"/>
    </w:p>
    <w:p w14:paraId="2050B783" w14:textId="77777777" w:rsidR="006D24EB" w:rsidRPr="00A20AE2" w:rsidRDefault="005B73D1" w:rsidP="004718D9">
      <w:pPr>
        <w:spacing w:before="200" w:line="276" w:lineRule="auto"/>
        <w:rPr>
          <w:rFonts w:ascii="Arial" w:hAnsi="Arial" w:cs="Arial"/>
          <w:sz w:val="22"/>
          <w:szCs w:val="22"/>
        </w:rPr>
      </w:pPr>
      <w:r w:rsidRPr="00A20AE2">
        <w:rPr>
          <w:rFonts w:ascii="Arial" w:hAnsi="Arial" w:cs="Arial"/>
          <w:sz w:val="22"/>
          <w:szCs w:val="22"/>
        </w:rPr>
        <w:t xml:space="preserve">Develop and resource a </w:t>
      </w:r>
      <w:r w:rsidR="006D24EB" w:rsidRPr="00A20AE2">
        <w:rPr>
          <w:rFonts w:ascii="Arial" w:hAnsi="Arial" w:cs="Arial"/>
          <w:sz w:val="22"/>
          <w:szCs w:val="22"/>
        </w:rPr>
        <w:t>new National Carer Strategy</w:t>
      </w:r>
      <w:r w:rsidRPr="00A20AE2">
        <w:rPr>
          <w:rFonts w:ascii="Arial" w:hAnsi="Arial" w:cs="Arial"/>
          <w:sz w:val="22"/>
          <w:szCs w:val="22"/>
        </w:rPr>
        <w:t xml:space="preserve"> to:</w:t>
      </w:r>
    </w:p>
    <w:p w14:paraId="539CD22A" w14:textId="77777777" w:rsidR="006D24EB" w:rsidRPr="00A20AE2" w:rsidRDefault="006D24EB" w:rsidP="004718D9">
      <w:pPr>
        <w:pStyle w:val="ListParagraph"/>
        <w:numPr>
          <w:ilvl w:val="0"/>
          <w:numId w:val="27"/>
        </w:numPr>
        <w:spacing w:before="200" w:line="276" w:lineRule="auto"/>
        <w:rPr>
          <w:rFonts w:ascii="Arial" w:hAnsi="Arial" w:cs="Arial"/>
          <w:sz w:val="22"/>
          <w:szCs w:val="22"/>
        </w:rPr>
      </w:pPr>
      <w:r w:rsidRPr="00A20AE2">
        <w:rPr>
          <w:rFonts w:ascii="Arial" w:hAnsi="Arial" w:cs="Arial"/>
          <w:sz w:val="22"/>
          <w:szCs w:val="22"/>
        </w:rPr>
        <w:t>increase resources to family and carer support to at least pre NDIS days</w:t>
      </w:r>
      <w:r w:rsidR="00F83525">
        <w:rPr>
          <w:rFonts w:ascii="Arial" w:hAnsi="Arial" w:cs="Arial"/>
          <w:sz w:val="22"/>
          <w:szCs w:val="22"/>
        </w:rPr>
        <w:t>; and</w:t>
      </w:r>
      <w:r w:rsidRPr="00A20AE2">
        <w:rPr>
          <w:rFonts w:ascii="Arial" w:hAnsi="Arial" w:cs="Arial"/>
          <w:sz w:val="22"/>
          <w:szCs w:val="22"/>
        </w:rPr>
        <w:t xml:space="preserve"> </w:t>
      </w:r>
    </w:p>
    <w:p w14:paraId="42376A3A" w14:textId="77777777" w:rsidR="006D24EB" w:rsidRPr="00A20AE2" w:rsidRDefault="006D24EB" w:rsidP="004718D9">
      <w:pPr>
        <w:pStyle w:val="ListParagraph"/>
        <w:numPr>
          <w:ilvl w:val="0"/>
          <w:numId w:val="27"/>
        </w:numPr>
        <w:spacing w:before="200" w:line="276" w:lineRule="auto"/>
        <w:rPr>
          <w:rFonts w:ascii="Arial" w:hAnsi="Arial" w:cs="Arial"/>
          <w:sz w:val="22"/>
          <w:szCs w:val="22"/>
        </w:rPr>
      </w:pPr>
      <w:r w:rsidRPr="00A20AE2">
        <w:rPr>
          <w:rFonts w:ascii="Arial" w:hAnsi="Arial" w:cs="Arial"/>
          <w:sz w:val="22"/>
          <w:szCs w:val="22"/>
        </w:rPr>
        <w:t>provide a clear seamless pathway to support for carers in their own right</w:t>
      </w:r>
    </w:p>
    <w:p w14:paraId="574891E8" w14:textId="03CCC5D7" w:rsidR="006D24EB" w:rsidRDefault="006D24EB" w:rsidP="004718D9">
      <w:pPr>
        <w:spacing w:before="200" w:line="276" w:lineRule="auto"/>
        <w:rPr>
          <w:rFonts w:ascii="Arial" w:hAnsi="Arial" w:cs="Arial"/>
          <w:sz w:val="22"/>
          <w:szCs w:val="22"/>
        </w:rPr>
      </w:pPr>
      <w:r w:rsidRPr="00A20AE2">
        <w:rPr>
          <w:rFonts w:ascii="Arial" w:hAnsi="Arial" w:cs="Arial"/>
          <w:sz w:val="22"/>
          <w:szCs w:val="22"/>
        </w:rPr>
        <w:t>State and Territory governments to increase resources to family</w:t>
      </w:r>
      <w:r w:rsidR="00393AE9" w:rsidRPr="00A20AE2">
        <w:rPr>
          <w:rFonts w:ascii="Arial" w:hAnsi="Arial" w:cs="Arial"/>
          <w:sz w:val="22"/>
          <w:szCs w:val="22"/>
        </w:rPr>
        <w:t xml:space="preserve"> and carer</w:t>
      </w:r>
      <w:r w:rsidRPr="00A20AE2">
        <w:rPr>
          <w:rFonts w:ascii="Arial" w:hAnsi="Arial" w:cs="Arial"/>
          <w:sz w:val="22"/>
          <w:szCs w:val="22"/>
        </w:rPr>
        <w:t xml:space="preserve"> support programs. </w:t>
      </w:r>
    </w:p>
    <w:p w14:paraId="61CE832C" w14:textId="77777777" w:rsidR="00970426" w:rsidRPr="00A20AE2" w:rsidRDefault="00970426" w:rsidP="004718D9">
      <w:pPr>
        <w:spacing w:before="200" w:line="276" w:lineRule="auto"/>
        <w:rPr>
          <w:rFonts w:ascii="Arial" w:eastAsiaTheme="majorEastAsia" w:hAnsi="Arial" w:cs="Arial"/>
          <w:color w:val="2F5496" w:themeColor="accent1" w:themeShade="BF"/>
          <w:sz w:val="22"/>
          <w:szCs w:val="22"/>
        </w:rPr>
      </w:pPr>
    </w:p>
    <w:p w14:paraId="16126220" w14:textId="77777777" w:rsidR="006D24EB" w:rsidRPr="00F83525" w:rsidRDefault="000A09B1" w:rsidP="004718D9">
      <w:pPr>
        <w:pStyle w:val="Heading1"/>
        <w:spacing w:before="200" w:line="276" w:lineRule="auto"/>
        <w:rPr>
          <w:rFonts w:ascii="Arial" w:hAnsi="Arial" w:cs="Arial"/>
          <w:b/>
          <w:color w:val="6B2976"/>
          <w:sz w:val="28"/>
          <w:szCs w:val="22"/>
        </w:rPr>
      </w:pPr>
      <w:bookmarkStart w:id="173" w:name="_Toc52017517"/>
      <w:bookmarkStart w:id="174" w:name="_Toc76724789"/>
      <w:r w:rsidRPr="00F83525">
        <w:rPr>
          <w:rFonts w:ascii="Arial" w:hAnsi="Arial" w:cs="Arial"/>
          <w:b/>
          <w:color w:val="6B2976"/>
          <w:sz w:val="28"/>
          <w:szCs w:val="22"/>
        </w:rPr>
        <w:t>8</w:t>
      </w:r>
      <w:r w:rsidR="00F83525" w:rsidRPr="00F83525">
        <w:rPr>
          <w:rFonts w:ascii="Arial" w:hAnsi="Arial" w:cs="Arial"/>
          <w:b/>
          <w:color w:val="6B2976"/>
          <w:sz w:val="28"/>
          <w:szCs w:val="22"/>
        </w:rPr>
        <w:t>.</w:t>
      </w:r>
      <w:r w:rsidR="00F83525" w:rsidRPr="00F83525">
        <w:rPr>
          <w:rFonts w:ascii="Arial" w:hAnsi="Arial" w:cs="Arial"/>
          <w:b/>
          <w:color w:val="6B2976"/>
          <w:sz w:val="28"/>
          <w:szCs w:val="22"/>
        </w:rPr>
        <w:tab/>
        <w:t>Education</w:t>
      </w:r>
      <w:bookmarkEnd w:id="173"/>
      <w:bookmarkEnd w:id="174"/>
    </w:p>
    <w:p w14:paraId="5A4B2E3B" w14:textId="77777777" w:rsidR="006D24EB" w:rsidRPr="00A20AE2" w:rsidRDefault="006D24EB" w:rsidP="004718D9">
      <w:pPr>
        <w:pStyle w:val="Heading2"/>
        <w:spacing w:before="200" w:line="276" w:lineRule="auto"/>
        <w:rPr>
          <w:rFonts w:ascii="Arial" w:hAnsi="Arial" w:cs="Arial"/>
          <w:b/>
          <w:color w:val="000000" w:themeColor="text1"/>
          <w:sz w:val="22"/>
          <w:szCs w:val="22"/>
        </w:rPr>
      </w:pPr>
      <w:bookmarkStart w:id="175" w:name="_Toc52017518"/>
      <w:bookmarkStart w:id="176" w:name="_Toc76724790"/>
      <w:r w:rsidRPr="00A20AE2">
        <w:rPr>
          <w:rFonts w:ascii="Arial" w:hAnsi="Arial" w:cs="Arial"/>
          <w:b/>
          <w:color w:val="000000" w:themeColor="text1"/>
          <w:sz w:val="22"/>
          <w:szCs w:val="22"/>
        </w:rPr>
        <w:t>Introduction</w:t>
      </w:r>
      <w:bookmarkEnd w:id="175"/>
      <w:bookmarkEnd w:id="176"/>
    </w:p>
    <w:p w14:paraId="113967A7"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The</w:t>
      </w:r>
      <w:r w:rsidR="00E3324C" w:rsidRPr="00A20AE2">
        <w:rPr>
          <w:rFonts w:ascii="Arial" w:hAnsi="Arial" w:cs="Arial"/>
          <w:sz w:val="22"/>
          <w:szCs w:val="22"/>
        </w:rPr>
        <w:t xml:space="preserve"> </w:t>
      </w:r>
      <w:r w:rsidR="00E3324C" w:rsidRPr="00A20AE2">
        <w:rPr>
          <w:rFonts w:ascii="Arial" w:hAnsi="Arial" w:cs="Arial"/>
          <w:color w:val="000000" w:themeColor="text1"/>
          <w:sz w:val="22"/>
          <w:szCs w:val="22"/>
        </w:rPr>
        <w:t>Australian Civil Society Report to the UN on the rights of peoples with disabilities (the Shadow Report)</w:t>
      </w:r>
      <w:r w:rsidR="00E3324C" w:rsidRPr="00A20AE2">
        <w:rPr>
          <w:rStyle w:val="FootnoteReference"/>
          <w:rFonts w:ascii="Arial" w:hAnsi="Arial" w:cs="Arial"/>
          <w:color w:val="000000" w:themeColor="text1"/>
          <w:sz w:val="22"/>
          <w:szCs w:val="22"/>
        </w:rPr>
        <w:footnoteReference w:id="67"/>
      </w:r>
      <w:r w:rsidRPr="00A20AE2">
        <w:rPr>
          <w:rFonts w:ascii="Arial" w:hAnsi="Arial" w:cs="Arial"/>
          <w:color w:val="C00000"/>
          <w:sz w:val="22"/>
          <w:szCs w:val="22"/>
        </w:rPr>
        <w:t xml:space="preserve"> </w:t>
      </w:r>
      <w:r w:rsidRPr="00A20AE2">
        <w:rPr>
          <w:rFonts w:ascii="Arial" w:hAnsi="Arial" w:cs="Arial"/>
          <w:sz w:val="22"/>
          <w:szCs w:val="22"/>
        </w:rPr>
        <w:t>documents the very disappointing picture experienced by students with disability in Australian schools with evidence of routine discrimination,</w:t>
      </w:r>
      <w:r w:rsidRPr="00A20AE2">
        <w:rPr>
          <w:rFonts w:ascii="Arial" w:hAnsi="Arial" w:cs="Arial"/>
          <w:position w:val="8"/>
          <w:sz w:val="22"/>
          <w:szCs w:val="22"/>
        </w:rPr>
        <w:t xml:space="preserve"> </w:t>
      </w:r>
      <w:r w:rsidRPr="00A20AE2">
        <w:rPr>
          <w:rFonts w:ascii="Arial" w:hAnsi="Arial" w:cs="Arial"/>
          <w:sz w:val="22"/>
          <w:szCs w:val="22"/>
        </w:rPr>
        <w:t>lack of supports, inadequately trained teachers, a lack of expertise and an entrenched systemic culture of low expectations.</w:t>
      </w:r>
      <w:r w:rsidRPr="00A20AE2">
        <w:rPr>
          <w:rStyle w:val="FootnoteReference"/>
          <w:rFonts w:ascii="Arial" w:hAnsi="Arial" w:cs="Arial"/>
          <w:sz w:val="22"/>
          <w:szCs w:val="22"/>
        </w:rPr>
        <w:t xml:space="preserve"> </w:t>
      </w:r>
      <w:r w:rsidRPr="00A20AE2">
        <w:rPr>
          <w:rStyle w:val="FootnoteReference"/>
          <w:rFonts w:ascii="Arial" w:hAnsi="Arial" w:cs="Arial"/>
          <w:sz w:val="22"/>
          <w:szCs w:val="22"/>
        </w:rPr>
        <w:footnoteReference w:id="68"/>
      </w:r>
      <w:r w:rsidRPr="00A20AE2">
        <w:rPr>
          <w:rFonts w:ascii="Arial" w:hAnsi="Arial" w:cs="Arial"/>
          <w:sz w:val="22"/>
          <w:szCs w:val="22"/>
        </w:rPr>
        <w:t xml:space="preserve"> </w:t>
      </w:r>
      <w:proofErr w:type="spellStart"/>
      <w:r w:rsidRPr="00A20AE2">
        <w:rPr>
          <w:rFonts w:ascii="Arial" w:hAnsi="Arial" w:cs="Arial"/>
          <w:sz w:val="22"/>
          <w:szCs w:val="22"/>
        </w:rPr>
        <w:t>AIHW</w:t>
      </w:r>
      <w:proofErr w:type="spellEnd"/>
      <w:r w:rsidRPr="00A20AE2">
        <w:rPr>
          <w:rFonts w:ascii="Arial" w:hAnsi="Arial" w:cs="Arial"/>
          <w:sz w:val="22"/>
          <w:szCs w:val="22"/>
        </w:rPr>
        <w:t xml:space="preserve"> data indicates that approximately 3 in 4 students with disability experience difficulties at school, predominately due to fitting in socially, communication difficulties, and learning difficulties.</w:t>
      </w:r>
      <w:r w:rsidRPr="00A20AE2">
        <w:rPr>
          <w:rStyle w:val="FootnoteReference"/>
          <w:rFonts w:ascii="Arial" w:hAnsi="Arial" w:cs="Arial"/>
          <w:sz w:val="22"/>
          <w:szCs w:val="22"/>
        </w:rPr>
        <w:footnoteReference w:id="69"/>
      </w:r>
      <w:r w:rsidRPr="00A20AE2">
        <w:rPr>
          <w:rFonts w:ascii="Arial" w:hAnsi="Arial" w:cs="Arial"/>
          <w:sz w:val="22"/>
          <w:szCs w:val="22"/>
        </w:rPr>
        <w:t xml:space="preserve"> The lack of national data on suspension, restraint and seclusion of students with disability in the context of increases in segregation over the past decade demonstrates the need for significant action on education in the National Disability Strategy.</w:t>
      </w:r>
    </w:p>
    <w:p w14:paraId="624A1974" w14:textId="77777777" w:rsidR="006D24EB" w:rsidRPr="00A20AE2" w:rsidRDefault="006D24EB" w:rsidP="004718D9">
      <w:pPr>
        <w:spacing w:before="200" w:line="276" w:lineRule="auto"/>
        <w:rPr>
          <w:rFonts w:ascii="Arial" w:hAnsi="Arial" w:cs="Arial"/>
          <w:sz w:val="22"/>
          <w:szCs w:val="22"/>
          <w:lang w:val="en-GB"/>
        </w:rPr>
      </w:pPr>
      <w:r w:rsidRPr="00A20AE2">
        <w:rPr>
          <w:rFonts w:ascii="Arial" w:hAnsi="Arial" w:cs="Arial"/>
          <w:sz w:val="22"/>
          <w:szCs w:val="22"/>
        </w:rPr>
        <w:t xml:space="preserve">The Coalition for Inclusive Education outlines the transformation needed to ensure Australian education systems comply with the </w:t>
      </w:r>
      <w:proofErr w:type="spellStart"/>
      <w:r w:rsidRPr="00A20AE2">
        <w:rPr>
          <w:rFonts w:ascii="Arial" w:hAnsi="Arial" w:cs="Arial"/>
          <w:sz w:val="22"/>
          <w:szCs w:val="22"/>
        </w:rPr>
        <w:t>UNCRPD</w:t>
      </w:r>
      <w:proofErr w:type="spellEnd"/>
      <w:r w:rsidRPr="00A20AE2">
        <w:rPr>
          <w:rFonts w:ascii="Arial" w:hAnsi="Arial" w:cs="Arial"/>
          <w:sz w:val="22"/>
          <w:szCs w:val="22"/>
        </w:rPr>
        <w:t xml:space="preserve"> so that all children and young people are welcomed and educated in the regular class of mainstream schools with adequate support. Key levers for change are seen to lie in legislative/policy change, more effective monitoring and accountability, parent education and support, teacher education, transforming school cultures for inclusion and giving students’ agency and voice. The fact that a 2019 survey</w:t>
      </w:r>
      <w:r w:rsidRPr="00A20AE2">
        <w:rPr>
          <w:rStyle w:val="FootnoteReference"/>
          <w:rFonts w:ascii="Arial" w:hAnsi="Arial" w:cs="Arial"/>
          <w:sz w:val="22"/>
          <w:szCs w:val="22"/>
        </w:rPr>
        <w:footnoteReference w:id="70"/>
      </w:r>
      <w:r w:rsidRPr="00A20AE2">
        <w:rPr>
          <w:rFonts w:ascii="Arial" w:hAnsi="Arial" w:cs="Arial"/>
          <w:sz w:val="22"/>
          <w:szCs w:val="22"/>
        </w:rPr>
        <w:t xml:space="preserve"> found that 15.1% of students use NDIS funding to assist them to access and participate in education</w:t>
      </w:r>
      <w:r w:rsidRPr="00A20AE2">
        <w:rPr>
          <w:rStyle w:val="FootnoteReference"/>
          <w:rFonts w:ascii="Arial" w:hAnsi="Arial" w:cs="Arial"/>
          <w:sz w:val="22"/>
          <w:szCs w:val="22"/>
        </w:rPr>
        <w:footnoteReference w:id="71"/>
      </w:r>
      <w:r w:rsidRPr="00A20AE2">
        <w:rPr>
          <w:rFonts w:ascii="Arial" w:hAnsi="Arial" w:cs="Arial"/>
          <w:sz w:val="22"/>
          <w:szCs w:val="22"/>
        </w:rPr>
        <w:t xml:space="preserve"> also indicates that nationally, education systems are not providing adequate support for inclusion.</w:t>
      </w:r>
    </w:p>
    <w:p w14:paraId="4FBF624A"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 xml:space="preserve">The missing voice for students with disability has been evident during the </w:t>
      </w:r>
      <w:proofErr w:type="spellStart"/>
      <w:r w:rsidRPr="00A20AE2">
        <w:rPr>
          <w:rFonts w:ascii="Arial" w:hAnsi="Arial" w:cs="Arial"/>
          <w:sz w:val="22"/>
          <w:szCs w:val="22"/>
        </w:rPr>
        <w:t>COVID</w:t>
      </w:r>
      <w:proofErr w:type="spellEnd"/>
      <w:r w:rsidRPr="00A20AE2">
        <w:rPr>
          <w:rFonts w:ascii="Arial" w:hAnsi="Arial" w:cs="Arial"/>
          <w:sz w:val="22"/>
          <w:szCs w:val="22"/>
        </w:rPr>
        <w:t xml:space="preserve"> 19 pandemic, where students with disability faced significant reductions in the provision of the usual supports from education facilities, most notably supervision, social supports and individual support workers. While all Australian children and young people faced uncertainties and disruptions </w:t>
      </w:r>
      <w:r w:rsidRPr="00A20AE2">
        <w:rPr>
          <w:rFonts w:ascii="Arial" w:hAnsi="Arial" w:cs="Arial"/>
          <w:i/>
          <w:sz w:val="22"/>
          <w:szCs w:val="22"/>
        </w:rPr>
        <w:t xml:space="preserve">children and young people with disability arguably faced an </w:t>
      </w:r>
      <w:r w:rsidRPr="00A20AE2">
        <w:rPr>
          <w:rFonts w:ascii="Arial" w:hAnsi="Arial" w:cs="Arial"/>
          <w:i/>
          <w:sz w:val="22"/>
          <w:szCs w:val="22"/>
        </w:rPr>
        <w:lastRenderedPageBreak/>
        <w:t>even more difficult time and greater impact to their education, not because of their impairments, but as a result of our underlying social structures and systems.</w:t>
      </w:r>
      <w:r w:rsidRPr="00A20AE2">
        <w:rPr>
          <w:rStyle w:val="FootnoteReference"/>
          <w:rFonts w:ascii="Arial" w:hAnsi="Arial" w:cs="Arial"/>
          <w:i/>
          <w:sz w:val="22"/>
          <w:szCs w:val="22"/>
        </w:rPr>
        <w:footnoteReference w:id="72"/>
      </w:r>
    </w:p>
    <w:p w14:paraId="7C2A80FA" w14:textId="77777777" w:rsidR="006D24EB" w:rsidRPr="00A20AE2" w:rsidRDefault="006D24EB" w:rsidP="004718D9">
      <w:pPr>
        <w:pStyle w:val="Heading2"/>
        <w:spacing w:before="200" w:line="276" w:lineRule="auto"/>
        <w:rPr>
          <w:rFonts w:ascii="Arial" w:hAnsi="Arial" w:cs="Arial"/>
          <w:b/>
          <w:color w:val="000000" w:themeColor="text1"/>
          <w:sz w:val="22"/>
          <w:szCs w:val="22"/>
        </w:rPr>
      </w:pPr>
      <w:bookmarkStart w:id="177" w:name="_Toc52017519"/>
      <w:bookmarkStart w:id="178" w:name="_Toc76724791"/>
      <w:r w:rsidRPr="00A20AE2">
        <w:rPr>
          <w:rFonts w:ascii="Arial" w:hAnsi="Arial" w:cs="Arial"/>
          <w:b/>
          <w:color w:val="000000" w:themeColor="text1"/>
          <w:sz w:val="22"/>
          <w:szCs w:val="22"/>
        </w:rPr>
        <w:t>Key issues</w:t>
      </w:r>
      <w:bookmarkEnd w:id="177"/>
      <w:bookmarkEnd w:id="178"/>
    </w:p>
    <w:p w14:paraId="05A2FDB2"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The lack of a national legislative or policy framework for inclusive education leaves students with disability battling at the school gate one student at a time.</w:t>
      </w:r>
    </w:p>
    <w:p w14:paraId="58EB4757"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 xml:space="preserve">Children and young people with disability engaged in education were not well supported during the COVID-19 pandemic. A recent study by </w:t>
      </w:r>
      <w:proofErr w:type="spellStart"/>
      <w:r w:rsidRPr="00A20AE2">
        <w:rPr>
          <w:rFonts w:ascii="Arial" w:hAnsi="Arial" w:cs="Arial"/>
          <w:sz w:val="22"/>
          <w:szCs w:val="22"/>
        </w:rPr>
        <w:t>CYDA</w:t>
      </w:r>
      <w:proofErr w:type="spellEnd"/>
      <w:r w:rsidRPr="00A20AE2">
        <w:rPr>
          <w:rFonts w:ascii="Arial" w:hAnsi="Arial" w:cs="Arial"/>
          <w:sz w:val="22"/>
          <w:szCs w:val="22"/>
        </w:rPr>
        <w:t xml:space="preserve"> reported that schools had indicated they were unable to provide support for students in their education or dramatically reduced support, responsibility for education shifted from teachers and schools onto parents with parents required to translate learning materials into a format that was useful for their children and Individual Education Plans not working the way they should. In addition, the NDIS was slow and inconsistent in its response to the changed needs of participant students.</w:t>
      </w:r>
      <w:r w:rsidRPr="00A20AE2">
        <w:rPr>
          <w:rStyle w:val="FootnoteReference"/>
          <w:rFonts w:ascii="Arial" w:hAnsi="Arial" w:cs="Arial"/>
          <w:sz w:val="22"/>
          <w:szCs w:val="22"/>
        </w:rPr>
        <w:footnoteReference w:id="73"/>
      </w:r>
    </w:p>
    <w:p w14:paraId="551CBEDA"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The study found however that student wellbeing was enhanced when schools made sure that students with disability were socially connected to their peers and the school and where there was planned and intentional support.</w:t>
      </w:r>
    </w:p>
    <w:p w14:paraId="4AD2A0C3" w14:textId="77777777" w:rsidR="00B62B8D" w:rsidRPr="00A20AE2" w:rsidRDefault="00B62B8D" w:rsidP="004718D9">
      <w:pPr>
        <w:pStyle w:val="Heading2"/>
        <w:spacing w:before="200" w:line="276" w:lineRule="auto"/>
        <w:rPr>
          <w:rFonts w:ascii="Arial" w:hAnsi="Arial" w:cs="Arial"/>
          <w:b/>
          <w:color w:val="000000" w:themeColor="text1"/>
          <w:sz w:val="22"/>
          <w:szCs w:val="22"/>
        </w:rPr>
      </w:pPr>
      <w:bookmarkStart w:id="179" w:name="_Toc52017520"/>
      <w:bookmarkStart w:id="180" w:name="_Toc76724792"/>
      <w:r w:rsidRPr="00A20AE2">
        <w:rPr>
          <w:rFonts w:ascii="Arial" w:hAnsi="Arial" w:cs="Arial"/>
          <w:b/>
          <w:color w:val="000000" w:themeColor="text1"/>
          <w:sz w:val="22"/>
          <w:szCs w:val="22"/>
        </w:rPr>
        <w:t>Recommendations for the National Disability Strategy</w:t>
      </w:r>
      <w:bookmarkEnd w:id="179"/>
      <w:bookmarkEnd w:id="180"/>
    </w:p>
    <w:p w14:paraId="0D6E4471"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 xml:space="preserve">Develop a National Action Plan for Inclusive Education that includes a legislative and policy framework that fully complies with Article 24 and </w:t>
      </w:r>
      <w:proofErr w:type="spellStart"/>
      <w:r w:rsidRPr="00A20AE2">
        <w:rPr>
          <w:rFonts w:ascii="Arial" w:hAnsi="Arial" w:cs="Arial"/>
          <w:sz w:val="22"/>
          <w:szCs w:val="22"/>
        </w:rPr>
        <w:t>CRPD</w:t>
      </w:r>
      <w:proofErr w:type="spellEnd"/>
      <w:r w:rsidRPr="00A20AE2">
        <w:rPr>
          <w:rFonts w:ascii="Arial" w:hAnsi="Arial" w:cs="Arial"/>
          <w:sz w:val="22"/>
          <w:szCs w:val="22"/>
        </w:rPr>
        <w:t xml:space="preserve">. </w:t>
      </w:r>
    </w:p>
    <w:p w14:paraId="5A44503B" w14:textId="77777777" w:rsidR="00C23FC9" w:rsidRPr="00A20AE2" w:rsidRDefault="006D24EB" w:rsidP="004718D9">
      <w:pPr>
        <w:spacing w:before="200" w:line="276" w:lineRule="auto"/>
        <w:rPr>
          <w:rFonts w:ascii="Arial" w:hAnsi="Arial" w:cs="Arial"/>
          <w:sz w:val="22"/>
          <w:szCs w:val="22"/>
        </w:rPr>
      </w:pPr>
      <w:r w:rsidRPr="00A20AE2">
        <w:rPr>
          <w:rFonts w:ascii="Arial" w:hAnsi="Arial" w:cs="Arial"/>
          <w:color w:val="000000" w:themeColor="text1"/>
          <w:sz w:val="22"/>
          <w:szCs w:val="22"/>
        </w:rPr>
        <w:t>Develop and resource a national plan for</w:t>
      </w:r>
      <w:r w:rsidRPr="00A20AE2">
        <w:rPr>
          <w:rFonts w:ascii="Arial" w:hAnsi="Arial" w:cs="Arial"/>
          <w:sz w:val="22"/>
          <w:szCs w:val="22"/>
        </w:rPr>
        <w:t xml:space="preserve"> support for children and young people in education in the pandemic</w:t>
      </w:r>
      <w:r w:rsidR="00C23FC9" w:rsidRPr="00A20AE2">
        <w:rPr>
          <w:rFonts w:ascii="Arial" w:hAnsi="Arial" w:cs="Arial"/>
          <w:sz w:val="22"/>
          <w:szCs w:val="22"/>
        </w:rPr>
        <w:t xml:space="preserve">. </w:t>
      </w:r>
    </w:p>
    <w:p w14:paraId="0D571335" w14:textId="5297A7A3" w:rsidR="00056990" w:rsidRDefault="00C23FC9" w:rsidP="004718D9">
      <w:pPr>
        <w:spacing w:before="200" w:line="276" w:lineRule="auto"/>
        <w:rPr>
          <w:rFonts w:ascii="Arial" w:hAnsi="Arial" w:cs="Arial"/>
          <w:sz w:val="22"/>
          <w:szCs w:val="22"/>
        </w:rPr>
      </w:pPr>
      <w:r w:rsidRPr="00A20AE2">
        <w:rPr>
          <w:rFonts w:ascii="Arial" w:hAnsi="Arial" w:cs="Arial"/>
          <w:sz w:val="22"/>
          <w:szCs w:val="22"/>
        </w:rPr>
        <w:t>Clarify and resource the roles and responsibilities of the NDIS and mainstream education in support for children and young people being schooled at home in the pandemic</w:t>
      </w:r>
      <w:r w:rsidR="00970426">
        <w:rPr>
          <w:rFonts w:ascii="Arial" w:hAnsi="Arial" w:cs="Arial"/>
          <w:sz w:val="22"/>
          <w:szCs w:val="22"/>
        </w:rPr>
        <w:t>.</w:t>
      </w:r>
      <w:bookmarkStart w:id="181" w:name="_Toc51822253"/>
    </w:p>
    <w:p w14:paraId="1F06FBDF" w14:textId="77777777" w:rsidR="00970426" w:rsidRPr="00A20AE2" w:rsidRDefault="00970426" w:rsidP="004718D9">
      <w:pPr>
        <w:spacing w:before="200" w:line="276" w:lineRule="auto"/>
        <w:rPr>
          <w:rFonts w:ascii="Arial" w:hAnsi="Arial" w:cs="Arial"/>
          <w:sz w:val="22"/>
          <w:szCs w:val="22"/>
        </w:rPr>
      </w:pPr>
    </w:p>
    <w:p w14:paraId="608898EA" w14:textId="77777777" w:rsidR="00DA2EEB" w:rsidRPr="00F83525" w:rsidRDefault="000A09B1" w:rsidP="004718D9">
      <w:pPr>
        <w:pStyle w:val="Heading1"/>
        <w:spacing w:before="200" w:line="276" w:lineRule="auto"/>
        <w:rPr>
          <w:rFonts w:ascii="Arial" w:hAnsi="Arial" w:cs="Arial"/>
          <w:b/>
          <w:color w:val="6B2976"/>
          <w:sz w:val="28"/>
          <w:szCs w:val="22"/>
        </w:rPr>
      </w:pPr>
      <w:bookmarkStart w:id="182" w:name="_Toc52017521"/>
      <w:bookmarkStart w:id="183" w:name="_Toc76724793"/>
      <w:r w:rsidRPr="00F83525">
        <w:rPr>
          <w:rFonts w:ascii="Arial" w:hAnsi="Arial" w:cs="Arial"/>
          <w:b/>
          <w:color w:val="6B2976"/>
          <w:sz w:val="28"/>
          <w:szCs w:val="22"/>
        </w:rPr>
        <w:t>9</w:t>
      </w:r>
      <w:r w:rsidR="00F83525" w:rsidRPr="00F83525">
        <w:rPr>
          <w:rFonts w:ascii="Arial" w:hAnsi="Arial" w:cs="Arial"/>
          <w:b/>
          <w:color w:val="6B2976"/>
          <w:sz w:val="28"/>
          <w:szCs w:val="22"/>
        </w:rPr>
        <w:t>.</w:t>
      </w:r>
      <w:r w:rsidR="00F83525" w:rsidRPr="00F83525">
        <w:rPr>
          <w:rFonts w:ascii="Arial" w:hAnsi="Arial" w:cs="Arial"/>
          <w:b/>
          <w:color w:val="6B2976"/>
          <w:sz w:val="28"/>
          <w:szCs w:val="22"/>
        </w:rPr>
        <w:tab/>
        <w:t>Employment</w:t>
      </w:r>
      <w:bookmarkEnd w:id="182"/>
      <w:bookmarkEnd w:id="183"/>
    </w:p>
    <w:p w14:paraId="735F3FD7" w14:textId="77777777" w:rsidR="00DA2EEB" w:rsidRPr="00A20AE2" w:rsidRDefault="00DA2EEB" w:rsidP="004718D9">
      <w:pPr>
        <w:pStyle w:val="Heading2"/>
        <w:spacing w:before="200" w:line="276" w:lineRule="auto"/>
        <w:rPr>
          <w:rFonts w:ascii="Arial" w:hAnsi="Arial" w:cs="Arial"/>
          <w:b/>
          <w:color w:val="000000" w:themeColor="text1"/>
          <w:sz w:val="22"/>
          <w:szCs w:val="22"/>
        </w:rPr>
      </w:pPr>
      <w:bookmarkStart w:id="184" w:name="_Toc52017522"/>
      <w:bookmarkStart w:id="185" w:name="_Toc76724794"/>
      <w:r w:rsidRPr="00A20AE2">
        <w:rPr>
          <w:rFonts w:ascii="Arial" w:hAnsi="Arial" w:cs="Arial"/>
          <w:b/>
          <w:color w:val="000000" w:themeColor="text1"/>
          <w:sz w:val="22"/>
          <w:szCs w:val="22"/>
        </w:rPr>
        <w:t>Introduction</w:t>
      </w:r>
      <w:bookmarkEnd w:id="184"/>
      <w:bookmarkEnd w:id="185"/>
    </w:p>
    <w:p w14:paraId="28211E75" w14:textId="77777777" w:rsidR="00DA2EEB" w:rsidRPr="00A20AE2" w:rsidRDefault="00DA2EEB" w:rsidP="004718D9">
      <w:pPr>
        <w:spacing w:before="200" w:line="276" w:lineRule="auto"/>
        <w:rPr>
          <w:rFonts w:ascii="Arial" w:hAnsi="Arial" w:cs="Arial"/>
          <w:color w:val="000000" w:themeColor="text1"/>
          <w:sz w:val="22"/>
          <w:szCs w:val="22"/>
          <w:shd w:val="clear" w:color="auto" w:fill="FFFFFF"/>
        </w:rPr>
      </w:pPr>
      <w:r w:rsidRPr="00A20AE2">
        <w:rPr>
          <w:rFonts w:ascii="Arial" w:hAnsi="Arial" w:cs="Arial"/>
          <w:color w:val="000000" w:themeColor="text1"/>
          <w:sz w:val="22"/>
          <w:szCs w:val="22"/>
          <w:shd w:val="clear" w:color="auto" w:fill="FFFFFF"/>
        </w:rPr>
        <w:t>Australia ranks 21st out of 29 Organisation for Economic Co-operation and Development (OECD) countries in employment rates for people with a disability. Australia ranks 27th out of 27 OECD countries when it comes to the relative poverty risk for people with a disability.</w:t>
      </w:r>
      <w:r w:rsidRPr="00A20AE2">
        <w:rPr>
          <w:rStyle w:val="FootnoteReference"/>
          <w:rFonts w:ascii="Arial" w:hAnsi="Arial" w:cs="Arial"/>
          <w:color w:val="000000" w:themeColor="text1"/>
          <w:sz w:val="22"/>
          <w:szCs w:val="22"/>
          <w:shd w:val="clear" w:color="auto" w:fill="FFFFFF"/>
        </w:rPr>
        <w:footnoteReference w:id="74"/>
      </w:r>
      <w:r w:rsidRPr="00A20AE2">
        <w:rPr>
          <w:rFonts w:ascii="Arial" w:hAnsi="Arial" w:cs="Arial"/>
          <w:color w:val="000000" w:themeColor="text1"/>
          <w:sz w:val="22"/>
          <w:szCs w:val="22"/>
          <w:shd w:val="clear" w:color="auto" w:fill="FFFFFF"/>
        </w:rPr>
        <w:t xml:space="preserve"> </w:t>
      </w:r>
    </w:p>
    <w:p w14:paraId="199A3204" w14:textId="77777777" w:rsidR="00DA2EEB" w:rsidRPr="00A20AE2" w:rsidRDefault="00DA2EEB" w:rsidP="004718D9">
      <w:pPr>
        <w:spacing w:before="200" w:line="276" w:lineRule="auto"/>
        <w:rPr>
          <w:rFonts w:ascii="Arial" w:hAnsi="Arial" w:cs="Arial"/>
          <w:sz w:val="22"/>
          <w:szCs w:val="22"/>
        </w:rPr>
      </w:pPr>
      <w:r w:rsidRPr="00A20AE2">
        <w:rPr>
          <w:rFonts w:ascii="Arial" w:hAnsi="Arial" w:cs="Arial"/>
          <w:sz w:val="22"/>
          <w:szCs w:val="22"/>
        </w:rPr>
        <w:t xml:space="preserve">The 2016 </w:t>
      </w:r>
      <w:r w:rsidRPr="00A20AE2">
        <w:rPr>
          <w:rFonts w:ascii="Arial" w:hAnsi="Arial" w:cs="Arial"/>
          <w:i/>
          <w:sz w:val="22"/>
          <w:szCs w:val="22"/>
        </w:rPr>
        <w:t xml:space="preserve">Willing to Work Report </w:t>
      </w:r>
      <w:r w:rsidRPr="00A20AE2">
        <w:rPr>
          <w:rStyle w:val="FootnoteReference"/>
          <w:rFonts w:ascii="Arial" w:hAnsi="Arial" w:cs="Arial"/>
          <w:i/>
          <w:sz w:val="22"/>
          <w:szCs w:val="22"/>
        </w:rPr>
        <w:footnoteReference w:id="75"/>
      </w:r>
      <w:r w:rsidRPr="00A20AE2">
        <w:rPr>
          <w:rFonts w:ascii="Arial" w:hAnsi="Arial" w:cs="Arial"/>
          <w:sz w:val="22"/>
          <w:szCs w:val="22"/>
        </w:rPr>
        <w:t xml:space="preserve"> documents challenges in services and systems that prevent people with disability getting into work. These challenges include that many employers have no understanding of pathways to support employees, that the rate of </w:t>
      </w:r>
      <w:r w:rsidRPr="00A20AE2">
        <w:rPr>
          <w:rFonts w:ascii="Arial" w:hAnsi="Arial" w:cs="Arial"/>
          <w:sz w:val="22"/>
          <w:szCs w:val="22"/>
        </w:rPr>
        <w:lastRenderedPageBreak/>
        <w:t>employees transitioning out of supported employment into open employment is unacceptably low (less than 1%) and that people with disability do not feel that DES staff understand their desire for a career.</w:t>
      </w:r>
    </w:p>
    <w:p w14:paraId="4B7D902E" w14:textId="77777777" w:rsidR="00DA2EEB" w:rsidRPr="00A20AE2" w:rsidRDefault="00DA2EEB" w:rsidP="004718D9">
      <w:pPr>
        <w:spacing w:before="200" w:line="276" w:lineRule="auto"/>
        <w:rPr>
          <w:rFonts w:ascii="Arial" w:hAnsi="Arial" w:cs="Arial"/>
          <w:sz w:val="22"/>
          <w:szCs w:val="22"/>
        </w:rPr>
      </w:pPr>
      <w:r w:rsidRPr="00A20AE2">
        <w:rPr>
          <w:rFonts w:ascii="Arial" w:hAnsi="Arial" w:cs="Arial"/>
          <w:sz w:val="22"/>
          <w:szCs w:val="22"/>
        </w:rPr>
        <w:t>The DES policy of excluding people with disability deemed unable to work a minimum of 8 hours per week may have contributed to our low standing compared to other OECD countries because it removed a whole class of people who successfully secured and retained jobs in open employment in the 1970s, from the possibility of employment. This DES policy has certainly contributed to a loss of knowledge, skills and experience in helping people with significant disability to secure and maintain open employment.</w:t>
      </w:r>
      <w:r w:rsidRPr="00A20AE2">
        <w:rPr>
          <w:rStyle w:val="FootnoteReference"/>
          <w:rFonts w:ascii="Arial" w:hAnsi="Arial" w:cs="Arial"/>
          <w:sz w:val="22"/>
          <w:szCs w:val="22"/>
        </w:rPr>
        <w:footnoteReference w:id="76"/>
      </w:r>
    </w:p>
    <w:p w14:paraId="2B110E8D" w14:textId="77777777" w:rsidR="00DA2EEB" w:rsidRPr="00A20AE2" w:rsidRDefault="00DA2EEB" w:rsidP="004718D9">
      <w:pPr>
        <w:pStyle w:val="NormalWeb"/>
        <w:shd w:val="clear" w:color="auto" w:fill="FFFFFF"/>
        <w:spacing w:before="200" w:beforeAutospacing="0" w:after="0" w:afterAutospacing="0" w:line="276" w:lineRule="auto"/>
        <w:rPr>
          <w:rFonts w:ascii="Arial" w:hAnsi="Arial" w:cs="Arial"/>
          <w:sz w:val="22"/>
          <w:szCs w:val="22"/>
        </w:rPr>
      </w:pPr>
      <w:r w:rsidRPr="00A20AE2">
        <w:rPr>
          <w:rFonts w:ascii="Arial" w:hAnsi="Arial" w:cs="Arial"/>
          <w:sz w:val="22"/>
          <w:szCs w:val="22"/>
        </w:rPr>
        <w:t>The majority of NDIS participants in employment do not however earn a living wage with only 41% of participants 15-24 years in a paid job in open employment at full award wages and a further 14% in open employment at less than full award wages. The corresponding percentages for the 25-64 cohort are lower at 33% and 10%.</w:t>
      </w:r>
      <w:r w:rsidRPr="00A20AE2">
        <w:rPr>
          <w:rStyle w:val="FootnoteReference"/>
          <w:rFonts w:ascii="Arial" w:hAnsi="Arial" w:cs="Arial"/>
          <w:sz w:val="22"/>
          <w:szCs w:val="22"/>
        </w:rPr>
        <w:footnoteReference w:id="77"/>
      </w:r>
    </w:p>
    <w:p w14:paraId="5A2A1294" w14:textId="69240A1F" w:rsidR="005B73D1" w:rsidRPr="00A20AE2" w:rsidRDefault="00DA2EEB" w:rsidP="004718D9">
      <w:pPr>
        <w:pStyle w:val="CommentText"/>
        <w:spacing w:before="200" w:line="276" w:lineRule="auto"/>
        <w:rPr>
          <w:rFonts w:ascii="Arial" w:eastAsiaTheme="majorEastAsia" w:hAnsi="Arial" w:cs="Arial"/>
          <w:b/>
          <w:color w:val="000000" w:themeColor="text1"/>
          <w:sz w:val="22"/>
          <w:szCs w:val="22"/>
        </w:rPr>
      </w:pPr>
      <w:r w:rsidRPr="00A20AE2">
        <w:rPr>
          <w:rFonts w:ascii="Arial" w:hAnsi="Arial" w:cs="Arial"/>
          <w:sz w:val="22"/>
          <w:szCs w:val="22"/>
        </w:rPr>
        <w:t>Many people with disability are frustrated about relying on welfare benefits, such as the Disability Support Pension (DSP), when they have the ability and readiness to work.</w:t>
      </w:r>
      <w:r w:rsidRPr="00A20AE2">
        <w:rPr>
          <w:rStyle w:val="FootnoteReference"/>
          <w:rFonts w:ascii="Arial" w:hAnsi="Arial" w:cs="Arial"/>
          <w:sz w:val="22"/>
          <w:szCs w:val="22"/>
        </w:rPr>
        <w:footnoteReference w:id="78"/>
      </w:r>
      <w:r w:rsidRPr="00A20AE2">
        <w:rPr>
          <w:rFonts w:ascii="Arial" w:hAnsi="Arial" w:cs="Arial"/>
          <w:sz w:val="22"/>
          <w:szCs w:val="22"/>
        </w:rPr>
        <w:t xml:space="preserve"> For many however, the motivation to seek open employment is impeded by their perceived fear of financial insecurity associated with loss of the DSP including the uncertainty of unskilled employment and the mutual obligation requirements related to the </w:t>
      </w:r>
      <w:proofErr w:type="spellStart"/>
      <w:r w:rsidRPr="00A20AE2">
        <w:rPr>
          <w:rFonts w:ascii="Arial" w:hAnsi="Arial" w:cs="Arial"/>
          <w:sz w:val="22"/>
          <w:szCs w:val="22"/>
        </w:rPr>
        <w:t>Newstart</w:t>
      </w:r>
      <w:proofErr w:type="spellEnd"/>
      <w:r w:rsidRPr="00A20AE2">
        <w:rPr>
          <w:rFonts w:ascii="Arial" w:hAnsi="Arial" w:cs="Arial"/>
          <w:sz w:val="22"/>
          <w:szCs w:val="22"/>
        </w:rPr>
        <w:t xml:space="preserve"> Allowance. Section </w:t>
      </w:r>
      <w:r w:rsidR="000A09B1" w:rsidRPr="00A20AE2">
        <w:rPr>
          <w:rFonts w:ascii="Arial" w:hAnsi="Arial" w:cs="Arial"/>
          <w:sz w:val="22"/>
          <w:szCs w:val="22"/>
        </w:rPr>
        <w:t>10</w:t>
      </w:r>
      <w:r w:rsidRPr="00A20AE2">
        <w:rPr>
          <w:rFonts w:ascii="Arial" w:hAnsi="Arial" w:cs="Arial"/>
          <w:sz w:val="22"/>
          <w:szCs w:val="22"/>
        </w:rPr>
        <w:t xml:space="preserve"> of this submission outlines disincentives to workforce participation related to the DSP. Safety net provisions for income security would give confidence to many NDIS participants to extend their aspirations to open employment.</w:t>
      </w:r>
      <w:bookmarkStart w:id="186" w:name="_Toc52017523"/>
    </w:p>
    <w:p w14:paraId="1B17AC5B" w14:textId="77777777" w:rsidR="00DA2EEB" w:rsidRPr="00A20AE2" w:rsidRDefault="00DA2EEB" w:rsidP="004718D9">
      <w:pPr>
        <w:pStyle w:val="Heading2"/>
        <w:spacing w:before="200" w:line="276" w:lineRule="auto"/>
        <w:rPr>
          <w:rFonts w:ascii="Arial" w:hAnsi="Arial" w:cs="Arial"/>
          <w:b/>
          <w:color w:val="000000" w:themeColor="text1"/>
          <w:sz w:val="22"/>
          <w:szCs w:val="22"/>
        </w:rPr>
      </w:pPr>
      <w:bookmarkStart w:id="187" w:name="_Toc76724795"/>
      <w:r w:rsidRPr="00A20AE2">
        <w:rPr>
          <w:rFonts w:ascii="Arial" w:hAnsi="Arial" w:cs="Arial"/>
          <w:b/>
          <w:color w:val="000000" w:themeColor="text1"/>
          <w:sz w:val="22"/>
          <w:szCs w:val="22"/>
        </w:rPr>
        <w:t>Key issues</w:t>
      </w:r>
      <w:bookmarkEnd w:id="186"/>
      <w:bookmarkEnd w:id="187"/>
    </w:p>
    <w:p w14:paraId="763BEACF" w14:textId="77777777" w:rsidR="00DA2EEB" w:rsidRPr="00F83525" w:rsidRDefault="00DA2EEB" w:rsidP="004718D9">
      <w:pPr>
        <w:spacing w:before="200" w:line="276" w:lineRule="auto"/>
        <w:rPr>
          <w:rFonts w:ascii="Arial" w:hAnsi="Arial" w:cs="Arial"/>
          <w:b/>
          <w:color w:val="6B2976"/>
          <w:sz w:val="22"/>
          <w:szCs w:val="22"/>
          <w:u w:val="single"/>
        </w:rPr>
      </w:pPr>
      <w:bookmarkStart w:id="188" w:name="_Toc52017524"/>
      <w:bookmarkStart w:id="189" w:name="_Toc52977881"/>
      <w:bookmarkStart w:id="190" w:name="_Toc76724796"/>
      <w:r w:rsidRPr="00F83525">
        <w:rPr>
          <w:rStyle w:val="Heading3Char"/>
          <w:rFonts w:ascii="Arial" w:hAnsi="Arial" w:cs="Arial"/>
          <w:b/>
          <w:color w:val="6B2976"/>
          <w:sz w:val="22"/>
          <w:szCs w:val="22"/>
        </w:rPr>
        <w:t>Disability employment programs are poorly designed</w:t>
      </w:r>
      <w:bookmarkEnd w:id="188"/>
      <w:bookmarkEnd w:id="189"/>
      <w:bookmarkEnd w:id="190"/>
    </w:p>
    <w:p w14:paraId="73ABF989" w14:textId="77777777" w:rsidR="00DA2EEB" w:rsidRPr="00A20AE2" w:rsidRDefault="00CC5F7C"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Disability employment programs are poorly designed </w:t>
      </w:r>
      <w:r w:rsidR="00DA2EEB" w:rsidRPr="00A20AE2">
        <w:rPr>
          <w:rFonts w:ascii="Arial" w:hAnsi="Arial" w:cs="Arial"/>
          <w:color w:val="000000" w:themeColor="text1"/>
          <w:sz w:val="22"/>
          <w:szCs w:val="22"/>
        </w:rPr>
        <w:t>inhibiting people with disability from getting effective support to find and maintain a job. Challenges lie in the early streaming of school leavers, the current program structures and the variable effectiveness of providers.</w:t>
      </w:r>
    </w:p>
    <w:p w14:paraId="2791042B" w14:textId="77777777" w:rsidR="00DA2EEB" w:rsidRPr="00A20AE2" w:rsidRDefault="00DA2EEB"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The base line of the current employment landscape for people with disability is a two-tiered system: Disability Employment Services (DES) for people deemed able to work a minimum of 8 hours per week and a supported employment system (</w:t>
      </w:r>
      <w:proofErr w:type="spellStart"/>
      <w:r w:rsidRPr="00A20AE2">
        <w:rPr>
          <w:rFonts w:ascii="Arial" w:hAnsi="Arial" w:cs="Arial"/>
          <w:color w:val="000000" w:themeColor="text1"/>
          <w:sz w:val="22"/>
          <w:szCs w:val="22"/>
        </w:rPr>
        <w:t>ADEs</w:t>
      </w:r>
      <w:proofErr w:type="spellEnd"/>
      <w:r w:rsidRPr="00A20AE2">
        <w:rPr>
          <w:rFonts w:ascii="Arial" w:hAnsi="Arial" w:cs="Arial"/>
          <w:color w:val="000000" w:themeColor="text1"/>
          <w:sz w:val="22"/>
          <w:szCs w:val="22"/>
        </w:rPr>
        <w:t xml:space="preserve">) for other people with an employment goal. </w:t>
      </w:r>
      <w:proofErr w:type="spellStart"/>
      <w:r w:rsidRPr="00A20AE2">
        <w:rPr>
          <w:rFonts w:ascii="Arial" w:hAnsi="Arial" w:cs="Arial"/>
          <w:color w:val="000000" w:themeColor="text1"/>
          <w:sz w:val="22"/>
          <w:szCs w:val="22"/>
        </w:rPr>
        <w:t>ADEs</w:t>
      </w:r>
      <w:proofErr w:type="spellEnd"/>
      <w:r w:rsidRPr="00A20AE2">
        <w:rPr>
          <w:rFonts w:ascii="Arial" w:hAnsi="Arial" w:cs="Arial"/>
          <w:color w:val="000000" w:themeColor="text1"/>
          <w:sz w:val="22"/>
          <w:szCs w:val="22"/>
        </w:rPr>
        <w:t xml:space="preserve"> and some DES providers have transitioned into the NDIS as registered providers of employment supports.</w:t>
      </w:r>
    </w:p>
    <w:p w14:paraId="0159A1CB" w14:textId="77777777" w:rsidR="00DA2EEB" w:rsidRPr="00A20AE2" w:rsidRDefault="00DA2EEB" w:rsidP="004718D9">
      <w:pPr>
        <w:spacing w:before="200" w:line="276" w:lineRule="auto"/>
        <w:rPr>
          <w:rFonts w:ascii="Arial" w:hAnsi="Arial" w:cs="Arial"/>
          <w:color w:val="000000" w:themeColor="text1"/>
          <w:sz w:val="22"/>
          <w:szCs w:val="22"/>
        </w:rPr>
      </w:pPr>
      <w:r w:rsidRPr="00A20AE2">
        <w:rPr>
          <w:rFonts w:ascii="Arial" w:hAnsi="Arial" w:cs="Arial"/>
          <w:sz w:val="22"/>
          <w:szCs w:val="22"/>
        </w:rPr>
        <w:t xml:space="preserve">DES has a history of securing employment outcomes for people with significant disability </w:t>
      </w:r>
      <w:r w:rsidR="00216B17" w:rsidRPr="00A20AE2">
        <w:rPr>
          <w:rFonts w:ascii="Arial" w:hAnsi="Arial" w:cs="Arial"/>
          <w:sz w:val="22"/>
          <w:szCs w:val="22"/>
        </w:rPr>
        <w:t xml:space="preserve">in </w:t>
      </w:r>
      <w:r w:rsidRPr="00A20AE2">
        <w:rPr>
          <w:rFonts w:ascii="Arial" w:hAnsi="Arial" w:cs="Arial"/>
          <w:sz w:val="22"/>
          <w:szCs w:val="22"/>
        </w:rPr>
        <w:t>the 1980s using customised employment</w:t>
      </w:r>
      <w:r w:rsidR="00CC5F7C" w:rsidRPr="00A20AE2">
        <w:rPr>
          <w:rFonts w:ascii="Arial" w:hAnsi="Arial" w:cs="Arial"/>
          <w:sz w:val="22"/>
          <w:szCs w:val="22"/>
        </w:rPr>
        <w:t>. M</w:t>
      </w:r>
      <w:r w:rsidRPr="00A20AE2">
        <w:rPr>
          <w:rFonts w:ascii="Arial" w:hAnsi="Arial" w:cs="Arial"/>
          <w:sz w:val="22"/>
          <w:szCs w:val="22"/>
        </w:rPr>
        <w:t xml:space="preserve">any stakeholders </w:t>
      </w:r>
      <w:r w:rsidR="00CC5F7C" w:rsidRPr="00A20AE2">
        <w:rPr>
          <w:rFonts w:ascii="Arial" w:hAnsi="Arial" w:cs="Arial"/>
          <w:sz w:val="22"/>
          <w:szCs w:val="22"/>
        </w:rPr>
        <w:t xml:space="preserve">now </w:t>
      </w:r>
      <w:r w:rsidRPr="00A20AE2">
        <w:rPr>
          <w:rFonts w:ascii="Arial" w:hAnsi="Arial" w:cs="Arial"/>
          <w:sz w:val="22"/>
          <w:szCs w:val="22"/>
        </w:rPr>
        <w:t>argue that the 21</w:t>
      </w:r>
      <w:r w:rsidRPr="00A20AE2">
        <w:rPr>
          <w:rFonts w:ascii="Arial" w:hAnsi="Arial" w:cs="Arial"/>
          <w:sz w:val="22"/>
          <w:szCs w:val="22"/>
          <w:vertAlign w:val="superscript"/>
        </w:rPr>
        <w:t>st</w:t>
      </w:r>
      <w:r w:rsidRPr="00A20AE2">
        <w:rPr>
          <w:rFonts w:ascii="Arial" w:hAnsi="Arial" w:cs="Arial"/>
          <w:sz w:val="22"/>
          <w:szCs w:val="22"/>
        </w:rPr>
        <w:t xml:space="preserve"> century DES needs a major redesign if it is to be fit for purpose for NDIS participants. Under the </w:t>
      </w:r>
      <w:r w:rsidRPr="00A20AE2">
        <w:rPr>
          <w:rFonts w:ascii="Arial" w:hAnsi="Arial" w:cs="Arial"/>
          <w:color w:val="000000" w:themeColor="text1"/>
          <w:sz w:val="22"/>
          <w:szCs w:val="22"/>
        </w:rPr>
        <w:t>DES risk adjusted funding and performance framework, job seekers who are more challenging to place and maintain in work are not prioritised and this is reflected in the fact that only 7% of DES customers have an intellectual disability.</w:t>
      </w:r>
      <w:r w:rsidRPr="00A20AE2">
        <w:rPr>
          <w:rStyle w:val="FootnoteReference"/>
          <w:rFonts w:ascii="Arial" w:hAnsi="Arial" w:cs="Arial"/>
          <w:color w:val="000000" w:themeColor="text1"/>
          <w:sz w:val="22"/>
          <w:szCs w:val="22"/>
        </w:rPr>
        <w:footnoteReference w:id="79"/>
      </w:r>
      <w:r w:rsidRPr="00A20AE2">
        <w:rPr>
          <w:rFonts w:ascii="Arial" w:hAnsi="Arial" w:cs="Arial"/>
          <w:color w:val="000000" w:themeColor="text1"/>
          <w:sz w:val="22"/>
          <w:szCs w:val="22"/>
        </w:rPr>
        <w:t xml:space="preserve"> In addition, many </w:t>
      </w:r>
      <w:r w:rsidRPr="00A20AE2">
        <w:rPr>
          <w:rFonts w:ascii="Arial" w:hAnsi="Arial" w:cs="Arial"/>
          <w:color w:val="000000" w:themeColor="text1"/>
          <w:sz w:val="22"/>
          <w:szCs w:val="22"/>
        </w:rPr>
        <w:lastRenderedPageBreak/>
        <w:t xml:space="preserve">commentators note that practices such as incentive payments to employers make it unprofitable to support participants beyond 26 weeks and in consequence many participants lose their jobs when the DES wage subsidy cuts out. People with intellectual disability and </w:t>
      </w:r>
      <w:proofErr w:type="spellStart"/>
      <w:r w:rsidRPr="00A20AE2">
        <w:rPr>
          <w:rFonts w:ascii="Arial" w:hAnsi="Arial" w:cs="Arial"/>
          <w:color w:val="000000" w:themeColor="text1"/>
          <w:sz w:val="22"/>
          <w:szCs w:val="22"/>
        </w:rPr>
        <w:t>ASD</w:t>
      </w:r>
      <w:proofErr w:type="spellEnd"/>
      <w:r w:rsidRPr="00A20AE2">
        <w:rPr>
          <w:rFonts w:ascii="Arial" w:hAnsi="Arial" w:cs="Arial"/>
          <w:color w:val="000000" w:themeColor="text1"/>
          <w:sz w:val="22"/>
          <w:szCs w:val="22"/>
        </w:rPr>
        <w:t xml:space="preserve"> seem to be especially impacted.</w:t>
      </w:r>
    </w:p>
    <w:p w14:paraId="66A096C0" w14:textId="77777777" w:rsidR="00DA2EEB" w:rsidRPr="00A20AE2" w:rsidRDefault="00DA2EEB" w:rsidP="004718D9">
      <w:pPr>
        <w:spacing w:before="200" w:line="276" w:lineRule="auto"/>
        <w:rPr>
          <w:rFonts w:ascii="Arial" w:hAnsi="Arial" w:cs="Arial"/>
          <w:sz w:val="22"/>
          <w:szCs w:val="22"/>
        </w:rPr>
      </w:pPr>
      <w:r w:rsidRPr="00A20AE2">
        <w:rPr>
          <w:rFonts w:ascii="Arial" w:hAnsi="Arial" w:cs="Arial"/>
          <w:sz w:val="22"/>
          <w:szCs w:val="22"/>
        </w:rPr>
        <w:t>A person-centred system of employment support is necessary. This would involve:</w:t>
      </w:r>
    </w:p>
    <w:p w14:paraId="39C431D2" w14:textId="77777777" w:rsidR="00DA2EEB" w:rsidRPr="00A20AE2" w:rsidRDefault="00DA2EEB" w:rsidP="004718D9">
      <w:pPr>
        <w:pStyle w:val="ListParagraph"/>
        <w:numPr>
          <w:ilvl w:val="0"/>
          <w:numId w:val="31"/>
        </w:numPr>
        <w:spacing w:before="200" w:line="276" w:lineRule="auto"/>
        <w:rPr>
          <w:rFonts w:ascii="Arial" w:hAnsi="Arial" w:cs="Arial"/>
          <w:sz w:val="22"/>
          <w:szCs w:val="22"/>
        </w:rPr>
      </w:pPr>
      <w:r w:rsidRPr="00A20AE2">
        <w:rPr>
          <w:rFonts w:ascii="Arial" w:hAnsi="Arial" w:cs="Arial"/>
          <w:sz w:val="22"/>
          <w:szCs w:val="22"/>
        </w:rPr>
        <w:t>automatic eligibility for DES</w:t>
      </w:r>
      <w:r w:rsidRPr="00A20AE2">
        <w:rPr>
          <w:rStyle w:val="FootnoteReference"/>
          <w:rFonts w:ascii="Arial" w:hAnsi="Arial" w:cs="Arial"/>
          <w:sz w:val="22"/>
          <w:szCs w:val="22"/>
        </w:rPr>
        <w:footnoteReference w:id="80"/>
      </w:r>
      <w:r w:rsidRPr="00A20AE2">
        <w:rPr>
          <w:rFonts w:ascii="Arial" w:hAnsi="Arial" w:cs="Arial"/>
          <w:sz w:val="22"/>
          <w:szCs w:val="22"/>
        </w:rPr>
        <w:t xml:space="preserve"> so that NDIS participants of working age can use mainstream employment services charged with helping people with disability to find and retain work.</w:t>
      </w:r>
    </w:p>
    <w:p w14:paraId="36B82413" w14:textId="77777777" w:rsidR="00DA2EEB" w:rsidRPr="00A20AE2" w:rsidRDefault="00DA2EEB" w:rsidP="004718D9">
      <w:pPr>
        <w:pStyle w:val="ListParagraph"/>
        <w:numPr>
          <w:ilvl w:val="0"/>
          <w:numId w:val="34"/>
        </w:numPr>
        <w:spacing w:before="200" w:line="276" w:lineRule="auto"/>
        <w:rPr>
          <w:rFonts w:ascii="Arial" w:hAnsi="Arial" w:cs="Arial"/>
          <w:sz w:val="22"/>
          <w:szCs w:val="22"/>
        </w:rPr>
      </w:pPr>
      <w:proofErr w:type="gramStart"/>
      <w:r w:rsidRPr="00A20AE2">
        <w:rPr>
          <w:rFonts w:ascii="Arial" w:hAnsi="Arial" w:cs="Arial"/>
          <w:sz w:val="22"/>
          <w:szCs w:val="22"/>
        </w:rPr>
        <w:t>reasonable</w:t>
      </w:r>
      <w:proofErr w:type="gramEnd"/>
      <w:r w:rsidRPr="00A20AE2">
        <w:rPr>
          <w:rFonts w:ascii="Arial" w:hAnsi="Arial" w:cs="Arial"/>
          <w:sz w:val="22"/>
          <w:szCs w:val="22"/>
        </w:rPr>
        <w:t xml:space="preserve"> and necessary support in the domain of employment to enable the participant to choose where they want to work, who supports them at work and how. </w:t>
      </w:r>
    </w:p>
    <w:p w14:paraId="514CBE20" w14:textId="77777777" w:rsidR="00DA2EEB" w:rsidRPr="00A20AE2" w:rsidRDefault="00DA2EEB" w:rsidP="004718D9">
      <w:pPr>
        <w:spacing w:before="200" w:line="276" w:lineRule="auto"/>
        <w:rPr>
          <w:rFonts w:ascii="Arial" w:hAnsi="Arial" w:cs="Arial"/>
          <w:sz w:val="22"/>
          <w:szCs w:val="22"/>
        </w:rPr>
      </w:pPr>
      <w:r w:rsidRPr="00A20AE2">
        <w:rPr>
          <w:rFonts w:ascii="Arial" w:hAnsi="Arial" w:cs="Arial"/>
          <w:sz w:val="22"/>
          <w:szCs w:val="22"/>
        </w:rPr>
        <w:t>These two elements disrupt the current employment landscape by:</w:t>
      </w:r>
    </w:p>
    <w:p w14:paraId="0826A792" w14:textId="77777777" w:rsidR="00DA2EEB" w:rsidRPr="00A20AE2" w:rsidRDefault="00DA2EEB" w:rsidP="004718D9">
      <w:pPr>
        <w:pStyle w:val="ListParagraph"/>
        <w:numPr>
          <w:ilvl w:val="0"/>
          <w:numId w:val="30"/>
        </w:numPr>
        <w:spacing w:before="200" w:line="276" w:lineRule="auto"/>
        <w:rPr>
          <w:rFonts w:ascii="Arial" w:hAnsi="Arial" w:cs="Arial"/>
          <w:sz w:val="22"/>
          <w:szCs w:val="22"/>
        </w:rPr>
      </w:pPr>
      <w:r w:rsidRPr="00A20AE2">
        <w:rPr>
          <w:rFonts w:ascii="Arial" w:hAnsi="Arial" w:cs="Arial"/>
          <w:sz w:val="22"/>
          <w:szCs w:val="22"/>
        </w:rPr>
        <w:t>removing the current program structures that define supported employment as a place of employment for a targeted group of people</w:t>
      </w:r>
      <w:r w:rsidRPr="00A20AE2">
        <w:rPr>
          <w:rStyle w:val="FootnoteReference"/>
          <w:rFonts w:ascii="Arial" w:hAnsi="Arial" w:cs="Arial"/>
          <w:sz w:val="22"/>
          <w:szCs w:val="22"/>
        </w:rPr>
        <w:footnoteReference w:id="81"/>
      </w:r>
    </w:p>
    <w:p w14:paraId="4DF74CA0" w14:textId="77777777" w:rsidR="00DA2EEB" w:rsidRPr="00A20AE2" w:rsidRDefault="00DA2EEB" w:rsidP="004718D9">
      <w:pPr>
        <w:pStyle w:val="ListParagraph"/>
        <w:numPr>
          <w:ilvl w:val="0"/>
          <w:numId w:val="30"/>
        </w:numPr>
        <w:spacing w:before="200" w:line="276" w:lineRule="auto"/>
        <w:rPr>
          <w:rFonts w:ascii="Arial" w:hAnsi="Arial" w:cs="Arial"/>
          <w:sz w:val="22"/>
          <w:szCs w:val="22"/>
        </w:rPr>
      </w:pPr>
      <w:r w:rsidRPr="00A20AE2">
        <w:rPr>
          <w:rFonts w:ascii="Arial" w:hAnsi="Arial" w:cs="Arial"/>
          <w:sz w:val="22"/>
          <w:szCs w:val="22"/>
        </w:rPr>
        <w:t>linking support for employment to the participant rather than the provider</w:t>
      </w:r>
    </w:p>
    <w:p w14:paraId="234385FF" w14:textId="77777777" w:rsidR="00DA2EEB" w:rsidRPr="00A20AE2" w:rsidRDefault="00DA2EEB" w:rsidP="004718D9">
      <w:pPr>
        <w:pStyle w:val="ListParagraph"/>
        <w:numPr>
          <w:ilvl w:val="0"/>
          <w:numId w:val="30"/>
        </w:numPr>
        <w:spacing w:before="200" w:line="276" w:lineRule="auto"/>
        <w:rPr>
          <w:rFonts w:ascii="Arial" w:hAnsi="Arial" w:cs="Arial"/>
          <w:sz w:val="22"/>
          <w:szCs w:val="22"/>
        </w:rPr>
      </w:pPr>
      <w:r w:rsidRPr="00A20AE2">
        <w:rPr>
          <w:rFonts w:ascii="Arial" w:hAnsi="Arial" w:cs="Arial"/>
          <w:sz w:val="22"/>
          <w:szCs w:val="22"/>
        </w:rPr>
        <w:t>identifying the role of mainstream agencies (DES) as providing the support necessary for the participant to obtain work with the employer to provide reasonable adjustment for the job</w:t>
      </w:r>
    </w:p>
    <w:p w14:paraId="70784261" w14:textId="77777777" w:rsidR="00DA2EEB" w:rsidRPr="00A20AE2" w:rsidRDefault="00DA2EEB" w:rsidP="004718D9">
      <w:pPr>
        <w:pStyle w:val="ListParagraph"/>
        <w:numPr>
          <w:ilvl w:val="0"/>
          <w:numId w:val="30"/>
        </w:numPr>
        <w:spacing w:before="200" w:line="276" w:lineRule="auto"/>
        <w:rPr>
          <w:rFonts w:ascii="Arial" w:hAnsi="Arial" w:cs="Arial"/>
          <w:sz w:val="22"/>
          <w:szCs w:val="22"/>
        </w:rPr>
      </w:pPr>
      <w:proofErr w:type="gramStart"/>
      <w:r w:rsidRPr="00A20AE2">
        <w:rPr>
          <w:rFonts w:ascii="Arial" w:hAnsi="Arial" w:cs="Arial"/>
          <w:sz w:val="22"/>
          <w:szCs w:val="22"/>
        </w:rPr>
        <w:t>deriving</w:t>
      </w:r>
      <w:proofErr w:type="gramEnd"/>
      <w:r w:rsidRPr="00A20AE2">
        <w:rPr>
          <w:rFonts w:ascii="Arial" w:hAnsi="Arial" w:cs="Arial"/>
          <w:sz w:val="22"/>
          <w:szCs w:val="22"/>
        </w:rPr>
        <w:t xml:space="preserve"> the function of NDIS reasonable and necessary support as </w:t>
      </w:r>
      <w:r w:rsidRPr="00A20AE2">
        <w:rPr>
          <w:rFonts w:ascii="Arial" w:hAnsi="Arial" w:cs="Arial"/>
          <w:i/>
          <w:sz w:val="22"/>
          <w:szCs w:val="22"/>
        </w:rPr>
        <w:t>supports for participants over and above the supports available under reasonable adjustment by the employer or available under the DES model regardless of employment setting</w:t>
      </w:r>
      <w:r w:rsidRPr="00A20AE2">
        <w:rPr>
          <w:rFonts w:ascii="Arial" w:hAnsi="Arial" w:cs="Arial"/>
          <w:sz w:val="22"/>
          <w:szCs w:val="22"/>
        </w:rPr>
        <w:t>.</w:t>
      </w:r>
      <w:r w:rsidRPr="00A20AE2">
        <w:rPr>
          <w:rStyle w:val="FootnoteReference"/>
          <w:rFonts w:ascii="Arial" w:hAnsi="Arial" w:cs="Arial"/>
          <w:sz w:val="22"/>
          <w:szCs w:val="22"/>
        </w:rPr>
        <w:footnoteReference w:id="82"/>
      </w:r>
      <w:r w:rsidRPr="00A20AE2">
        <w:rPr>
          <w:rFonts w:ascii="Arial" w:hAnsi="Arial" w:cs="Arial"/>
          <w:sz w:val="22"/>
          <w:szCs w:val="22"/>
        </w:rPr>
        <w:t xml:space="preserve"> </w:t>
      </w:r>
    </w:p>
    <w:p w14:paraId="50976CA9" w14:textId="77777777" w:rsidR="00DA2EEB" w:rsidRPr="00A20AE2" w:rsidRDefault="00DA2EEB" w:rsidP="004718D9">
      <w:pPr>
        <w:spacing w:before="200" w:line="276" w:lineRule="auto"/>
        <w:rPr>
          <w:rFonts w:ascii="Arial" w:hAnsi="Arial" w:cs="Arial"/>
          <w:sz w:val="22"/>
          <w:szCs w:val="22"/>
        </w:rPr>
      </w:pPr>
      <w:r w:rsidRPr="00A20AE2">
        <w:rPr>
          <w:rFonts w:ascii="Arial" w:hAnsi="Arial" w:cs="Arial"/>
          <w:sz w:val="22"/>
          <w:szCs w:val="22"/>
        </w:rPr>
        <w:t>Together, these proposals transform supported employment into support FOR employment enabling the participant to apply that support in employment of their choosing.</w:t>
      </w:r>
    </w:p>
    <w:p w14:paraId="5C307F1C" w14:textId="77777777" w:rsidR="00DA2EEB" w:rsidRPr="00A20AE2" w:rsidRDefault="00DA2EEB"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Eligibility for DES must also facilitate access to other mainstream employment services such as New Enterprise Incentive Scheme (</w:t>
      </w:r>
      <w:proofErr w:type="spellStart"/>
      <w:r w:rsidRPr="00A20AE2">
        <w:rPr>
          <w:rFonts w:ascii="Arial" w:hAnsi="Arial" w:cs="Arial"/>
          <w:color w:val="000000" w:themeColor="text1"/>
          <w:sz w:val="22"/>
          <w:szCs w:val="22"/>
        </w:rPr>
        <w:t>NEIS</w:t>
      </w:r>
      <w:proofErr w:type="spellEnd"/>
      <w:r w:rsidRPr="00A20AE2">
        <w:rPr>
          <w:rFonts w:ascii="Arial" w:hAnsi="Arial" w:cs="Arial"/>
          <w:color w:val="000000" w:themeColor="text1"/>
          <w:sz w:val="22"/>
          <w:szCs w:val="22"/>
        </w:rPr>
        <w:t xml:space="preserve">), Job Access, Job in Jeopardy and Youth Employment Supports, requiring appropriate adjustment to program guidelines to ensure meaningful access by all NDIS participants. </w:t>
      </w:r>
    </w:p>
    <w:p w14:paraId="4B894EB5" w14:textId="77777777" w:rsidR="00DA2EEB" w:rsidRPr="00F83525" w:rsidRDefault="00DA2EEB" w:rsidP="004718D9">
      <w:pPr>
        <w:pStyle w:val="Heading3"/>
        <w:spacing w:before="200" w:line="276" w:lineRule="auto"/>
        <w:rPr>
          <w:rFonts w:ascii="Arial" w:hAnsi="Arial" w:cs="Arial"/>
          <w:b/>
          <w:color w:val="6B2976"/>
          <w:sz w:val="22"/>
          <w:szCs w:val="22"/>
        </w:rPr>
      </w:pPr>
      <w:bookmarkStart w:id="191" w:name="_Toc52017525"/>
      <w:bookmarkStart w:id="192" w:name="_Toc52977882"/>
      <w:bookmarkStart w:id="193" w:name="_Toc76724797"/>
      <w:r w:rsidRPr="00F83525">
        <w:rPr>
          <w:rFonts w:ascii="Arial" w:hAnsi="Arial" w:cs="Arial"/>
          <w:b/>
          <w:color w:val="6B2976"/>
          <w:sz w:val="22"/>
          <w:szCs w:val="22"/>
        </w:rPr>
        <w:t>Employment providers perform poorly</w:t>
      </w:r>
      <w:bookmarkEnd w:id="191"/>
      <w:bookmarkEnd w:id="192"/>
      <w:bookmarkEnd w:id="193"/>
    </w:p>
    <w:p w14:paraId="6D9D410E" w14:textId="77777777" w:rsidR="00DA2EEB" w:rsidRPr="00A20AE2" w:rsidRDefault="00DA2EEB"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shd w:val="clear" w:color="auto" w:fill="FFFFFF"/>
        </w:rPr>
        <w:t xml:space="preserve">A significant proportion of participants of working age use </w:t>
      </w:r>
      <w:proofErr w:type="spellStart"/>
      <w:r w:rsidRPr="00A20AE2">
        <w:rPr>
          <w:rFonts w:ascii="Arial" w:hAnsi="Arial" w:cs="Arial"/>
          <w:color w:val="000000" w:themeColor="text1"/>
          <w:sz w:val="22"/>
          <w:szCs w:val="22"/>
          <w:shd w:val="clear" w:color="auto" w:fill="FFFFFF"/>
        </w:rPr>
        <w:t>ADEs</w:t>
      </w:r>
      <w:proofErr w:type="spellEnd"/>
      <w:r w:rsidRPr="00A20AE2">
        <w:rPr>
          <w:rFonts w:ascii="Arial" w:hAnsi="Arial" w:cs="Arial"/>
          <w:color w:val="000000" w:themeColor="text1"/>
          <w:sz w:val="22"/>
          <w:szCs w:val="22"/>
          <w:shd w:val="clear" w:color="auto" w:fill="FFFFFF"/>
        </w:rPr>
        <w:t xml:space="preserve">, many paying at a rate designed to retain the DSP rather than reflect productivity. </w:t>
      </w:r>
      <w:proofErr w:type="spellStart"/>
      <w:r w:rsidRPr="00A20AE2">
        <w:rPr>
          <w:rFonts w:ascii="Arial" w:hAnsi="Arial" w:cs="Arial"/>
          <w:color w:val="000000" w:themeColor="text1"/>
          <w:sz w:val="22"/>
          <w:szCs w:val="22"/>
          <w:shd w:val="clear" w:color="auto" w:fill="FFFFFF"/>
        </w:rPr>
        <w:t>ADEs</w:t>
      </w:r>
      <w:proofErr w:type="spellEnd"/>
      <w:r w:rsidRPr="00A20AE2">
        <w:rPr>
          <w:rFonts w:ascii="Arial" w:hAnsi="Arial" w:cs="Arial"/>
          <w:color w:val="000000" w:themeColor="text1"/>
          <w:sz w:val="22"/>
          <w:szCs w:val="22"/>
          <w:shd w:val="clear" w:color="auto" w:fill="FFFFFF"/>
        </w:rPr>
        <w:t xml:space="preserve"> must change to support </w:t>
      </w:r>
      <w:r w:rsidRPr="00A20AE2">
        <w:rPr>
          <w:rFonts w:ascii="Arial" w:hAnsi="Arial" w:cs="Arial"/>
          <w:color w:val="000000" w:themeColor="text1"/>
          <w:sz w:val="22"/>
          <w:szCs w:val="22"/>
          <w:shd w:val="clear" w:color="auto" w:fill="FFFFFF"/>
        </w:rPr>
        <w:lastRenderedPageBreak/>
        <w:t>participants on a pathway to growth and development, further training and the opportunity to move to open employment or they must transition to social firms.</w:t>
      </w:r>
      <w:r w:rsidRPr="00A20AE2">
        <w:rPr>
          <w:rFonts w:ascii="Arial" w:hAnsi="Arial" w:cs="Arial"/>
          <w:color w:val="000000" w:themeColor="text1"/>
          <w:sz w:val="22"/>
          <w:szCs w:val="22"/>
        </w:rPr>
        <w:t xml:space="preserve"> </w:t>
      </w:r>
    </w:p>
    <w:p w14:paraId="44D5A4FB" w14:textId="77777777" w:rsidR="00DA2EEB" w:rsidRPr="00A20AE2" w:rsidRDefault="00DA2EEB"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Most NDIS participants use registered disability employment and disability support providers to help them find, customise and maintain a job. NDIA actuarial analysis</w:t>
      </w:r>
      <w:r w:rsidRPr="00A20AE2">
        <w:rPr>
          <w:rStyle w:val="FootnoteReference"/>
          <w:rFonts w:ascii="Arial" w:hAnsi="Arial" w:cs="Arial"/>
          <w:color w:val="000000" w:themeColor="text1"/>
          <w:sz w:val="22"/>
          <w:szCs w:val="22"/>
        </w:rPr>
        <w:footnoteReference w:id="83"/>
      </w:r>
      <w:r w:rsidRPr="00A20AE2">
        <w:rPr>
          <w:rFonts w:ascii="Arial" w:hAnsi="Arial" w:cs="Arial"/>
          <w:color w:val="000000" w:themeColor="text1"/>
          <w:sz w:val="22"/>
          <w:szCs w:val="22"/>
        </w:rPr>
        <w:t xml:space="preserve"> documents the wide range of performance amongst registered providers with a small number of employment providers with ‘exceptional’ results and the majority performing poorly. </w:t>
      </w:r>
    </w:p>
    <w:p w14:paraId="5327046E" w14:textId="77777777" w:rsidR="00DA2EEB" w:rsidRPr="00A20AE2" w:rsidRDefault="00DA2EEB"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Strategies that will enhance performance </w:t>
      </w:r>
      <w:r w:rsidR="00CC5F7C" w:rsidRPr="00A20AE2">
        <w:rPr>
          <w:rFonts w:ascii="Arial" w:hAnsi="Arial" w:cs="Arial"/>
          <w:color w:val="000000" w:themeColor="text1"/>
          <w:sz w:val="22"/>
          <w:szCs w:val="22"/>
        </w:rPr>
        <w:t xml:space="preserve">of employment providers </w:t>
      </w:r>
      <w:r w:rsidRPr="00A20AE2">
        <w:rPr>
          <w:rFonts w:ascii="Arial" w:hAnsi="Arial" w:cs="Arial"/>
          <w:color w:val="000000" w:themeColor="text1"/>
          <w:sz w:val="22"/>
          <w:szCs w:val="22"/>
        </w:rPr>
        <w:t>include:</w:t>
      </w:r>
    </w:p>
    <w:p w14:paraId="1AE1C23C" w14:textId="77777777" w:rsidR="00DA2EEB" w:rsidRPr="00A20AE2" w:rsidRDefault="00DA2EEB" w:rsidP="004718D9">
      <w:pPr>
        <w:pStyle w:val="ListParagraph"/>
        <w:numPr>
          <w:ilvl w:val="0"/>
          <w:numId w:val="37"/>
        </w:numPr>
        <w:spacing w:before="200" w:line="276" w:lineRule="auto"/>
        <w:rPr>
          <w:rFonts w:ascii="Arial" w:hAnsi="Arial" w:cs="Arial"/>
          <w:sz w:val="22"/>
          <w:szCs w:val="22"/>
        </w:rPr>
      </w:pPr>
      <w:r w:rsidRPr="00A20AE2">
        <w:rPr>
          <w:rFonts w:ascii="Arial" w:hAnsi="Arial" w:cs="Arial"/>
          <w:color w:val="000000" w:themeColor="text1"/>
          <w:sz w:val="22"/>
          <w:szCs w:val="22"/>
        </w:rPr>
        <w:t xml:space="preserve">mechanisms to share good practice </w:t>
      </w:r>
    </w:p>
    <w:p w14:paraId="61E53C34" w14:textId="77777777" w:rsidR="00DA2EEB" w:rsidRPr="00A20AE2" w:rsidRDefault="00DA2EEB" w:rsidP="004718D9">
      <w:pPr>
        <w:pStyle w:val="ListParagraph"/>
        <w:numPr>
          <w:ilvl w:val="0"/>
          <w:numId w:val="37"/>
        </w:numPr>
        <w:spacing w:before="200" w:line="276" w:lineRule="auto"/>
        <w:rPr>
          <w:rFonts w:ascii="Arial" w:hAnsi="Arial" w:cs="Arial"/>
          <w:sz w:val="22"/>
          <w:szCs w:val="22"/>
        </w:rPr>
      </w:pPr>
      <w:proofErr w:type="gramStart"/>
      <w:r w:rsidRPr="00A20AE2">
        <w:rPr>
          <w:rFonts w:ascii="Arial" w:hAnsi="Arial" w:cs="Arial"/>
          <w:color w:val="000000" w:themeColor="text1"/>
          <w:sz w:val="22"/>
          <w:szCs w:val="22"/>
        </w:rPr>
        <w:t>scoping</w:t>
      </w:r>
      <w:proofErr w:type="gramEnd"/>
      <w:r w:rsidRPr="00A20AE2">
        <w:rPr>
          <w:rFonts w:ascii="Arial" w:hAnsi="Arial" w:cs="Arial"/>
          <w:color w:val="000000" w:themeColor="text1"/>
          <w:sz w:val="22"/>
          <w:szCs w:val="22"/>
        </w:rPr>
        <w:t xml:space="preserve"> the core competencies, training, practice frameworks and systemic requirements that would enable a customised approach to become expected practice of DES, and NDIS registered providers.</w:t>
      </w:r>
      <w:r w:rsidRPr="00A20AE2">
        <w:rPr>
          <w:rFonts w:ascii="Arial" w:hAnsi="Arial" w:cs="Arial"/>
          <w:b/>
          <w:color w:val="000000" w:themeColor="text1"/>
          <w:sz w:val="22"/>
          <w:szCs w:val="22"/>
        </w:rPr>
        <w:t xml:space="preserve"> </w:t>
      </w:r>
    </w:p>
    <w:p w14:paraId="324390E0" w14:textId="77777777" w:rsidR="00DA2EEB" w:rsidRPr="00A20AE2" w:rsidRDefault="00DA2EEB" w:rsidP="004718D9">
      <w:pPr>
        <w:pStyle w:val="ListParagraph"/>
        <w:numPr>
          <w:ilvl w:val="0"/>
          <w:numId w:val="35"/>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shd w:val="clear" w:color="auto" w:fill="FFFFFF"/>
        </w:rPr>
        <w:t>the NDIS sending the strongest possible signals to the market as to the desired policy direction of supporting participants on a pathway to of growth and development, further training and the opportunity to move to open employment or the transition of the ADE to a social firm via: pricing incentives</w:t>
      </w:r>
      <w:r w:rsidR="00CC5F7C" w:rsidRPr="00A20AE2">
        <w:rPr>
          <w:rFonts w:ascii="Arial" w:hAnsi="Arial" w:cs="Arial"/>
          <w:color w:val="000000" w:themeColor="text1"/>
          <w:sz w:val="22"/>
          <w:szCs w:val="22"/>
          <w:shd w:val="clear" w:color="auto" w:fill="FFFFFF"/>
        </w:rPr>
        <w:t xml:space="preserve">, </w:t>
      </w:r>
      <w:r w:rsidRPr="00A20AE2">
        <w:rPr>
          <w:rFonts w:ascii="Arial" w:hAnsi="Arial" w:cs="Arial"/>
          <w:color w:val="000000" w:themeColor="text1"/>
          <w:sz w:val="22"/>
          <w:szCs w:val="22"/>
          <w:shd w:val="clear" w:color="auto" w:fill="FFFFFF"/>
        </w:rPr>
        <w:t>supporting participants to become more informed</w:t>
      </w:r>
      <w:r w:rsidR="00CC5F7C" w:rsidRPr="00A20AE2">
        <w:rPr>
          <w:rFonts w:ascii="Arial" w:hAnsi="Arial" w:cs="Arial"/>
          <w:color w:val="000000" w:themeColor="text1"/>
          <w:sz w:val="22"/>
          <w:szCs w:val="22"/>
          <w:shd w:val="clear" w:color="auto" w:fill="FFFFFF"/>
        </w:rPr>
        <w:t xml:space="preserve"> and </w:t>
      </w:r>
      <w:r w:rsidRPr="00A20AE2">
        <w:rPr>
          <w:rFonts w:ascii="Arial" w:hAnsi="Arial" w:cs="Arial"/>
          <w:color w:val="000000" w:themeColor="text1"/>
          <w:sz w:val="22"/>
          <w:szCs w:val="22"/>
          <w:shd w:val="clear" w:color="auto" w:fill="FFFFFF"/>
        </w:rPr>
        <w:t>the publication of good practice guides including guides to transition</w:t>
      </w:r>
      <w:r w:rsidR="00CC5F7C" w:rsidRPr="00A20AE2">
        <w:rPr>
          <w:rFonts w:ascii="Arial" w:hAnsi="Arial" w:cs="Arial"/>
          <w:color w:val="000000" w:themeColor="text1"/>
          <w:sz w:val="22"/>
          <w:szCs w:val="22"/>
          <w:shd w:val="clear" w:color="auto" w:fill="FFFFFF"/>
        </w:rPr>
        <w:t>.</w:t>
      </w:r>
    </w:p>
    <w:p w14:paraId="6519B01F" w14:textId="77777777" w:rsidR="00DA2EEB" w:rsidRPr="00F83525" w:rsidRDefault="00CC5F7C" w:rsidP="004718D9">
      <w:pPr>
        <w:pStyle w:val="Heading3"/>
        <w:spacing w:before="200" w:line="276" w:lineRule="auto"/>
        <w:rPr>
          <w:rFonts w:ascii="Arial" w:hAnsi="Arial" w:cs="Arial"/>
          <w:b/>
          <w:color w:val="6B2976"/>
          <w:sz w:val="22"/>
          <w:szCs w:val="22"/>
        </w:rPr>
      </w:pPr>
      <w:bookmarkStart w:id="194" w:name="_Toc52017526"/>
      <w:bookmarkStart w:id="195" w:name="_Toc52977883"/>
      <w:bookmarkStart w:id="196" w:name="_Toc76724798"/>
      <w:r w:rsidRPr="00F83525">
        <w:rPr>
          <w:rFonts w:ascii="Arial" w:hAnsi="Arial" w:cs="Arial"/>
          <w:b/>
          <w:color w:val="6B2976"/>
          <w:sz w:val="22"/>
          <w:szCs w:val="22"/>
        </w:rPr>
        <w:t>Targeted employment creation required</w:t>
      </w:r>
      <w:bookmarkEnd w:id="194"/>
      <w:bookmarkEnd w:id="195"/>
      <w:bookmarkEnd w:id="196"/>
    </w:p>
    <w:p w14:paraId="258691CB" w14:textId="77777777" w:rsidR="00DA2EEB" w:rsidRPr="00A20AE2" w:rsidRDefault="00DA2EEB"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Targeted employment creation is required to make any significant difference to the employment participation of people with disability. </w:t>
      </w:r>
      <w:r w:rsidR="004B2225" w:rsidRPr="00A20AE2">
        <w:rPr>
          <w:rFonts w:ascii="Arial" w:hAnsi="Arial" w:cs="Arial"/>
          <w:sz w:val="22"/>
          <w:szCs w:val="22"/>
        </w:rPr>
        <w:t xml:space="preserve">Incentives to encourage the creation of employment opportunities targeted at people with disability </w:t>
      </w:r>
      <w:r w:rsidRPr="00A20AE2">
        <w:rPr>
          <w:rFonts w:ascii="Arial" w:hAnsi="Arial" w:cs="Arial"/>
          <w:color w:val="000000" w:themeColor="text1"/>
          <w:sz w:val="22"/>
          <w:szCs w:val="22"/>
        </w:rPr>
        <w:t>include:</w:t>
      </w:r>
    </w:p>
    <w:p w14:paraId="3693EE3D" w14:textId="77777777" w:rsidR="00DA2EEB" w:rsidRPr="00A20AE2" w:rsidRDefault="00DA2EEB" w:rsidP="004718D9">
      <w:pPr>
        <w:pStyle w:val="ListParagraph"/>
        <w:numPr>
          <w:ilvl w:val="0"/>
          <w:numId w:val="36"/>
        </w:numPr>
        <w:spacing w:before="200" w:line="276" w:lineRule="auto"/>
        <w:ind w:left="714" w:hanging="357"/>
        <w:rPr>
          <w:rFonts w:ascii="Arial" w:hAnsi="Arial" w:cs="Arial"/>
          <w:color w:val="000000" w:themeColor="text1"/>
          <w:sz w:val="22"/>
          <w:szCs w:val="22"/>
        </w:rPr>
      </w:pPr>
      <w:r w:rsidRPr="00A20AE2">
        <w:rPr>
          <w:rFonts w:ascii="Arial" w:hAnsi="Arial" w:cs="Arial"/>
          <w:color w:val="000000" w:themeColor="text1"/>
          <w:sz w:val="22"/>
          <w:szCs w:val="22"/>
        </w:rPr>
        <w:t>Performance requirements on CEOs</w:t>
      </w:r>
    </w:p>
    <w:p w14:paraId="64277DAA" w14:textId="77777777" w:rsidR="00DA2EEB" w:rsidRPr="00A20AE2" w:rsidRDefault="00DA2EEB" w:rsidP="004718D9">
      <w:pPr>
        <w:pStyle w:val="ListParagraph"/>
        <w:numPr>
          <w:ilvl w:val="0"/>
          <w:numId w:val="36"/>
        </w:numPr>
        <w:spacing w:before="200" w:line="276" w:lineRule="auto"/>
        <w:ind w:left="714" w:hanging="357"/>
        <w:rPr>
          <w:rFonts w:ascii="Arial" w:hAnsi="Arial" w:cs="Arial"/>
          <w:color w:val="000000" w:themeColor="text1"/>
          <w:sz w:val="22"/>
          <w:szCs w:val="22"/>
        </w:rPr>
      </w:pPr>
      <w:r w:rsidRPr="00A20AE2">
        <w:rPr>
          <w:rFonts w:ascii="Arial" w:hAnsi="Arial" w:cs="Arial"/>
          <w:color w:val="000000" w:themeColor="text1"/>
          <w:sz w:val="22"/>
          <w:szCs w:val="22"/>
        </w:rPr>
        <w:t>Social procurement processes</w:t>
      </w:r>
    </w:p>
    <w:p w14:paraId="5A0CC4FD" w14:textId="77777777" w:rsidR="00DA2EEB" w:rsidRPr="00A20AE2" w:rsidRDefault="00DA2EEB" w:rsidP="004718D9">
      <w:pPr>
        <w:pStyle w:val="ListParagraph"/>
        <w:numPr>
          <w:ilvl w:val="0"/>
          <w:numId w:val="36"/>
        </w:numPr>
        <w:spacing w:before="200" w:line="276" w:lineRule="auto"/>
        <w:ind w:left="714" w:hanging="357"/>
        <w:rPr>
          <w:rFonts w:ascii="Arial" w:hAnsi="Arial" w:cs="Arial"/>
          <w:color w:val="000000" w:themeColor="text1"/>
          <w:sz w:val="22"/>
          <w:szCs w:val="22"/>
        </w:rPr>
      </w:pPr>
      <w:r w:rsidRPr="00A20AE2">
        <w:rPr>
          <w:rFonts w:ascii="Arial" w:hAnsi="Arial" w:cs="Arial"/>
          <w:color w:val="000000" w:themeColor="text1"/>
          <w:sz w:val="22"/>
          <w:szCs w:val="22"/>
        </w:rPr>
        <w:t>Employment registers</w:t>
      </w:r>
    </w:p>
    <w:p w14:paraId="36EDFCC5" w14:textId="77777777" w:rsidR="00DA2EEB" w:rsidRPr="00A20AE2" w:rsidRDefault="00DA2EEB" w:rsidP="004718D9">
      <w:pPr>
        <w:pStyle w:val="ListParagraph"/>
        <w:numPr>
          <w:ilvl w:val="0"/>
          <w:numId w:val="36"/>
        </w:numPr>
        <w:spacing w:before="200" w:line="276" w:lineRule="auto"/>
        <w:ind w:left="714" w:hanging="357"/>
        <w:rPr>
          <w:rFonts w:ascii="Arial" w:hAnsi="Arial" w:cs="Arial"/>
          <w:color w:val="000000" w:themeColor="text1"/>
          <w:sz w:val="22"/>
          <w:szCs w:val="22"/>
        </w:rPr>
      </w:pPr>
      <w:r w:rsidRPr="00A20AE2">
        <w:rPr>
          <w:rFonts w:ascii="Arial" w:hAnsi="Arial" w:cs="Arial"/>
          <w:color w:val="000000" w:themeColor="text1"/>
          <w:sz w:val="22"/>
          <w:szCs w:val="22"/>
        </w:rPr>
        <w:t>Affirmative action under the National Disability Strategy</w:t>
      </w:r>
    </w:p>
    <w:p w14:paraId="6306E9C1" w14:textId="77777777" w:rsidR="00DA2EEB" w:rsidRPr="00A20AE2" w:rsidRDefault="00DA2EEB" w:rsidP="004718D9">
      <w:pPr>
        <w:pStyle w:val="ListParagraph"/>
        <w:numPr>
          <w:ilvl w:val="0"/>
          <w:numId w:val="36"/>
        </w:numPr>
        <w:spacing w:before="200" w:line="276" w:lineRule="auto"/>
        <w:ind w:left="714" w:hanging="357"/>
        <w:rPr>
          <w:rFonts w:ascii="Arial" w:hAnsi="Arial" w:cs="Arial"/>
          <w:color w:val="000000" w:themeColor="text1"/>
          <w:sz w:val="22"/>
          <w:szCs w:val="22"/>
        </w:rPr>
      </w:pPr>
      <w:r w:rsidRPr="00A20AE2">
        <w:rPr>
          <w:rFonts w:ascii="Arial" w:hAnsi="Arial" w:cs="Arial"/>
          <w:color w:val="000000" w:themeColor="text1"/>
          <w:sz w:val="22"/>
          <w:szCs w:val="22"/>
        </w:rPr>
        <w:t>Reduction in red tape associated with taking on an employee through DES</w:t>
      </w:r>
    </w:p>
    <w:p w14:paraId="1B42894D" w14:textId="77777777" w:rsidR="00DA2EEB" w:rsidRPr="00A20AE2" w:rsidRDefault="00DA2EEB" w:rsidP="004718D9">
      <w:pPr>
        <w:pStyle w:val="ListParagraph"/>
        <w:numPr>
          <w:ilvl w:val="0"/>
          <w:numId w:val="36"/>
        </w:numPr>
        <w:spacing w:before="200" w:line="276" w:lineRule="auto"/>
        <w:ind w:left="714" w:hanging="357"/>
        <w:rPr>
          <w:rFonts w:ascii="Arial" w:hAnsi="Arial" w:cs="Arial"/>
          <w:color w:val="000000" w:themeColor="text1"/>
          <w:sz w:val="22"/>
          <w:szCs w:val="22"/>
        </w:rPr>
      </w:pPr>
      <w:r w:rsidRPr="00A20AE2">
        <w:rPr>
          <w:rFonts w:ascii="Arial" w:hAnsi="Arial" w:cs="Arial"/>
          <w:color w:val="000000" w:themeColor="text1"/>
          <w:sz w:val="22"/>
          <w:szCs w:val="22"/>
        </w:rPr>
        <w:t>Annual PM award</w:t>
      </w:r>
    </w:p>
    <w:p w14:paraId="629A0FEF" w14:textId="77777777" w:rsidR="00DA2EEB" w:rsidRPr="00A20AE2" w:rsidRDefault="00DA2EEB" w:rsidP="004718D9">
      <w:pPr>
        <w:pStyle w:val="ListParagraph"/>
        <w:numPr>
          <w:ilvl w:val="0"/>
          <w:numId w:val="36"/>
        </w:numPr>
        <w:spacing w:before="200" w:line="276" w:lineRule="auto"/>
        <w:ind w:left="714" w:hanging="357"/>
        <w:rPr>
          <w:rFonts w:ascii="Arial" w:hAnsi="Arial" w:cs="Arial"/>
          <w:color w:val="000000" w:themeColor="text1"/>
          <w:sz w:val="22"/>
          <w:szCs w:val="22"/>
        </w:rPr>
      </w:pPr>
      <w:r w:rsidRPr="00A20AE2">
        <w:rPr>
          <w:rFonts w:ascii="Arial" w:hAnsi="Arial" w:cs="Arial"/>
          <w:color w:val="000000" w:themeColor="text1"/>
          <w:sz w:val="22"/>
          <w:szCs w:val="22"/>
        </w:rPr>
        <w:t>Tax incentives for employing people with disability</w:t>
      </w:r>
    </w:p>
    <w:p w14:paraId="4B62302C" w14:textId="77777777" w:rsidR="00DA2EEB" w:rsidRPr="00A20AE2" w:rsidRDefault="00DA2EEB" w:rsidP="004718D9">
      <w:pPr>
        <w:pStyle w:val="ListParagraph"/>
        <w:numPr>
          <w:ilvl w:val="0"/>
          <w:numId w:val="36"/>
        </w:numPr>
        <w:spacing w:before="200" w:line="276" w:lineRule="auto"/>
        <w:ind w:left="714" w:hanging="357"/>
        <w:rPr>
          <w:rFonts w:ascii="Arial" w:hAnsi="Arial" w:cs="Arial"/>
          <w:color w:val="000000" w:themeColor="text1"/>
          <w:sz w:val="22"/>
          <w:szCs w:val="22"/>
        </w:rPr>
      </w:pPr>
      <w:r w:rsidRPr="00A20AE2">
        <w:rPr>
          <w:rFonts w:ascii="Arial" w:hAnsi="Arial" w:cs="Arial"/>
          <w:color w:val="000000" w:themeColor="text1"/>
          <w:sz w:val="22"/>
          <w:szCs w:val="22"/>
        </w:rPr>
        <w:t>Tax incentives for social firms</w:t>
      </w:r>
    </w:p>
    <w:p w14:paraId="10DED47D" w14:textId="77777777" w:rsidR="00DA2EEB" w:rsidRPr="00A20AE2" w:rsidRDefault="00DA2EEB" w:rsidP="004718D9">
      <w:pPr>
        <w:pStyle w:val="ListParagraph"/>
        <w:numPr>
          <w:ilvl w:val="0"/>
          <w:numId w:val="36"/>
        </w:numPr>
        <w:spacing w:before="200" w:line="276" w:lineRule="auto"/>
        <w:ind w:left="714" w:hanging="357"/>
        <w:rPr>
          <w:rFonts w:ascii="Arial" w:hAnsi="Arial" w:cs="Arial"/>
          <w:color w:val="000000" w:themeColor="text1"/>
          <w:sz w:val="22"/>
          <w:szCs w:val="22"/>
        </w:rPr>
      </w:pPr>
      <w:r w:rsidRPr="00A20AE2">
        <w:rPr>
          <w:rFonts w:ascii="Arial" w:hAnsi="Arial" w:cs="Arial"/>
          <w:color w:val="000000" w:themeColor="text1"/>
          <w:sz w:val="22"/>
          <w:szCs w:val="22"/>
        </w:rPr>
        <w:t>Clear and trusted advice and support.</w:t>
      </w:r>
    </w:p>
    <w:p w14:paraId="4F8A8458" w14:textId="77777777" w:rsidR="00DA2EEB" w:rsidRPr="00A20AE2" w:rsidRDefault="00DA2EEB" w:rsidP="004718D9">
      <w:pPr>
        <w:spacing w:before="200" w:line="276" w:lineRule="auto"/>
        <w:rPr>
          <w:rFonts w:ascii="Arial" w:hAnsi="Arial" w:cs="Arial"/>
          <w:sz w:val="22"/>
          <w:szCs w:val="22"/>
        </w:rPr>
      </w:pPr>
      <w:r w:rsidRPr="00A20AE2">
        <w:rPr>
          <w:rFonts w:ascii="Arial" w:hAnsi="Arial" w:cs="Arial"/>
          <w:sz w:val="22"/>
          <w:szCs w:val="22"/>
        </w:rPr>
        <w:t>Disincentive to employment arising from the DSP are discussed in the next section.</w:t>
      </w:r>
    </w:p>
    <w:p w14:paraId="10040202" w14:textId="77777777" w:rsidR="00B62B8D" w:rsidRPr="00A20AE2" w:rsidRDefault="00B62B8D" w:rsidP="004718D9">
      <w:pPr>
        <w:pStyle w:val="Heading2"/>
        <w:spacing w:before="200" w:line="276" w:lineRule="auto"/>
        <w:rPr>
          <w:rFonts w:ascii="Arial" w:hAnsi="Arial" w:cs="Arial"/>
          <w:b/>
          <w:color w:val="000000" w:themeColor="text1"/>
          <w:sz w:val="22"/>
          <w:szCs w:val="22"/>
        </w:rPr>
      </w:pPr>
      <w:bookmarkStart w:id="197" w:name="_Toc52017527"/>
      <w:bookmarkStart w:id="198" w:name="_Toc76724799"/>
      <w:r w:rsidRPr="00A20AE2">
        <w:rPr>
          <w:rFonts w:ascii="Arial" w:hAnsi="Arial" w:cs="Arial"/>
          <w:b/>
          <w:color w:val="000000" w:themeColor="text1"/>
          <w:sz w:val="22"/>
          <w:szCs w:val="22"/>
        </w:rPr>
        <w:t>Recommendations for the National Disability Strategy</w:t>
      </w:r>
      <w:bookmarkEnd w:id="197"/>
      <w:bookmarkEnd w:id="198"/>
    </w:p>
    <w:p w14:paraId="04CDB8A2" w14:textId="77777777" w:rsidR="00093D65" w:rsidRPr="00A20AE2" w:rsidRDefault="00093D65" w:rsidP="004718D9">
      <w:pPr>
        <w:spacing w:before="200" w:line="276" w:lineRule="auto"/>
        <w:rPr>
          <w:rFonts w:ascii="Arial" w:hAnsi="Arial" w:cs="Arial"/>
          <w:sz w:val="22"/>
          <w:szCs w:val="22"/>
        </w:rPr>
      </w:pPr>
      <w:r w:rsidRPr="00A20AE2">
        <w:rPr>
          <w:rFonts w:ascii="Arial" w:hAnsi="Arial" w:cs="Arial"/>
          <w:sz w:val="22"/>
          <w:szCs w:val="22"/>
        </w:rPr>
        <w:t>Develop and implement a person-centred system of employment support, designed around the individual. This includes automatic eligibility for a DES (with adjustments identified in the submission) so that NDIS participants of working age can use mainstream employment services charged with helping people with disability to find and retain work.</w:t>
      </w:r>
    </w:p>
    <w:p w14:paraId="6330D147" w14:textId="77777777" w:rsidR="00DA2EEB" w:rsidRPr="00A20AE2" w:rsidRDefault="00DA2EEB" w:rsidP="004718D9">
      <w:pPr>
        <w:spacing w:before="200" w:line="276" w:lineRule="auto"/>
        <w:rPr>
          <w:rFonts w:ascii="Arial" w:hAnsi="Arial" w:cs="Arial"/>
          <w:sz w:val="22"/>
          <w:szCs w:val="22"/>
        </w:rPr>
      </w:pPr>
      <w:r w:rsidRPr="00A20AE2">
        <w:rPr>
          <w:rFonts w:ascii="Arial" w:hAnsi="Arial" w:cs="Arial"/>
          <w:sz w:val="22"/>
          <w:szCs w:val="22"/>
        </w:rPr>
        <w:lastRenderedPageBreak/>
        <w:t>Enhance the effectiveness of employment providers</w:t>
      </w:r>
      <w:r w:rsidR="00F40C5B">
        <w:rPr>
          <w:rFonts w:ascii="Arial" w:hAnsi="Arial" w:cs="Arial"/>
          <w:sz w:val="22"/>
          <w:szCs w:val="22"/>
        </w:rPr>
        <w:t>.</w:t>
      </w:r>
    </w:p>
    <w:p w14:paraId="62D973FF" w14:textId="5741B0BF" w:rsidR="0052142F" w:rsidRPr="003F294F" w:rsidRDefault="0052142F" w:rsidP="004718D9">
      <w:pPr>
        <w:shd w:val="clear" w:color="auto" w:fill="FFFFFF"/>
        <w:spacing w:before="200" w:line="276" w:lineRule="auto"/>
        <w:rPr>
          <w:rFonts w:ascii="Arial" w:hAnsi="Arial" w:cs="Arial"/>
          <w:sz w:val="22"/>
          <w:szCs w:val="22"/>
        </w:rPr>
      </w:pPr>
      <w:r w:rsidRPr="003F294F">
        <w:rPr>
          <w:rFonts w:ascii="Arial" w:hAnsi="Arial" w:cs="Arial"/>
          <w:sz w:val="22"/>
          <w:szCs w:val="22"/>
        </w:rPr>
        <w:t>Review the</w:t>
      </w:r>
      <w:r w:rsidR="003F294F" w:rsidRPr="004F3B40">
        <w:rPr>
          <w:rFonts w:ascii="Arial" w:hAnsi="Arial" w:cs="Arial"/>
          <w:sz w:val="22"/>
          <w:szCs w:val="22"/>
        </w:rPr>
        <w:t xml:space="preserve"> disincentives of the income support system</w:t>
      </w:r>
      <w:r w:rsidRPr="003F294F">
        <w:rPr>
          <w:rFonts w:ascii="Arial" w:hAnsi="Arial" w:cs="Arial"/>
          <w:sz w:val="22"/>
          <w:szCs w:val="22"/>
        </w:rPr>
        <w:t xml:space="preserve"> and maximise workforce participation of DSP recipients. </w:t>
      </w:r>
    </w:p>
    <w:p w14:paraId="07829468" w14:textId="0E26791D" w:rsidR="00DA2EEB" w:rsidRDefault="005B73D1" w:rsidP="004718D9">
      <w:pPr>
        <w:spacing w:before="200" w:line="276" w:lineRule="auto"/>
        <w:rPr>
          <w:rFonts w:ascii="Arial" w:hAnsi="Arial" w:cs="Arial"/>
          <w:sz w:val="22"/>
          <w:szCs w:val="22"/>
        </w:rPr>
      </w:pPr>
      <w:r w:rsidRPr="00A20AE2">
        <w:rPr>
          <w:rFonts w:ascii="Arial" w:hAnsi="Arial" w:cs="Arial"/>
          <w:sz w:val="22"/>
          <w:szCs w:val="22"/>
        </w:rPr>
        <w:t xml:space="preserve">Commonwealth, State and Territory Governments to </w:t>
      </w:r>
      <w:r w:rsidR="00F50E55">
        <w:rPr>
          <w:rFonts w:ascii="Arial" w:hAnsi="Arial" w:cs="Arial"/>
          <w:sz w:val="22"/>
          <w:szCs w:val="22"/>
        </w:rPr>
        <w:t>i</w:t>
      </w:r>
      <w:r w:rsidR="004B2225" w:rsidRPr="00A20AE2">
        <w:rPr>
          <w:rFonts w:ascii="Arial" w:hAnsi="Arial" w:cs="Arial"/>
          <w:sz w:val="22"/>
          <w:szCs w:val="22"/>
        </w:rPr>
        <w:t>mplement incentives t</w:t>
      </w:r>
      <w:r w:rsidRPr="00A20AE2">
        <w:rPr>
          <w:rFonts w:ascii="Arial" w:hAnsi="Arial" w:cs="Arial"/>
          <w:sz w:val="22"/>
          <w:szCs w:val="22"/>
        </w:rPr>
        <w:t>hat</w:t>
      </w:r>
      <w:r w:rsidR="004B2225" w:rsidRPr="00A20AE2">
        <w:rPr>
          <w:rFonts w:ascii="Arial" w:hAnsi="Arial" w:cs="Arial"/>
          <w:sz w:val="22"/>
          <w:szCs w:val="22"/>
        </w:rPr>
        <w:t xml:space="preserve"> encourage the creation of employment opportunities targeted at people with disability</w:t>
      </w:r>
      <w:r w:rsidRPr="00A20AE2">
        <w:rPr>
          <w:rFonts w:ascii="Arial" w:hAnsi="Arial" w:cs="Arial"/>
          <w:sz w:val="22"/>
          <w:szCs w:val="22"/>
        </w:rPr>
        <w:t>.</w:t>
      </w:r>
      <w:r w:rsidR="00451349" w:rsidRPr="00A20AE2">
        <w:rPr>
          <w:rFonts w:ascii="Arial" w:hAnsi="Arial" w:cs="Arial"/>
          <w:sz w:val="22"/>
          <w:szCs w:val="22"/>
        </w:rPr>
        <w:t xml:space="preserve"> </w:t>
      </w:r>
    </w:p>
    <w:p w14:paraId="11F5C5AB" w14:textId="77777777" w:rsidR="0014295D" w:rsidRPr="00A20AE2" w:rsidRDefault="0014295D" w:rsidP="004718D9">
      <w:pPr>
        <w:spacing w:before="200" w:line="276" w:lineRule="auto"/>
        <w:rPr>
          <w:rFonts w:ascii="Arial" w:eastAsiaTheme="majorEastAsia" w:hAnsi="Arial" w:cs="Arial"/>
          <w:color w:val="2F5496" w:themeColor="accent1" w:themeShade="BF"/>
          <w:sz w:val="22"/>
          <w:szCs w:val="22"/>
        </w:rPr>
      </w:pPr>
    </w:p>
    <w:p w14:paraId="37840A1C" w14:textId="77777777" w:rsidR="00056990" w:rsidRPr="00F83525" w:rsidRDefault="000A09B1" w:rsidP="004718D9">
      <w:pPr>
        <w:pStyle w:val="Heading1"/>
        <w:spacing w:before="200" w:line="276" w:lineRule="auto"/>
        <w:rPr>
          <w:rFonts w:ascii="Arial" w:hAnsi="Arial" w:cs="Arial"/>
          <w:b/>
          <w:color w:val="6B2976"/>
          <w:sz w:val="28"/>
          <w:szCs w:val="22"/>
        </w:rPr>
      </w:pPr>
      <w:bookmarkStart w:id="199" w:name="_Toc52017531"/>
      <w:bookmarkStart w:id="200" w:name="_Toc76724800"/>
      <w:r w:rsidRPr="00F83525">
        <w:rPr>
          <w:rFonts w:ascii="Arial" w:hAnsi="Arial" w:cs="Arial"/>
          <w:b/>
          <w:color w:val="6B2976"/>
          <w:sz w:val="28"/>
          <w:szCs w:val="22"/>
        </w:rPr>
        <w:t>10</w:t>
      </w:r>
      <w:r w:rsidR="00056990" w:rsidRPr="00F83525">
        <w:rPr>
          <w:rFonts w:ascii="Arial" w:hAnsi="Arial" w:cs="Arial"/>
          <w:b/>
          <w:color w:val="6B2976"/>
          <w:sz w:val="28"/>
          <w:szCs w:val="22"/>
        </w:rPr>
        <w:t>.</w:t>
      </w:r>
      <w:r w:rsidR="00056990" w:rsidRPr="00F83525">
        <w:rPr>
          <w:rFonts w:ascii="Arial" w:hAnsi="Arial" w:cs="Arial"/>
          <w:b/>
          <w:color w:val="6B2976"/>
          <w:sz w:val="28"/>
          <w:szCs w:val="22"/>
        </w:rPr>
        <w:tab/>
        <w:t>I</w:t>
      </w:r>
      <w:r w:rsidR="00F83525" w:rsidRPr="00F83525">
        <w:rPr>
          <w:rFonts w:ascii="Arial" w:hAnsi="Arial" w:cs="Arial"/>
          <w:b/>
          <w:color w:val="6B2976"/>
          <w:sz w:val="28"/>
          <w:szCs w:val="22"/>
        </w:rPr>
        <w:t>ncome support</w:t>
      </w:r>
      <w:bookmarkEnd w:id="199"/>
      <w:bookmarkEnd w:id="200"/>
    </w:p>
    <w:p w14:paraId="5F84B414" w14:textId="77777777" w:rsidR="00056990" w:rsidRPr="00A20AE2" w:rsidRDefault="00056990" w:rsidP="004718D9">
      <w:pPr>
        <w:pStyle w:val="Heading2"/>
        <w:spacing w:before="200" w:line="276" w:lineRule="auto"/>
        <w:rPr>
          <w:rFonts w:ascii="Arial" w:hAnsi="Arial" w:cs="Arial"/>
          <w:b/>
          <w:color w:val="000000" w:themeColor="text1"/>
          <w:sz w:val="22"/>
          <w:szCs w:val="22"/>
        </w:rPr>
      </w:pPr>
      <w:bookmarkStart w:id="201" w:name="_Toc52017532"/>
      <w:bookmarkStart w:id="202" w:name="_Toc76724801"/>
      <w:r w:rsidRPr="00A20AE2">
        <w:rPr>
          <w:rFonts w:ascii="Arial" w:hAnsi="Arial" w:cs="Arial"/>
          <w:b/>
          <w:color w:val="000000" w:themeColor="text1"/>
          <w:sz w:val="22"/>
          <w:szCs w:val="22"/>
        </w:rPr>
        <w:t>Introduction</w:t>
      </w:r>
      <w:bookmarkEnd w:id="201"/>
      <w:bookmarkEnd w:id="202"/>
    </w:p>
    <w:p w14:paraId="00FD504A" w14:textId="4442AE3C" w:rsidR="00056990" w:rsidRPr="00A20AE2" w:rsidRDefault="00056990" w:rsidP="004718D9">
      <w:pPr>
        <w:pStyle w:val="NormalWeb"/>
        <w:shd w:val="clear" w:color="auto" w:fill="FFFFFF"/>
        <w:spacing w:before="200" w:beforeAutospacing="0" w:after="0" w:afterAutospacing="0" w:line="276" w:lineRule="auto"/>
        <w:rPr>
          <w:rFonts w:ascii="Arial" w:hAnsi="Arial" w:cs="Arial"/>
          <w:color w:val="000002"/>
          <w:sz w:val="22"/>
          <w:szCs w:val="22"/>
        </w:rPr>
      </w:pPr>
      <w:r w:rsidRPr="00A20AE2">
        <w:rPr>
          <w:rFonts w:ascii="Arial" w:hAnsi="Arial" w:cs="Arial"/>
          <w:color w:val="000002"/>
          <w:sz w:val="22"/>
          <w:szCs w:val="22"/>
        </w:rPr>
        <w:t xml:space="preserve">Since 2018, the NDIA has been linking its participant data with Centrelink data, which has allowed NDIS participant usage of the DSP to be </w:t>
      </w:r>
      <w:r w:rsidR="00B4759F" w:rsidRPr="00A20AE2">
        <w:rPr>
          <w:rFonts w:ascii="Arial" w:hAnsi="Arial" w:cs="Arial"/>
          <w:color w:val="000002"/>
          <w:sz w:val="22"/>
          <w:szCs w:val="22"/>
        </w:rPr>
        <w:t>examined</w:t>
      </w:r>
      <w:r w:rsidRPr="00A20AE2">
        <w:rPr>
          <w:rFonts w:ascii="Arial" w:hAnsi="Arial" w:cs="Arial"/>
          <w:color w:val="000002"/>
          <w:sz w:val="22"/>
          <w:szCs w:val="22"/>
        </w:rPr>
        <w:t xml:space="preserve">. The linked data provides a view of each participant’s DSP status throughout their time in the Scheme, which when combined with the data available through the Outcomes Framework survey data, has allowed the NDIA to analyse differences in employment outcomes between participants receiving the DSP (DSP participants) and participants not receiving the DSP (non-DSP participants), and to identify opportunities to potentially improve employment outcomes across the NDIS. </w:t>
      </w:r>
    </w:p>
    <w:p w14:paraId="10FDE560" w14:textId="77777777" w:rsidR="004C3D91" w:rsidRPr="00A20AE2" w:rsidRDefault="00056990" w:rsidP="004718D9">
      <w:pPr>
        <w:shd w:val="clear" w:color="auto" w:fill="FFFFFF"/>
        <w:spacing w:before="200" w:line="276" w:lineRule="auto"/>
        <w:rPr>
          <w:rFonts w:ascii="Arial" w:hAnsi="Arial" w:cs="Arial"/>
          <w:sz w:val="22"/>
          <w:szCs w:val="22"/>
        </w:rPr>
      </w:pPr>
      <w:r w:rsidRPr="00A20AE2">
        <w:rPr>
          <w:rFonts w:ascii="Arial" w:hAnsi="Arial" w:cs="Arial"/>
          <w:sz w:val="22"/>
          <w:szCs w:val="22"/>
        </w:rPr>
        <w:t>Employment has a considerable positive impact on the overall wellbeing of people with disability. Not only does participation in paid employment increase an individual’s level of financial independence, it can also lead to a greater sense of identity and social inclusion. This in turn may lead to positive physical and mental health impacts for people with a disability who engage in the workforce</w:t>
      </w:r>
      <w:r w:rsidR="004C3D91" w:rsidRPr="00A20AE2">
        <w:rPr>
          <w:rFonts w:ascii="Arial" w:hAnsi="Arial" w:cs="Arial"/>
          <w:sz w:val="22"/>
          <w:szCs w:val="22"/>
        </w:rPr>
        <w:t>.</w:t>
      </w:r>
    </w:p>
    <w:p w14:paraId="77555A15" w14:textId="77777777" w:rsidR="00056990" w:rsidRPr="00A20AE2" w:rsidRDefault="004C3D91" w:rsidP="004718D9">
      <w:pPr>
        <w:pStyle w:val="CommentText"/>
        <w:spacing w:before="200" w:line="276" w:lineRule="auto"/>
        <w:rPr>
          <w:rFonts w:ascii="Arial" w:hAnsi="Arial" w:cs="Arial"/>
          <w:sz w:val="22"/>
          <w:szCs w:val="22"/>
        </w:rPr>
      </w:pPr>
      <w:r w:rsidRPr="00A20AE2">
        <w:rPr>
          <w:rFonts w:ascii="Arial" w:hAnsi="Arial" w:cs="Arial"/>
          <w:sz w:val="22"/>
          <w:szCs w:val="22"/>
        </w:rPr>
        <w:t xml:space="preserve">Whilst many people with disability are frustrated about relying on the DSP when they have the ability and readiness to work, for many the motivation to seek open employment is impeded by their perceived fear of financial insecurity associated with loss of the DSP including the uncertainty of unskilled employment and the mutual obligation requirements related to the </w:t>
      </w:r>
      <w:proofErr w:type="spellStart"/>
      <w:r w:rsidRPr="00A20AE2">
        <w:rPr>
          <w:rFonts w:ascii="Arial" w:hAnsi="Arial" w:cs="Arial"/>
          <w:sz w:val="22"/>
          <w:szCs w:val="22"/>
        </w:rPr>
        <w:t>Newstart</w:t>
      </w:r>
      <w:proofErr w:type="spellEnd"/>
      <w:r w:rsidRPr="00A20AE2">
        <w:rPr>
          <w:rFonts w:ascii="Arial" w:hAnsi="Arial" w:cs="Arial"/>
          <w:sz w:val="22"/>
          <w:szCs w:val="22"/>
        </w:rPr>
        <w:t xml:space="preserve"> Allowance. Safety net provisions for income security would give confidence to many NDIS participants to extend their aspirations to open employment.</w:t>
      </w:r>
    </w:p>
    <w:p w14:paraId="206DC48A" w14:textId="77777777" w:rsidR="00056990" w:rsidRPr="00A20AE2" w:rsidRDefault="00056990" w:rsidP="004718D9">
      <w:pPr>
        <w:pStyle w:val="Heading2"/>
        <w:spacing w:before="200" w:line="276" w:lineRule="auto"/>
        <w:rPr>
          <w:rFonts w:ascii="Arial" w:hAnsi="Arial" w:cs="Arial"/>
          <w:b/>
          <w:color w:val="000000" w:themeColor="text1"/>
          <w:sz w:val="22"/>
          <w:szCs w:val="22"/>
        </w:rPr>
      </w:pPr>
      <w:bookmarkStart w:id="203" w:name="_Toc52017533"/>
      <w:bookmarkStart w:id="204" w:name="_Toc76724802"/>
      <w:r w:rsidRPr="00A20AE2">
        <w:rPr>
          <w:rFonts w:ascii="Arial" w:hAnsi="Arial" w:cs="Arial"/>
          <w:b/>
          <w:color w:val="000000" w:themeColor="text1"/>
          <w:sz w:val="22"/>
          <w:szCs w:val="22"/>
        </w:rPr>
        <w:t>Key issues</w:t>
      </w:r>
      <w:bookmarkEnd w:id="203"/>
      <w:bookmarkEnd w:id="204"/>
    </w:p>
    <w:p w14:paraId="2E19A964" w14:textId="77777777" w:rsidR="00056990" w:rsidRPr="00A20AE2" w:rsidRDefault="00056990" w:rsidP="004718D9">
      <w:pPr>
        <w:pStyle w:val="NormalWeb"/>
        <w:shd w:val="clear" w:color="auto" w:fill="FFFFFF"/>
        <w:spacing w:before="200" w:beforeAutospacing="0" w:after="0" w:afterAutospacing="0" w:line="276" w:lineRule="auto"/>
        <w:rPr>
          <w:rFonts w:ascii="Arial" w:hAnsi="Arial" w:cs="Arial"/>
          <w:sz w:val="22"/>
          <w:szCs w:val="22"/>
        </w:rPr>
      </w:pPr>
      <w:r w:rsidRPr="00A20AE2">
        <w:rPr>
          <w:rFonts w:ascii="Arial" w:hAnsi="Arial" w:cs="Arial"/>
          <w:sz w:val="22"/>
          <w:szCs w:val="22"/>
        </w:rPr>
        <w:t>There are three elements of the DSP that are more likely to be a disincentive to DSP participants maximising their workforce participation.</w:t>
      </w:r>
    </w:p>
    <w:p w14:paraId="29843134" w14:textId="77777777" w:rsidR="00056990" w:rsidRPr="00A20AE2" w:rsidRDefault="00056990" w:rsidP="004718D9">
      <w:pPr>
        <w:pStyle w:val="NormalWeb"/>
        <w:numPr>
          <w:ilvl w:val="0"/>
          <w:numId w:val="23"/>
        </w:numPr>
        <w:shd w:val="clear" w:color="auto" w:fill="FFFFFF"/>
        <w:spacing w:before="200" w:beforeAutospacing="0" w:after="0" w:afterAutospacing="0" w:line="276" w:lineRule="auto"/>
        <w:rPr>
          <w:rFonts w:ascii="Arial" w:hAnsi="Arial" w:cs="Arial"/>
          <w:sz w:val="22"/>
          <w:szCs w:val="22"/>
        </w:rPr>
      </w:pPr>
      <w:r w:rsidRPr="00A20AE2">
        <w:rPr>
          <w:rFonts w:ascii="Arial" w:hAnsi="Arial" w:cs="Arial"/>
          <w:color w:val="000002"/>
          <w:sz w:val="22"/>
          <w:szCs w:val="22"/>
        </w:rPr>
        <w:t xml:space="preserve">Participants are required to demonstrate a ‘continuing inability to work for at least 15 hours a week’ in order to qualify for the DSP. This requirement combined with the possibility of eligibility reviews, may create the perception that working more than 15 hours will lead to a review and cancellation of payments. </w:t>
      </w:r>
    </w:p>
    <w:p w14:paraId="4F60637E" w14:textId="77777777" w:rsidR="00056990" w:rsidRPr="00A20AE2" w:rsidRDefault="00056990" w:rsidP="004718D9">
      <w:pPr>
        <w:pStyle w:val="NormalWeb"/>
        <w:numPr>
          <w:ilvl w:val="0"/>
          <w:numId w:val="23"/>
        </w:numPr>
        <w:shd w:val="clear" w:color="auto" w:fill="FFFFFF"/>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DSP payments reduce by 50c for each dollar earned over $174. The reduction in the DSP benefit where income exceeds $174 per fortnight creates a disincentive to work more hours per week compared to non-DSP participants. </w:t>
      </w:r>
    </w:p>
    <w:p w14:paraId="3FD5BD2D" w14:textId="77777777" w:rsidR="00056990" w:rsidRPr="00A20AE2" w:rsidRDefault="00056990" w:rsidP="004718D9">
      <w:pPr>
        <w:pStyle w:val="NormalWeb"/>
        <w:numPr>
          <w:ilvl w:val="0"/>
          <w:numId w:val="23"/>
        </w:numPr>
        <w:shd w:val="clear" w:color="auto" w:fill="FFFFFF"/>
        <w:spacing w:before="200" w:beforeAutospacing="0" w:after="0" w:afterAutospacing="0" w:line="276" w:lineRule="auto"/>
        <w:rPr>
          <w:rFonts w:ascii="Arial" w:hAnsi="Arial" w:cs="Arial"/>
          <w:sz w:val="22"/>
          <w:szCs w:val="22"/>
        </w:rPr>
      </w:pPr>
      <w:r w:rsidRPr="00A20AE2">
        <w:rPr>
          <w:rFonts w:ascii="Arial" w:hAnsi="Arial" w:cs="Arial"/>
          <w:sz w:val="22"/>
          <w:szCs w:val="22"/>
        </w:rPr>
        <w:lastRenderedPageBreak/>
        <w:t>DSP payments are suspended for recipients who work more than 30 hours a week resulting in a step down in total net income.</w:t>
      </w:r>
      <w:r w:rsidRPr="00A20AE2">
        <w:rPr>
          <w:rStyle w:val="FootnoteReference"/>
          <w:rFonts w:ascii="Arial" w:eastAsiaTheme="majorEastAsia" w:hAnsi="Arial" w:cs="Arial"/>
          <w:sz w:val="22"/>
          <w:szCs w:val="22"/>
        </w:rPr>
        <w:footnoteReference w:id="84"/>
      </w:r>
      <w:r w:rsidRPr="00A20AE2">
        <w:rPr>
          <w:rFonts w:ascii="Arial" w:hAnsi="Arial" w:cs="Arial"/>
          <w:sz w:val="22"/>
          <w:szCs w:val="22"/>
        </w:rPr>
        <w:t xml:space="preserve"> There is therefore a financial disincentive for DSP participants to work more than 30 hours per week.</w:t>
      </w:r>
      <w:r w:rsidRPr="00A20AE2">
        <w:rPr>
          <w:rStyle w:val="FootnoteReference"/>
          <w:rFonts w:ascii="Arial" w:eastAsiaTheme="majorEastAsia" w:hAnsi="Arial" w:cs="Arial"/>
          <w:sz w:val="22"/>
          <w:szCs w:val="22"/>
        </w:rPr>
        <w:footnoteReference w:id="85"/>
      </w:r>
      <w:r w:rsidRPr="00A20AE2">
        <w:rPr>
          <w:rFonts w:ascii="Arial" w:hAnsi="Arial" w:cs="Arial"/>
          <w:sz w:val="22"/>
          <w:szCs w:val="22"/>
        </w:rPr>
        <w:t xml:space="preserve"> </w:t>
      </w:r>
    </w:p>
    <w:p w14:paraId="05C7507A" w14:textId="77777777" w:rsidR="00056990" w:rsidRPr="00A20AE2" w:rsidRDefault="00056990" w:rsidP="004718D9">
      <w:pPr>
        <w:pStyle w:val="NormalWeb"/>
        <w:shd w:val="clear" w:color="auto" w:fill="FFFFFF"/>
        <w:spacing w:before="200" w:beforeAutospacing="0" w:after="0" w:afterAutospacing="0" w:line="276" w:lineRule="auto"/>
        <w:rPr>
          <w:rFonts w:ascii="Arial" w:hAnsi="Arial" w:cs="Arial"/>
          <w:color w:val="000002"/>
          <w:sz w:val="22"/>
          <w:szCs w:val="22"/>
        </w:rPr>
      </w:pPr>
      <w:r w:rsidRPr="00A20AE2">
        <w:rPr>
          <w:rFonts w:ascii="Arial" w:hAnsi="Arial" w:cs="Arial"/>
          <w:color w:val="000002"/>
          <w:sz w:val="22"/>
          <w:szCs w:val="22"/>
        </w:rPr>
        <w:t xml:space="preserve">To test the strength of these features as barriers to maximising workforce participation, the </w:t>
      </w:r>
      <w:r w:rsidR="00D0584C" w:rsidRPr="00A20AE2">
        <w:rPr>
          <w:rFonts w:ascii="Arial" w:hAnsi="Arial" w:cs="Arial"/>
          <w:color w:val="000002"/>
          <w:sz w:val="22"/>
          <w:szCs w:val="22"/>
        </w:rPr>
        <w:t xml:space="preserve">Scheme </w:t>
      </w:r>
      <w:r w:rsidRPr="00A20AE2">
        <w:rPr>
          <w:rFonts w:ascii="Arial" w:hAnsi="Arial" w:cs="Arial"/>
          <w:color w:val="000002"/>
          <w:sz w:val="22"/>
          <w:szCs w:val="22"/>
        </w:rPr>
        <w:t xml:space="preserve">Actuary built a series of models that evaluate differences in employment outcomes between DSP participants and non-DSP participants, whilst also allowing for differences in employment incomes between different types of participants. </w:t>
      </w:r>
    </w:p>
    <w:p w14:paraId="4A6705BA" w14:textId="77777777" w:rsidR="00056990" w:rsidRPr="00A20AE2" w:rsidRDefault="00056990" w:rsidP="004718D9">
      <w:pPr>
        <w:pStyle w:val="NormalWeb"/>
        <w:shd w:val="clear" w:color="auto" w:fill="FFFFFF"/>
        <w:spacing w:before="200" w:beforeAutospacing="0" w:after="0" w:afterAutospacing="0" w:line="276" w:lineRule="auto"/>
        <w:rPr>
          <w:rFonts w:ascii="Arial" w:hAnsi="Arial" w:cs="Arial"/>
          <w:bCs/>
          <w:color w:val="000000" w:themeColor="text1"/>
          <w:sz w:val="22"/>
          <w:szCs w:val="22"/>
        </w:rPr>
      </w:pPr>
      <w:r w:rsidRPr="00A20AE2">
        <w:rPr>
          <w:rFonts w:ascii="Arial" w:hAnsi="Arial" w:cs="Arial"/>
          <w:bCs/>
          <w:color w:val="000000" w:themeColor="text1"/>
          <w:sz w:val="22"/>
          <w:szCs w:val="22"/>
        </w:rPr>
        <w:t>The analysis found that participants not receiving the DSP are more likely to want and find paid work, and work more hours at higher wages than participants receiving the DSP.</w:t>
      </w:r>
    </w:p>
    <w:p w14:paraId="6D538D41" w14:textId="77777777" w:rsidR="00056990" w:rsidRPr="00A20AE2" w:rsidRDefault="00056990" w:rsidP="004718D9">
      <w:pPr>
        <w:shd w:val="clear" w:color="auto" w:fill="FFFFFF"/>
        <w:spacing w:before="200" w:line="276" w:lineRule="auto"/>
        <w:rPr>
          <w:rFonts w:ascii="Arial" w:hAnsi="Arial" w:cs="Arial"/>
          <w:sz w:val="22"/>
          <w:szCs w:val="22"/>
        </w:rPr>
      </w:pPr>
      <w:r w:rsidRPr="00A20AE2">
        <w:rPr>
          <w:rFonts w:ascii="Arial" w:hAnsi="Arial" w:cs="Arial"/>
          <w:color w:val="000002"/>
          <w:sz w:val="22"/>
          <w:szCs w:val="22"/>
        </w:rPr>
        <w:t xml:space="preserve">Comparison of employment outcomes shows that, in general, non-DSP participants are more likely to have positive employment outcomes compared to DSP participants. However, the mix of these participants in terms of their age, primary disability type, level of function and remoteness area differs from DSP participants. After allowing for the difference in mix, the analysis showed that non-DSP participants are: </w:t>
      </w:r>
    </w:p>
    <w:p w14:paraId="395EEAE7" w14:textId="77777777" w:rsidR="00056990" w:rsidRPr="00A20AE2" w:rsidRDefault="00056990" w:rsidP="004718D9">
      <w:pPr>
        <w:numPr>
          <w:ilvl w:val="0"/>
          <w:numId w:val="24"/>
        </w:numPr>
        <w:shd w:val="clear" w:color="auto" w:fill="FFFFFF"/>
        <w:spacing w:before="200" w:line="276" w:lineRule="auto"/>
        <w:rPr>
          <w:rFonts w:ascii="Arial" w:hAnsi="Arial" w:cs="Arial"/>
          <w:color w:val="000002"/>
          <w:sz w:val="22"/>
          <w:szCs w:val="22"/>
        </w:rPr>
      </w:pPr>
      <w:r w:rsidRPr="00A20AE2">
        <w:rPr>
          <w:rFonts w:ascii="Arial" w:hAnsi="Arial" w:cs="Arial"/>
          <w:color w:val="000002"/>
          <w:sz w:val="22"/>
          <w:szCs w:val="22"/>
        </w:rPr>
        <w:t xml:space="preserve">1.2x more likely to have or seek paid work </w:t>
      </w:r>
    </w:p>
    <w:p w14:paraId="0966762A" w14:textId="77777777" w:rsidR="00056990" w:rsidRPr="00A20AE2" w:rsidRDefault="00056990" w:rsidP="004718D9">
      <w:pPr>
        <w:numPr>
          <w:ilvl w:val="0"/>
          <w:numId w:val="24"/>
        </w:numPr>
        <w:shd w:val="clear" w:color="auto" w:fill="FFFFFF"/>
        <w:spacing w:before="200" w:line="276" w:lineRule="auto"/>
        <w:rPr>
          <w:rFonts w:ascii="Arial" w:hAnsi="Arial" w:cs="Arial"/>
          <w:color w:val="000002"/>
          <w:sz w:val="22"/>
          <w:szCs w:val="22"/>
        </w:rPr>
      </w:pPr>
      <w:r w:rsidRPr="00A20AE2">
        <w:rPr>
          <w:rFonts w:ascii="Arial" w:hAnsi="Arial" w:cs="Arial"/>
          <w:color w:val="000002"/>
          <w:sz w:val="22"/>
          <w:szCs w:val="22"/>
        </w:rPr>
        <w:t xml:space="preserve">1.3x more likely to find paid work </w:t>
      </w:r>
    </w:p>
    <w:p w14:paraId="3ACFDF5B" w14:textId="77777777" w:rsidR="00056990" w:rsidRPr="00A20AE2" w:rsidRDefault="00056990" w:rsidP="004718D9">
      <w:pPr>
        <w:numPr>
          <w:ilvl w:val="0"/>
          <w:numId w:val="24"/>
        </w:numPr>
        <w:shd w:val="clear" w:color="auto" w:fill="FFFFFF"/>
        <w:spacing w:before="200" w:line="276" w:lineRule="auto"/>
        <w:rPr>
          <w:rFonts w:ascii="Arial" w:hAnsi="Arial" w:cs="Arial"/>
          <w:color w:val="000002"/>
          <w:sz w:val="22"/>
          <w:szCs w:val="22"/>
        </w:rPr>
      </w:pPr>
      <w:r w:rsidRPr="00A20AE2">
        <w:rPr>
          <w:rFonts w:ascii="Arial" w:hAnsi="Arial" w:cs="Arial"/>
          <w:color w:val="000002"/>
          <w:sz w:val="22"/>
          <w:szCs w:val="22"/>
        </w:rPr>
        <w:t xml:space="preserve">Equally as likely to retain paid work once employed </w:t>
      </w:r>
    </w:p>
    <w:p w14:paraId="53B88571" w14:textId="77777777" w:rsidR="00056990" w:rsidRPr="00A20AE2" w:rsidRDefault="00056990" w:rsidP="004718D9">
      <w:pPr>
        <w:numPr>
          <w:ilvl w:val="0"/>
          <w:numId w:val="24"/>
        </w:numPr>
        <w:shd w:val="clear" w:color="auto" w:fill="FFFFFF"/>
        <w:spacing w:before="200" w:line="276" w:lineRule="auto"/>
        <w:rPr>
          <w:rFonts w:ascii="Arial" w:hAnsi="Arial" w:cs="Arial"/>
          <w:color w:val="000002"/>
          <w:sz w:val="22"/>
          <w:szCs w:val="22"/>
        </w:rPr>
      </w:pPr>
      <w:r w:rsidRPr="00A20AE2">
        <w:rPr>
          <w:rFonts w:ascii="Arial" w:hAnsi="Arial" w:cs="Arial"/>
          <w:color w:val="000002"/>
          <w:sz w:val="22"/>
          <w:szCs w:val="22"/>
        </w:rPr>
        <w:t xml:space="preserve">1.6x more likely to be employed at full wages </w:t>
      </w:r>
    </w:p>
    <w:p w14:paraId="68E422A7" w14:textId="77777777" w:rsidR="00056990" w:rsidRPr="00A20AE2" w:rsidRDefault="00056990" w:rsidP="004718D9">
      <w:pPr>
        <w:numPr>
          <w:ilvl w:val="0"/>
          <w:numId w:val="24"/>
        </w:numPr>
        <w:shd w:val="clear" w:color="auto" w:fill="FFFFFF"/>
        <w:spacing w:before="200" w:line="276" w:lineRule="auto"/>
        <w:rPr>
          <w:rFonts w:ascii="Arial" w:hAnsi="Arial" w:cs="Arial"/>
          <w:color w:val="000002"/>
          <w:sz w:val="22"/>
          <w:szCs w:val="22"/>
        </w:rPr>
      </w:pPr>
      <w:r w:rsidRPr="00A20AE2">
        <w:rPr>
          <w:rFonts w:ascii="Arial" w:hAnsi="Arial" w:cs="Arial"/>
          <w:color w:val="000002"/>
          <w:sz w:val="22"/>
          <w:szCs w:val="22"/>
        </w:rPr>
        <w:t xml:space="preserve">1.5x more likely to work more than 30 hours per week </w:t>
      </w:r>
    </w:p>
    <w:p w14:paraId="1312625F" w14:textId="77777777" w:rsidR="00056990" w:rsidRDefault="00056990" w:rsidP="004718D9">
      <w:pPr>
        <w:pStyle w:val="NormalWeb"/>
        <w:shd w:val="clear" w:color="auto" w:fill="FFFFFF"/>
        <w:spacing w:before="200" w:beforeAutospacing="0" w:after="0" w:afterAutospacing="0" w:line="276" w:lineRule="auto"/>
        <w:rPr>
          <w:rFonts w:ascii="Arial" w:hAnsi="Arial" w:cs="Arial"/>
          <w:bCs/>
          <w:color w:val="000000" w:themeColor="text1"/>
          <w:sz w:val="22"/>
          <w:szCs w:val="22"/>
        </w:rPr>
      </w:pPr>
      <w:r w:rsidRPr="00A20AE2">
        <w:rPr>
          <w:rFonts w:ascii="Arial" w:hAnsi="Arial" w:cs="Arial"/>
          <w:color w:val="000000" w:themeColor="text1"/>
          <w:sz w:val="22"/>
          <w:szCs w:val="22"/>
        </w:rPr>
        <w:t xml:space="preserve">Scenario testing led to the conclusion that </w:t>
      </w:r>
      <w:r w:rsidRPr="00A20AE2">
        <w:rPr>
          <w:rFonts w:ascii="Arial" w:hAnsi="Arial" w:cs="Arial"/>
          <w:bCs/>
          <w:color w:val="000000" w:themeColor="text1"/>
          <w:sz w:val="22"/>
          <w:szCs w:val="22"/>
        </w:rPr>
        <w:t>removing some of the DSP-related disincentives to employment is expected to result in a higher net revenue both for NDIS participants and government</w:t>
      </w:r>
      <w:r w:rsidR="00383E96" w:rsidRPr="00A20AE2">
        <w:rPr>
          <w:rFonts w:ascii="Arial" w:hAnsi="Arial" w:cs="Arial"/>
          <w:bCs/>
          <w:color w:val="000000" w:themeColor="text1"/>
          <w:sz w:val="22"/>
          <w:szCs w:val="22"/>
        </w:rPr>
        <w:t xml:space="preserve"> and this will increase as more participants join the NDIS</w:t>
      </w:r>
      <w:r w:rsidRPr="00A20AE2">
        <w:rPr>
          <w:rFonts w:ascii="Arial" w:hAnsi="Arial" w:cs="Arial"/>
          <w:bCs/>
          <w:color w:val="000000" w:themeColor="text1"/>
          <w:sz w:val="22"/>
          <w:szCs w:val="22"/>
        </w:rPr>
        <w:t>.</w:t>
      </w:r>
      <w:r w:rsidR="0000088B" w:rsidRPr="00A20AE2">
        <w:rPr>
          <w:rFonts w:ascii="Arial" w:hAnsi="Arial" w:cs="Arial"/>
          <w:bCs/>
          <w:color w:val="000000" w:themeColor="text1"/>
          <w:sz w:val="22"/>
          <w:szCs w:val="22"/>
        </w:rPr>
        <w:t xml:space="preserve"> </w:t>
      </w:r>
    </w:p>
    <w:p w14:paraId="43549A19" w14:textId="0CA52383" w:rsidR="0071241A" w:rsidRPr="00A20AE2" w:rsidRDefault="002B27D1" w:rsidP="004718D9">
      <w:pPr>
        <w:pStyle w:val="NormalWeb"/>
        <w:shd w:val="clear" w:color="auto" w:fill="FFFFFF"/>
        <w:spacing w:before="200" w:beforeAutospacing="0" w:after="0" w:afterAutospacing="0" w:line="276" w:lineRule="auto"/>
        <w:rPr>
          <w:rFonts w:ascii="Arial" w:hAnsi="Arial" w:cs="Arial"/>
          <w:bCs/>
          <w:i/>
          <w:color w:val="000000" w:themeColor="text1"/>
          <w:sz w:val="22"/>
          <w:szCs w:val="22"/>
        </w:rPr>
      </w:pPr>
      <w:r w:rsidRPr="002B27D1">
        <w:rPr>
          <w:rFonts w:ascii="Arial" w:hAnsi="Arial" w:cs="Arial"/>
          <w:bCs/>
          <w:i/>
          <w:color w:val="000000" w:themeColor="text1"/>
          <w:sz w:val="22"/>
          <w:szCs w:val="22"/>
        </w:rPr>
        <w:t>Estimated impact over the years to 30 June 2020</w:t>
      </w:r>
      <w:r>
        <w:rPr>
          <w:rFonts w:ascii="Arial" w:hAnsi="Arial" w:cs="Arial"/>
          <w:bCs/>
          <w:i/>
          <w:color w:val="000000" w:themeColor="text1"/>
          <w:sz w:val="22"/>
          <w:szCs w:val="22"/>
        </w:rPr>
        <w:t>:</w:t>
      </w:r>
    </w:p>
    <w:tbl>
      <w:tblPr>
        <w:tblStyle w:val="TableGrid"/>
        <w:tblW w:w="0" w:type="auto"/>
        <w:tblLook w:val="04A0" w:firstRow="1" w:lastRow="0" w:firstColumn="1" w:lastColumn="0" w:noHBand="0" w:noVBand="1"/>
        <w:tblCaption w:val="Scenario Testing"/>
      </w:tblPr>
      <w:tblGrid>
        <w:gridCol w:w="3397"/>
        <w:gridCol w:w="2609"/>
        <w:gridCol w:w="3004"/>
      </w:tblGrid>
      <w:tr w:rsidR="00B4759F" w:rsidRPr="00A20AE2" w14:paraId="041ECCA2" w14:textId="77777777" w:rsidTr="002B27D1">
        <w:trPr>
          <w:tblHeader/>
        </w:trPr>
        <w:tc>
          <w:tcPr>
            <w:tcW w:w="3397" w:type="dxa"/>
          </w:tcPr>
          <w:p w14:paraId="2312A196" w14:textId="5D09E66D" w:rsidR="00B4759F" w:rsidRPr="00A20AE2" w:rsidRDefault="002B27D1" w:rsidP="004718D9">
            <w:pPr>
              <w:pStyle w:val="NormalWeb"/>
              <w:spacing w:before="200" w:beforeAutospacing="0" w:after="0" w:afterAutospacing="0" w:line="276" w:lineRule="auto"/>
              <w:rPr>
                <w:rFonts w:ascii="Arial" w:hAnsi="Arial" w:cs="Arial"/>
                <w:bCs/>
                <w:color w:val="000000" w:themeColor="text1"/>
                <w:sz w:val="22"/>
                <w:szCs w:val="22"/>
              </w:rPr>
            </w:pPr>
            <w:r w:rsidRPr="002B27D1">
              <w:rPr>
                <w:rFonts w:ascii="Arial" w:hAnsi="Arial" w:cs="Arial"/>
                <w:bCs/>
                <w:color w:val="000000" w:themeColor="text1"/>
                <w:sz w:val="22"/>
                <w:szCs w:val="22"/>
              </w:rPr>
              <w:lastRenderedPageBreak/>
              <w:t>Scenario</w:t>
            </w:r>
          </w:p>
        </w:tc>
        <w:tc>
          <w:tcPr>
            <w:tcW w:w="2609" w:type="dxa"/>
          </w:tcPr>
          <w:p w14:paraId="1CCDB11D" w14:textId="77777777" w:rsidR="00B4759F" w:rsidRPr="00A20AE2" w:rsidRDefault="00B4759F" w:rsidP="004718D9">
            <w:pPr>
              <w:pStyle w:val="NormalWeb"/>
              <w:spacing w:before="200" w:beforeAutospacing="0" w:after="0" w:afterAutospacing="0" w:line="276" w:lineRule="auto"/>
              <w:rPr>
                <w:rFonts w:ascii="Arial" w:hAnsi="Arial" w:cs="Arial"/>
                <w:bCs/>
                <w:color w:val="000000" w:themeColor="text1"/>
                <w:sz w:val="22"/>
                <w:szCs w:val="22"/>
              </w:rPr>
            </w:pPr>
            <w:r w:rsidRPr="00A20AE2">
              <w:rPr>
                <w:rFonts w:ascii="Arial" w:hAnsi="Arial" w:cs="Arial"/>
                <w:bCs/>
                <w:color w:val="000000" w:themeColor="text1"/>
                <w:sz w:val="22"/>
                <w:szCs w:val="22"/>
              </w:rPr>
              <w:t>NDIS participants</w:t>
            </w:r>
            <w:r w:rsidRPr="00A20AE2">
              <w:rPr>
                <w:rStyle w:val="FootnoteReference"/>
                <w:rFonts w:ascii="Arial" w:eastAsiaTheme="majorEastAsia" w:hAnsi="Arial" w:cs="Arial"/>
                <w:bCs/>
                <w:color w:val="000000" w:themeColor="text1"/>
                <w:sz w:val="22"/>
                <w:szCs w:val="22"/>
              </w:rPr>
              <w:footnoteReference w:id="86"/>
            </w:r>
          </w:p>
        </w:tc>
        <w:tc>
          <w:tcPr>
            <w:tcW w:w="3004" w:type="dxa"/>
          </w:tcPr>
          <w:p w14:paraId="1A10732A" w14:textId="77777777" w:rsidR="00B4759F" w:rsidRPr="00A20AE2" w:rsidRDefault="00B4759F" w:rsidP="004718D9">
            <w:pPr>
              <w:pStyle w:val="NormalWeb"/>
              <w:spacing w:before="200" w:beforeAutospacing="0" w:after="0" w:afterAutospacing="0" w:line="276" w:lineRule="auto"/>
              <w:rPr>
                <w:rFonts w:ascii="Arial" w:hAnsi="Arial" w:cs="Arial"/>
                <w:bCs/>
                <w:color w:val="000000" w:themeColor="text1"/>
                <w:sz w:val="22"/>
                <w:szCs w:val="22"/>
              </w:rPr>
            </w:pPr>
            <w:r w:rsidRPr="00A20AE2">
              <w:rPr>
                <w:rFonts w:ascii="Arial" w:hAnsi="Arial" w:cs="Arial"/>
                <w:bCs/>
                <w:color w:val="000000" w:themeColor="text1"/>
                <w:sz w:val="22"/>
                <w:szCs w:val="22"/>
              </w:rPr>
              <w:t>Government with respect to NDIS participants</w:t>
            </w:r>
            <w:r w:rsidRPr="00A20AE2">
              <w:rPr>
                <w:rStyle w:val="FootnoteReference"/>
                <w:rFonts w:ascii="Arial" w:eastAsiaTheme="majorEastAsia" w:hAnsi="Arial" w:cs="Arial"/>
                <w:bCs/>
                <w:color w:val="000000" w:themeColor="text1"/>
                <w:sz w:val="22"/>
                <w:szCs w:val="22"/>
              </w:rPr>
              <w:footnoteReference w:id="87"/>
            </w:r>
          </w:p>
        </w:tc>
      </w:tr>
      <w:tr w:rsidR="00056990" w:rsidRPr="00A20AE2" w14:paraId="764FC720" w14:textId="77777777" w:rsidTr="002B27D1">
        <w:trPr>
          <w:tblHeader/>
        </w:trPr>
        <w:tc>
          <w:tcPr>
            <w:tcW w:w="3397" w:type="dxa"/>
          </w:tcPr>
          <w:p w14:paraId="2C9D0312" w14:textId="77777777" w:rsidR="00056990" w:rsidRPr="00A20AE2" w:rsidRDefault="00056990" w:rsidP="004718D9">
            <w:pPr>
              <w:pStyle w:val="NormalWeb"/>
              <w:numPr>
                <w:ilvl w:val="0"/>
                <w:numId w:val="25"/>
              </w:numPr>
              <w:shd w:val="clear" w:color="auto" w:fill="FFFFFF"/>
              <w:spacing w:before="200" w:beforeAutospacing="0" w:after="0" w:afterAutospacing="0" w:line="276" w:lineRule="auto"/>
              <w:ind w:left="357" w:hanging="357"/>
              <w:rPr>
                <w:rFonts w:ascii="Arial" w:hAnsi="Arial" w:cs="Arial"/>
                <w:sz w:val="22"/>
                <w:szCs w:val="22"/>
              </w:rPr>
            </w:pPr>
            <w:r w:rsidRPr="00A20AE2">
              <w:rPr>
                <w:rFonts w:ascii="Arial" w:hAnsi="Arial" w:cs="Arial"/>
                <w:sz w:val="22"/>
                <w:szCs w:val="22"/>
              </w:rPr>
              <w:t>Remove the 30</w:t>
            </w:r>
            <w:r w:rsidR="005B73D1" w:rsidRPr="00A20AE2">
              <w:rPr>
                <w:rFonts w:ascii="Arial" w:hAnsi="Arial" w:cs="Arial"/>
                <w:sz w:val="22"/>
                <w:szCs w:val="22"/>
              </w:rPr>
              <w:t>-</w:t>
            </w:r>
            <w:r w:rsidRPr="00A20AE2">
              <w:rPr>
                <w:rFonts w:ascii="Arial" w:hAnsi="Arial" w:cs="Arial"/>
                <w:sz w:val="22"/>
                <w:szCs w:val="22"/>
              </w:rPr>
              <w:t xml:space="preserve">working hour per week cut-off for receiving pension payments </w:t>
            </w:r>
          </w:p>
        </w:tc>
        <w:tc>
          <w:tcPr>
            <w:tcW w:w="2609" w:type="dxa"/>
          </w:tcPr>
          <w:p w14:paraId="1E8BA76D" w14:textId="77777777" w:rsidR="00056990" w:rsidRPr="00A20AE2" w:rsidRDefault="00056990" w:rsidP="004718D9">
            <w:pPr>
              <w:pStyle w:val="NormalWeb"/>
              <w:spacing w:before="200" w:beforeAutospacing="0" w:after="0" w:afterAutospacing="0" w:line="276" w:lineRule="auto"/>
              <w:rPr>
                <w:rFonts w:ascii="Arial" w:hAnsi="Arial" w:cs="Arial"/>
                <w:bCs/>
                <w:color w:val="000000" w:themeColor="text1"/>
                <w:sz w:val="22"/>
                <w:szCs w:val="22"/>
              </w:rPr>
            </w:pPr>
            <w:r w:rsidRPr="00A20AE2">
              <w:rPr>
                <w:rFonts w:ascii="Arial" w:hAnsi="Arial" w:cs="Arial"/>
                <w:bCs/>
                <w:color w:val="000000" w:themeColor="text1"/>
                <w:sz w:val="22"/>
                <w:szCs w:val="22"/>
              </w:rPr>
              <w:t>$9m</w:t>
            </w:r>
          </w:p>
        </w:tc>
        <w:tc>
          <w:tcPr>
            <w:tcW w:w="3004" w:type="dxa"/>
          </w:tcPr>
          <w:p w14:paraId="6EA2CAED" w14:textId="77777777" w:rsidR="00056990" w:rsidRPr="00A20AE2" w:rsidRDefault="00056990" w:rsidP="004718D9">
            <w:pPr>
              <w:pStyle w:val="NormalWeb"/>
              <w:spacing w:before="200" w:beforeAutospacing="0" w:after="0" w:afterAutospacing="0" w:line="276" w:lineRule="auto"/>
              <w:rPr>
                <w:rFonts w:ascii="Arial" w:hAnsi="Arial" w:cs="Arial"/>
                <w:bCs/>
                <w:color w:val="000000" w:themeColor="text1"/>
                <w:sz w:val="22"/>
                <w:szCs w:val="22"/>
              </w:rPr>
            </w:pPr>
            <w:r w:rsidRPr="00A20AE2">
              <w:rPr>
                <w:rFonts w:ascii="Arial" w:hAnsi="Arial" w:cs="Arial"/>
                <w:bCs/>
                <w:color w:val="000000" w:themeColor="text1"/>
                <w:sz w:val="22"/>
                <w:szCs w:val="22"/>
              </w:rPr>
              <w:t>$19m</w:t>
            </w:r>
          </w:p>
        </w:tc>
      </w:tr>
      <w:tr w:rsidR="00056990" w:rsidRPr="00A20AE2" w14:paraId="318FEF06" w14:textId="77777777" w:rsidTr="002B27D1">
        <w:trPr>
          <w:tblHeader/>
        </w:trPr>
        <w:tc>
          <w:tcPr>
            <w:tcW w:w="3397" w:type="dxa"/>
          </w:tcPr>
          <w:p w14:paraId="6D971F84" w14:textId="77777777" w:rsidR="00056990" w:rsidRPr="00A20AE2" w:rsidRDefault="00056990" w:rsidP="004718D9">
            <w:pPr>
              <w:pStyle w:val="NormalWeb"/>
              <w:numPr>
                <w:ilvl w:val="0"/>
                <w:numId w:val="25"/>
              </w:numPr>
              <w:shd w:val="clear" w:color="auto" w:fill="FFFFFF"/>
              <w:spacing w:before="200" w:beforeAutospacing="0" w:after="0" w:afterAutospacing="0" w:line="276" w:lineRule="auto"/>
              <w:ind w:left="357" w:hanging="357"/>
              <w:rPr>
                <w:rFonts w:ascii="Arial" w:hAnsi="Arial" w:cs="Arial"/>
                <w:sz w:val="22"/>
                <w:szCs w:val="22"/>
              </w:rPr>
            </w:pPr>
            <w:r w:rsidRPr="00A20AE2">
              <w:rPr>
                <w:rFonts w:ascii="Arial" w:hAnsi="Arial" w:cs="Arial"/>
                <w:sz w:val="22"/>
                <w:szCs w:val="22"/>
              </w:rPr>
              <w:t>Remove the need to reapply for the DSP after having exceeded the 30</w:t>
            </w:r>
            <w:r w:rsidR="005B73D1" w:rsidRPr="00A20AE2">
              <w:rPr>
                <w:rFonts w:ascii="Arial" w:hAnsi="Arial" w:cs="Arial"/>
                <w:sz w:val="22"/>
                <w:szCs w:val="22"/>
              </w:rPr>
              <w:t>-</w:t>
            </w:r>
            <w:r w:rsidRPr="00A20AE2">
              <w:rPr>
                <w:rFonts w:ascii="Arial" w:hAnsi="Arial" w:cs="Arial"/>
                <w:sz w:val="22"/>
                <w:szCs w:val="22"/>
              </w:rPr>
              <w:t xml:space="preserve">working hour per week cut-off for more than 2 years </w:t>
            </w:r>
          </w:p>
        </w:tc>
        <w:tc>
          <w:tcPr>
            <w:tcW w:w="2609" w:type="dxa"/>
          </w:tcPr>
          <w:p w14:paraId="59A105C2" w14:textId="77777777" w:rsidR="00056990" w:rsidRPr="00A20AE2" w:rsidRDefault="00056990" w:rsidP="004718D9">
            <w:pPr>
              <w:pStyle w:val="NormalWeb"/>
              <w:spacing w:before="200" w:beforeAutospacing="0" w:after="0" w:afterAutospacing="0" w:line="276" w:lineRule="auto"/>
              <w:rPr>
                <w:rFonts w:ascii="Arial" w:hAnsi="Arial" w:cs="Arial"/>
                <w:bCs/>
                <w:color w:val="000000" w:themeColor="text1"/>
                <w:sz w:val="22"/>
                <w:szCs w:val="22"/>
              </w:rPr>
            </w:pPr>
            <w:r w:rsidRPr="00A20AE2">
              <w:rPr>
                <w:rFonts w:ascii="Arial" w:hAnsi="Arial" w:cs="Arial"/>
                <w:bCs/>
                <w:color w:val="000000" w:themeColor="text1"/>
                <w:sz w:val="22"/>
                <w:szCs w:val="22"/>
              </w:rPr>
              <w:t>$17m</w:t>
            </w:r>
          </w:p>
        </w:tc>
        <w:tc>
          <w:tcPr>
            <w:tcW w:w="3004" w:type="dxa"/>
          </w:tcPr>
          <w:p w14:paraId="1166D898" w14:textId="77777777" w:rsidR="00056990" w:rsidRPr="00A20AE2" w:rsidRDefault="00056990" w:rsidP="004718D9">
            <w:pPr>
              <w:pStyle w:val="NormalWeb"/>
              <w:spacing w:before="200" w:beforeAutospacing="0" w:after="0" w:afterAutospacing="0" w:line="276" w:lineRule="auto"/>
              <w:rPr>
                <w:rFonts w:ascii="Arial" w:hAnsi="Arial" w:cs="Arial"/>
                <w:bCs/>
                <w:color w:val="000000" w:themeColor="text1"/>
                <w:sz w:val="22"/>
                <w:szCs w:val="22"/>
              </w:rPr>
            </w:pPr>
            <w:r w:rsidRPr="00A20AE2">
              <w:rPr>
                <w:rFonts w:ascii="Arial" w:hAnsi="Arial" w:cs="Arial"/>
                <w:bCs/>
                <w:color w:val="000000" w:themeColor="text1"/>
                <w:sz w:val="22"/>
                <w:szCs w:val="22"/>
              </w:rPr>
              <w:t>$52m</w:t>
            </w:r>
          </w:p>
        </w:tc>
      </w:tr>
      <w:tr w:rsidR="00056990" w:rsidRPr="00A20AE2" w14:paraId="1BF5D704" w14:textId="77777777" w:rsidTr="002B27D1">
        <w:trPr>
          <w:tblHeader/>
        </w:trPr>
        <w:tc>
          <w:tcPr>
            <w:tcW w:w="3397" w:type="dxa"/>
          </w:tcPr>
          <w:p w14:paraId="79D18EAB" w14:textId="77777777" w:rsidR="00056990" w:rsidRPr="00A20AE2" w:rsidRDefault="00056990" w:rsidP="004718D9">
            <w:pPr>
              <w:pStyle w:val="NormalWeb"/>
              <w:numPr>
                <w:ilvl w:val="0"/>
                <w:numId w:val="25"/>
              </w:numPr>
              <w:shd w:val="clear" w:color="auto" w:fill="FFFFFF"/>
              <w:spacing w:before="200" w:beforeAutospacing="0" w:after="0" w:afterAutospacing="0" w:line="276" w:lineRule="auto"/>
              <w:ind w:left="357" w:hanging="357"/>
              <w:rPr>
                <w:rFonts w:ascii="Arial" w:hAnsi="Arial" w:cs="Arial"/>
                <w:sz w:val="22"/>
                <w:szCs w:val="22"/>
              </w:rPr>
            </w:pPr>
            <w:r w:rsidRPr="00A20AE2">
              <w:rPr>
                <w:rFonts w:ascii="Arial" w:hAnsi="Arial" w:cs="Arial"/>
                <w:sz w:val="22"/>
                <w:szCs w:val="22"/>
              </w:rPr>
              <w:t xml:space="preserve">Reduce the pension penalty for those earning more than $174 per fortnight, from 50 cents to 25 cents </w:t>
            </w:r>
          </w:p>
        </w:tc>
        <w:tc>
          <w:tcPr>
            <w:tcW w:w="2609" w:type="dxa"/>
          </w:tcPr>
          <w:p w14:paraId="775B3FFC" w14:textId="77777777" w:rsidR="00056990" w:rsidRPr="00A20AE2" w:rsidRDefault="00056990" w:rsidP="004718D9">
            <w:pPr>
              <w:pStyle w:val="NormalWeb"/>
              <w:spacing w:before="200" w:beforeAutospacing="0" w:after="0" w:afterAutospacing="0" w:line="276" w:lineRule="auto"/>
              <w:rPr>
                <w:rFonts w:ascii="Arial" w:hAnsi="Arial" w:cs="Arial"/>
                <w:bCs/>
                <w:color w:val="000000" w:themeColor="text1"/>
                <w:sz w:val="22"/>
                <w:szCs w:val="22"/>
              </w:rPr>
            </w:pPr>
            <w:r w:rsidRPr="00A20AE2">
              <w:rPr>
                <w:rFonts w:ascii="Arial" w:hAnsi="Arial" w:cs="Arial"/>
                <w:bCs/>
                <w:color w:val="000000" w:themeColor="text1"/>
                <w:sz w:val="22"/>
                <w:szCs w:val="22"/>
              </w:rPr>
              <w:t>$58m</w:t>
            </w:r>
            <w:r w:rsidRPr="00A20AE2">
              <w:rPr>
                <w:rStyle w:val="FootnoteReference"/>
                <w:rFonts w:ascii="Arial" w:eastAsiaTheme="majorEastAsia" w:hAnsi="Arial" w:cs="Arial"/>
                <w:bCs/>
                <w:color w:val="000000" w:themeColor="text1"/>
                <w:sz w:val="22"/>
                <w:szCs w:val="22"/>
              </w:rPr>
              <w:footnoteReference w:id="88"/>
            </w:r>
          </w:p>
        </w:tc>
        <w:tc>
          <w:tcPr>
            <w:tcW w:w="3004" w:type="dxa"/>
          </w:tcPr>
          <w:p w14:paraId="02B2AF25" w14:textId="77777777" w:rsidR="00056990" w:rsidRPr="00A20AE2" w:rsidRDefault="00056990" w:rsidP="004718D9">
            <w:pPr>
              <w:pStyle w:val="NormalWeb"/>
              <w:spacing w:before="200" w:beforeAutospacing="0" w:after="0" w:afterAutospacing="0" w:line="276" w:lineRule="auto"/>
              <w:rPr>
                <w:rFonts w:ascii="Arial" w:hAnsi="Arial" w:cs="Arial"/>
                <w:bCs/>
                <w:color w:val="000000" w:themeColor="text1"/>
                <w:sz w:val="22"/>
                <w:szCs w:val="22"/>
              </w:rPr>
            </w:pPr>
            <w:r w:rsidRPr="00A20AE2">
              <w:rPr>
                <w:rFonts w:ascii="Arial" w:hAnsi="Arial" w:cs="Arial"/>
                <w:bCs/>
                <w:color w:val="000000" w:themeColor="text1"/>
                <w:sz w:val="22"/>
                <w:szCs w:val="22"/>
              </w:rPr>
              <w:t>-$36m</w:t>
            </w:r>
          </w:p>
        </w:tc>
      </w:tr>
    </w:tbl>
    <w:p w14:paraId="41466D40" w14:textId="77777777" w:rsidR="0071241A" w:rsidRPr="0071241A" w:rsidRDefault="0071241A" w:rsidP="004718D9">
      <w:pPr>
        <w:pStyle w:val="Heading2"/>
        <w:spacing w:before="0" w:line="276" w:lineRule="auto"/>
        <w:rPr>
          <w:rFonts w:ascii="Arial" w:hAnsi="Arial" w:cs="Arial"/>
          <w:b/>
          <w:i/>
          <w:color w:val="000000" w:themeColor="text1"/>
          <w:sz w:val="22"/>
          <w:szCs w:val="22"/>
        </w:rPr>
      </w:pPr>
      <w:bookmarkStart w:id="205" w:name="_Toc52017534"/>
      <w:bookmarkStart w:id="206" w:name="_Toc76724803"/>
      <w:r w:rsidRPr="0071241A">
        <w:rPr>
          <w:rFonts w:ascii="Arial" w:hAnsi="Arial" w:cs="Arial"/>
          <w:bCs/>
          <w:i/>
          <w:color w:val="000000" w:themeColor="text1"/>
          <w:sz w:val="20"/>
          <w:szCs w:val="22"/>
        </w:rPr>
        <w:t>Source: NDIA Disability Supp</w:t>
      </w:r>
      <w:r>
        <w:rPr>
          <w:rFonts w:ascii="Arial" w:hAnsi="Arial" w:cs="Arial"/>
          <w:bCs/>
          <w:i/>
          <w:color w:val="000000" w:themeColor="text1"/>
          <w:sz w:val="20"/>
          <w:szCs w:val="22"/>
        </w:rPr>
        <w:t>ort Pension – Executive Summary.</w:t>
      </w:r>
      <w:bookmarkEnd w:id="206"/>
    </w:p>
    <w:p w14:paraId="45DA14F4" w14:textId="77777777" w:rsidR="00B62B8D" w:rsidRPr="00A20AE2" w:rsidRDefault="00B62B8D" w:rsidP="004718D9">
      <w:pPr>
        <w:pStyle w:val="Heading2"/>
        <w:spacing w:before="200" w:line="276" w:lineRule="auto"/>
        <w:rPr>
          <w:rFonts w:ascii="Arial" w:hAnsi="Arial" w:cs="Arial"/>
          <w:b/>
          <w:color w:val="000000" w:themeColor="text1"/>
          <w:sz w:val="22"/>
          <w:szCs w:val="22"/>
        </w:rPr>
      </w:pPr>
      <w:bookmarkStart w:id="207" w:name="_Toc76724804"/>
      <w:r w:rsidRPr="00A20AE2">
        <w:rPr>
          <w:rFonts w:ascii="Arial" w:hAnsi="Arial" w:cs="Arial"/>
          <w:b/>
          <w:color w:val="000000" w:themeColor="text1"/>
          <w:sz w:val="22"/>
          <w:szCs w:val="22"/>
        </w:rPr>
        <w:t>Recommendations for the National Disability Strategy</w:t>
      </w:r>
      <w:bookmarkEnd w:id="205"/>
      <w:bookmarkEnd w:id="207"/>
    </w:p>
    <w:p w14:paraId="5A62B346" w14:textId="537BC725" w:rsidR="004C3D91" w:rsidRPr="00A20AE2" w:rsidRDefault="00056990" w:rsidP="004718D9">
      <w:pPr>
        <w:shd w:val="clear" w:color="auto" w:fill="FFFFFF"/>
        <w:spacing w:before="200" w:line="276" w:lineRule="auto"/>
        <w:rPr>
          <w:rFonts w:ascii="Arial" w:hAnsi="Arial" w:cs="Arial"/>
          <w:sz w:val="22"/>
          <w:szCs w:val="22"/>
        </w:rPr>
      </w:pPr>
      <w:r w:rsidRPr="00A20AE2">
        <w:rPr>
          <w:rFonts w:ascii="Arial" w:hAnsi="Arial" w:cs="Arial"/>
          <w:sz w:val="22"/>
          <w:szCs w:val="22"/>
        </w:rPr>
        <w:t>Department of Social Services to review the disincentives</w:t>
      </w:r>
      <w:r w:rsidR="00CA5D0E">
        <w:rPr>
          <w:rFonts w:ascii="Arial" w:hAnsi="Arial" w:cs="Arial"/>
          <w:sz w:val="22"/>
          <w:szCs w:val="22"/>
        </w:rPr>
        <w:t xml:space="preserve"> of the income support system (</w:t>
      </w:r>
      <w:proofErr w:type="spellStart"/>
      <w:r w:rsidR="00CA5D0E">
        <w:rPr>
          <w:rFonts w:ascii="Arial" w:hAnsi="Arial" w:cs="Arial"/>
          <w:sz w:val="22"/>
          <w:szCs w:val="22"/>
        </w:rPr>
        <w:t>Newstart</w:t>
      </w:r>
      <w:proofErr w:type="spellEnd"/>
      <w:r w:rsidR="00CA5D0E">
        <w:rPr>
          <w:rFonts w:ascii="Arial" w:hAnsi="Arial" w:cs="Arial"/>
          <w:sz w:val="22"/>
          <w:szCs w:val="22"/>
        </w:rPr>
        <w:t>, DSP)</w:t>
      </w:r>
      <w:r w:rsidRPr="00A20AE2">
        <w:rPr>
          <w:rFonts w:ascii="Arial" w:hAnsi="Arial" w:cs="Arial"/>
          <w:sz w:val="22"/>
          <w:szCs w:val="22"/>
        </w:rPr>
        <w:t xml:space="preserve"> and maximise workforce participation of </w:t>
      </w:r>
      <w:r w:rsidR="00CA5D0E">
        <w:rPr>
          <w:rFonts w:ascii="Arial" w:hAnsi="Arial" w:cs="Arial"/>
          <w:sz w:val="22"/>
          <w:szCs w:val="22"/>
        </w:rPr>
        <w:t>people with disability</w:t>
      </w:r>
      <w:r w:rsidR="004C3D91" w:rsidRPr="00A20AE2">
        <w:rPr>
          <w:rFonts w:ascii="Arial" w:hAnsi="Arial" w:cs="Arial"/>
          <w:sz w:val="22"/>
          <w:szCs w:val="22"/>
        </w:rPr>
        <w:t xml:space="preserve">. </w:t>
      </w:r>
    </w:p>
    <w:p w14:paraId="17846E15" w14:textId="77777777" w:rsidR="00EA2126" w:rsidRPr="00A20AE2" w:rsidRDefault="004C3D91" w:rsidP="004718D9">
      <w:pPr>
        <w:shd w:val="clear" w:color="auto" w:fill="FFFFFF"/>
        <w:spacing w:before="200" w:line="276" w:lineRule="auto"/>
        <w:rPr>
          <w:rFonts w:ascii="Arial" w:hAnsi="Arial" w:cs="Arial"/>
          <w:sz w:val="22"/>
          <w:szCs w:val="22"/>
        </w:rPr>
      </w:pPr>
      <w:r w:rsidRPr="00A20AE2">
        <w:rPr>
          <w:rFonts w:ascii="Arial" w:hAnsi="Arial" w:cs="Arial"/>
          <w:sz w:val="22"/>
          <w:szCs w:val="22"/>
        </w:rPr>
        <w:t>DSS to extend safety net provisions for income security to NDIS participants to extend their aspirations to open employment. S</w:t>
      </w:r>
      <w:r w:rsidR="00EA2126" w:rsidRPr="00A20AE2">
        <w:rPr>
          <w:rFonts w:ascii="Arial" w:hAnsi="Arial" w:cs="Arial"/>
          <w:sz w:val="22"/>
          <w:szCs w:val="22"/>
        </w:rPr>
        <w:t>trategies include</w:t>
      </w:r>
      <w:r w:rsidR="00CA5D0E">
        <w:rPr>
          <w:rFonts w:ascii="Arial" w:hAnsi="Arial" w:cs="Arial"/>
          <w:sz w:val="22"/>
          <w:szCs w:val="22"/>
        </w:rPr>
        <w:t>:</w:t>
      </w:r>
    </w:p>
    <w:p w14:paraId="4E7FD373" w14:textId="77777777" w:rsidR="003F294F" w:rsidRPr="003F294F" w:rsidRDefault="003F294F" w:rsidP="004718D9">
      <w:pPr>
        <w:pStyle w:val="NormalWeb"/>
        <w:numPr>
          <w:ilvl w:val="0"/>
          <w:numId w:val="29"/>
        </w:numPr>
        <w:shd w:val="clear" w:color="auto" w:fill="FFFFFF"/>
        <w:spacing w:before="200" w:beforeAutospacing="0" w:after="0" w:afterAutospacing="0" w:line="276" w:lineRule="auto"/>
        <w:ind w:right="851"/>
        <w:rPr>
          <w:rFonts w:ascii="Arial" w:hAnsi="Arial" w:cs="Arial"/>
          <w:sz w:val="22"/>
          <w:szCs w:val="22"/>
        </w:rPr>
      </w:pPr>
      <w:r>
        <w:rPr>
          <w:rFonts w:ascii="Arial" w:hAnsi="Arial" w:cs="Arial"/>
          <w:sz w:val="22"/>
          <w:szCs w:val="22"/>
        </w:rPr>
        <w:t>r</w:t>
      </w:r>
      <w:r w:rsidR="00C60430">
        <w:rPr>
          <w:rFonts w:ascii="Arial" w:hAnsi="Arial" w:cs="Arial"/>
          <w:sz w:val="22"/>
          <w:szCs w:val="22"/>
        </w:rPr>
        <w:t>eviewing DSP taper rates</w:t>
      </w:r>
      <w:r>
        <w:rPr>
          <w:rFonts w:ascii="Arial" w:hAnsi="Arial" w:cs="Arial"/>
          <w:sz w:val="22"/>
          <w:szCs w:val="22"/>
        </w:rPr>
        <w:t>;</w:t>
      </w:r>
    </w:p>
    <w:p w14:paraId="18DFC8FB" w14:textId="4E93C9C1" w:rsidR="00EA2126" w:rsidRPr="00A20AE2" w:rsidRDefault="00EA2126" w:rsidP="004718D9">
      <w:pPr>
        <w:pStyle w:val="NormalWeb"/>
        <w:numPr>
          <w:ilvl w:val="0"/>
          <w:numId w:val="29"/>
        </w:numPr>
        <w:shd w:val="clear" w:color="auto" w:fill="FFFFFF"/>
        <w:spacing w:before="200" w:beforeAutospacing="0" w:after="0" w:afterAutospacing="0" w:line="276" w:lineRule="auto"/>
        <w:ind w:right="851"/>
        <w:rPr>
          <w:rFonts w:ascii="Arial" w:hAnsi="Arial" w:cs="Arial"/>
          <w:sz w:val="22"/>
          <w:szCs w:val="22"/>
        </w:rPr>
      </w:pPr>
      <w:r w:rsidRPr="00A20AE2">
        <w:rPr>
          <w:rFonts w:ascii="Arial" w:hAnsi="Arial" w:cs="Arial"/>
          <w:sz w:val="22"/>
          <w:szCs w:val="22"/>
        </w:rPr>
        <w:t>publicise information about return to DSP for recipients who drop working hours or loose employment</w:t>
      </w:r>
      <w:r w:rsidR="003F294F">
        <w:rPr>
          <w:rFonts w:ascii="Arial" w:hAnsi="Arial" w:cs="Arial"/>
          <w:sz w:val="22"/>
          <w:szCs w:val="22"/>
        </w:rPr>
        <w:t xml:space="preserve">, and provisions for not having to reapply to the DSP; </w:t>
      </w:r>
      <w:r w:rsidRPr="00A20AE2">
        <w:rPr>
          <w:rFonts w:ascii="Arial" w:hAnsi="Arial" w:cs="Arial"/>
          <w:sz w:val="22"/>
          <w:szCs w:val="22"/>
        </w:rPr>
        <w:t>and</w:t>
      </w:r>
    </w:p>
    <w:p w14:paraId="1C510C25" w14:textId="7412F04C" w:rsidR="004C3D91" w:rsidRPr="00970426" w:rsidRDefault="00EA2126" w:rsidP="004718D9">
      <w:pPr>
        <w:pStyle w:val="NormalWeb"/>
        <w:numPr>
          <w:ilvl w:val="0"/>
          <w:numId w:val="29"/>
        </w:numPr>
        <w:shd w:val="clear" w:color="auto" w:fill="FFFFFF"/>
        <w:spacing w:before="200" w:beforeAutospacing="0" w:after="0" w:afterAutospacing="0" w:line="276" w:lineRule="auto"/>
        <w:ind w:right="851"/>
        <w:rPr>
          <w:rFonts w:ascii="Arial" w:eastAsiaTheme="majorEastAsia" w:hAnsi="Arial" w:cs="Arial"/>
          <w:color w:val="2F5496" w:themeColor="accent1" w:themeShade="BF"/>
          <w:sz w:val="22"/>
          <w:szCs w:val="22"/>
        </w:rPr>
      </w:pPr>
      <w:proofErr w:type="gramStart"/>
      <w:r w:rsidRPr="00970426">
        <w:rPr>
          <w:rFonts w:ascii="Arial" w:hAnsi="Arial" w:cs="Arial"/>
          <w:sz w:val="22"/>
          <w:szCs w:val="22"/>
        </w:rPr>
        <w:t>secure</w:t>
      </w:r>
      <w:proofErr w:type="gramEnd"/>
      <w:r w:rsidRPr="00970426">
        <w:rPr>
          <w:rFonts w:ascii="Arial" w:hAnsi="Arial" w:cs="Arial"/>
          <w:sz w:val="22"/>
          <w:szCs w:val="22"/>
        </w:rPr>
        <w:t xml:space="preserve"> automatic eligibility to a Health Care Card for NDIS participants (given Mobility Allowance is now part of the NDIS).</w:t>
      </w:r>
    </w:p>
    <w:p w14:paraId="15998953" w14:textId="77777777" w:rsidR="00970426" w:rsidRPr="00970426" w:rsidRDefault="00970426" w:rsidP="004718D9">
      <w:pPr>
        <w:pStyle w:val="NormalWeb"/>
        <w:shd w:val="clear" w:color="auto" w:fill="FFFFFF"/>
        <w:spacing w:before="200" w:beforeAutospacing="0" w:after="0" w:afterAutospacing="0" w:line="276" w:lineRule="auto"/>
        <w:ind w:left="720" w:right="851"/>
        <w:rPr>
          <w:rFonts w:ascii="Arial" w:eastAsiaTheme="majorEastAsia" w:hAnsi="Arial" w:cs="Arial"/>
          <w:color w:val="2F5496" w:themeColor="accent1" w:themeShade="BF"/>
          <w:sz w:val="22"/>
          <w:szCs w:val="22"/>
        </w:rPr>
      </w:pPr>
    </w:p>
    <w:p w14:paraId="6C4BADA6" w14:textId="77777777" w:rsidR="00A6532E" w:rsidRPr="0071241A" w:rsidRDefault="00C227AE" w:rsidP="004718D9">
      <w:pPr>
        <w:pStyle w:val="Heading1"/>
        <w:spacing w:before="200" w:line="276" w:lineRule="auto"/>
        <w:rPr>
          <w:rFonts w:ascii="Arial" w:hAnsi="Arial" w:cs="Arial"/>
          <w:b/>
          <w:color w:val="6B2976"/>
          <w:sz w:val="28"/>
          <w:szCs w:val="22"/>
        </w:rPr>
      </w:pPr>
      <w:bookmarkStart w:id="208" w:name="_Toc52017535"/>
      <w:bookmarkStart w:id="209" w:name="_Toc76724805"/>
      <w:r w:rsidRPr="0071241A">
        <w:rPr>
          <w:rFonts w:ascii="Arial" w:hAnsi="Arial" w:cs="Arial"/>
          <w:b/>
          <w:color w:val="6B2976"/>
          <w:sz w:val="28"/>
          <w:szCs w:val="22"/>
        </w:rPr>
        <w:t>1</w:t>
      </w:r>
      <w:r w:rsidR="000A09B1" w:rsidRPr="0071241A">
        <w:rPr>
          <w:rFonts w:ascii="Arial" w:hAnsi="Arial" w:cs="Arial"/>
          <w:b/>
          <w:color w:val="6B2976"/>
          <w:sz w:val="28"/>
          <w:szCs w:val="22"/>
        </w:rPr>
        <w:t>1</w:t>
      </w:r>
      <w:r w:rsidR="00A6532E" w:rsidRPr="0071241A">
        <w:rPr>
          <w:rFonts w:ascii="Arial" w:hAnsi="Arial" w:cs="Arial"/>
          <w:b/>
          <w:color w:val="6B2976"/>
          <w:sz w:val="28"/>
          <w:szCs w:val="22"/>
        </w:rPr>
        <w:t>.</w:t>
      </w:r>
      <w:r w:rsidR="00A6532E" w:rsidRPr="0071241A">
        <w:rPr>
          <w:rFonts w:ascii="Arial" w:hAnsi="Arial" w:cs="Arial"/>
          <w:b/>
          <w:color w:val="6B2976"/>
          <w:sz w:val="28"/>
          <w:szCs w:val="22"/>
        </w:rPr>
        <w:tab/>
        <w:t>H</w:t>
      </w:r>
      <w:r w:rsidR="0071241A" w:rsidRPr="0071241A">
        <w:rPr>
          <w:rFonts w:ascii="Arial" w:hAnsi="Arial" w:cs="Arial"/>
          <w:b/>
          <w:color w:val="6B2976"/>
          <w:sz w:val="28"/>
          <w:szCs w:val="22"/>
        </w:rPr>
        <w:t>ousing</w:t>
      </w:r>
      <w:bookmarkEnd w:id="181"/>
      <w:bookmarkEnd w:id="208"/>
      <w:bookmarkEnd w:id="209"/>
    </w:p>
    <w:p w14:paraId="2E519AB6" w14:textId="77777777" w:rsidR="00A6532E" w:rsidRPr="00A20AE2" w:rsidRDefault="00A6532E" w:rsidP="004718D9">
      <w:pPr>
        <w:pStyle w:val="Heading2"/>
        <w:spacing w:before="200" w:line="276" w:lineRule="auto"/>
        <w:rPr>
          <w:rFonts w:ascii="Arial" w:hAnsi="Arial" w:cs="Arial"/>
          <w:b/>
          <w:color w:val="000000" w:themeColor="text1"/>
          <w:sz w:val="22"/>
          <w:szCs w:val="22"/>
        </w:rPr>
      </w:pPr>
      <w:bookmarkStart w:id="210" w:name="_Toc51822254"/>
      <w:bookmarkStart w:id="211" w:name="_Toc52017536"/>
      <w:bookmarkStart w:id="212" w:name="_Toc76724806"/>
      <w:r w:rsidRPr="00A20AE2">
        <w:rPr>
          <w:rFonts w:ascii="Arial" w:hAnsi="Arial" w:cs="Arial"/>
          <w:b/>
          <w:color w:val="000000" w:themeColor="text1"/>
          <w:sz w:val="22"/>
          <w:szCs w:val="22"/>
        </w:rPr>
        <w:t>Introduction</w:t>
      </w:r>
      <w:bookmarkEnd w:id="210"/>
      <w:bookmarkEnd w:id="211"/>
      <w:bookmarkEnd w:id="212"/>
      <w:r w:rsidRPr="00A20AE2">
        <w:rPr>
          <w:rFonts w:ascii="Arial" w:hAnsi="Arial" w:cs="Arial"/>
          <w:b/>
          <w:color w:val="000000" w:themeColor="text1"/>
          <w:sz w:val="22"/>
          <w:szCs w:val="22"/>
        </w:rPr>
        <w:t xml:space="preserve"> </w:t>
      </w:r>
    </w:p>
    <w:p w14:paraId="0BA9170E" w14:textId="77777777" w:rsidR="00A6532E"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 xml:space="preserve">The national crisis in affordable housing makes it very difficult for people with disability to find housing they can afford. These difficulties result from challenges in the private rental </w:t>
      </w:r>
      <w:r w:rsidRPr="00A20AE2">
        <w:rPr>
          <w:rFonts w:ascii="Arial" w:hAnsi="Arial" w:cs="Arial"/>
          <w:sz w:val="22"/>
          <w:szCs w:val="22"/>
        </w:rPr>
        <w:lastRenderedPageBreak/>
        <w:t xml:space="preserve">market, their lack of priority in social housing, the lack of requirements on developers that would foster more affordable housing and the lack of financing options that could encourage investors and families to contribute to the provision of affordable housing. </w:t>
      </w:r>
    </w:p>
    <w:p w14:paraId="70E62CE1" w14:textId="77777777" w:rsidR="00A6532E"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 xml:space="preserve">For people with challenges related to mobility, the constraints are even more significant as a result of the lack of mandatory minimum standards related to accessibility and a lack of action by the housing industry. In 2011, </w:t>
      </w:r>
      <w:proofErr w:type="spellStart"/>
      <w:r w:rsidRPr="00A20AE2">
        <w:rPr>
          <w:rFonts w:ascii="Arial" w:hAnsi="Arial" w:cs="Arial"/>
          <w:sz w:val="22"/>
          <w:szCs w:val="22"/>
        </w:rPr>
        <w:t>COAG</w:t>
      </w:r>
      <w:proofErr w:type="spellEnd"/>
      <w:r w:rsidRPr="00A20AE2">
        <w:rPr>
          <w:rFonts w:ascii="Arial" w:hAnsi="Arial" w:cs="Arial"/>
          <w:sz w:val="22"/>
          <w:szCs w:val="22"/>
        </w:rPr>
        <w:t xml:space="preserve"> agreed to an aspirational target of all new housing being accessible by 2020. Even though in some jurisdictions, accessible and affordable housing is being built in new residential developments due to inclusionary zoning,</w:t>
      </w:r>
      <w:r w:rsidRPr="00A20AE2">
        <w:rPr>
          <w:rStyle w:val="FootnoteReference"/>
          <w:rFonts w:ascii="Arial" w:eastAsiaTheme="majorEastAsia" w:hAnsi="Arial" w:cs="Arial"/>
          <w:sz w:val="22"/>
          <w:szCs w:val="22"/>
        </w:rPr>
        <w:footnoteReference w:id="89"/>
      </w:r>
      <w:r w:rsidRPr="00A20AE2">
        <w:rPr>
          <w:rFonts w:ascii="Arial" w:hAnsi="Arial" w:cs="Arial"/>
          <w:sz w:val="22"/>
          <w:szCs w:val="22"/>
        </w:rPr>
        <w:t xml:space="preserve"> the Civil Society Shadow Report to the UN in 2019</w:t>
      </w:r>
      <w:r w:rsidRPr="00A20AE2">
        <w:rPr>
          <w:rStyle w:val="FootnoteReference"/>
          <w:rFonts w:ascii="Arial" w:eastAsiaTheme="majorEastAsia" w:hAnsi="Arial" w:cs="Arial"/>
          <w:sz w:val="22"/>
          <w:szCs w:val="22"/>
        </w:rPr>
        <w:footnoteReference w:id="90"/>
      </w:r>
      <w:r w:rsidRPr="00A20AE2">
        <w:rPr>
          <w:rFonts w:ascii="Arial" w:hAnsi="Arial" w:cs="Arial"/>
          <w:sz w:val="22"/>
          <w:szCs w:val="22"/>
        </w:rPr>
        <w:t xml:space="preserve"> estimates that only 5% of new housing construction will have met the standards by 2020</w:t>
      </w:r>
      <w:r w:rsidRPr="00A20AE2">
        <w:rPr>
          <w:rStyle w:val="FootnoteReference"/>
          <w:rFonts w:ascii="Arial" w:eastAsiaTheme="majorEastAsia" w:hAnsi="Arial" w:cs="Arial"/>
          <w:sz w:val="22"/>
          <w:szCs w:val="22"/>
        </w:rPr>
        <w:footnoteReference w:id="91"/>
      </w:r>
      <w:r w:rsidRPr="00A20AE2">
        <w:rPr>
          <w:rFonts w:ascii="Arial" w:hAnsi="Arial" w:cs="Arial"/>
          <w:sz w:val="22"/>
          <w:szCs w:val="22"/>
        </w:rPr>
        <w:t xml:space="preserve"> and that regulatory intervention through the </w:t>
      </w:r>
      <w:r w:rsidRPr="00A20AE2">
        <w:rPr>
          <w:rFonts w:ascii="Arial" w:hAnsi="Arial" w:cs="Arial"/>
          <w:iCs/>
          <w:sz w:val="22"/>
          <w:szCs w:val="22"/>
        </w:rPr>
        <w:t>National Construction Code</w:t>
      </w:r>
      <w:r w:rsidRPr="00A20AE2">
        <w:rPr>
          <w:rFonts w:ascii="Arial" w:hAnsi="Arial" w:cs="Arial"/>
          <w:position w:val="8"/>
          <w:sz w:val="22"/>
          <w:szCs w:val="22"/>
        </w:rPr>
        <w:t xml:space="preserve"> </w:t>
      </w:r>
      <w:r w:rsidRPr="00A20AE2">
        <w:rPr>
          <w:rFonts w:ascii="Arial" w:hAnsi="Arial" w:cs="Arial"/>
          <w:sz w:val="22"/>
          <w:szCs w:val="22"/>
        </w:rPr>
        <w:t>is required to achieve change.</w:t>
      </w:r>
      <w:r w:rsidRPr="00A20AE2">
        <w:rPr>
          <w:rStyle w:val="FootnoteReference"/>
          <w:rFonts w:ascii="Arial" w:eastAsiaTheme="majorEastAsia" w:hAnsi="Arial" w:cs="Arial"/>
          <w:sz w:val="22"/>
          <w:szCs w:val="22"/>
        </w:rPr>
        <w:footnoteReference w:id="92"/>
      </w:r>
      <w:r w:rsidRPr="00A20AE2">
        <w:rPr>
          <w:rFonts w:ascii="Arial" w:hAnsi="Arial" w:cs="Arial"/>
          <w:sz w:val="22"/>
          <w:szCs w:val="22"/>
        </w:rPr>
        <w:t xml:space="preserve"> </w:t>
      </w:r>
    </w:p>
    <w:p w14:paraId="4954A7CD" w14:textId="77777777" w:rsidR="00A6532E" w:rsidRPr="00A20AE2" w:rsidRDefault="00A6532E"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The Australian Building Codes Board has been consulting on a Regulation Impact Statement (</w:t>
      </w:r>
      <w:proofErr w:type="spellStart"/>
      <w:r w:rsidRPr="00A20AE2">
        <w:rPr>
          <w:rFonts w:ascii="Arial" w:hAnsi="Arial" w:cs="Arial"/>
          <w:sz w:val="22"/>
          <w:szCs w:val="22"/>
        </w:rPr>
        <w:t>RIS</w:t>
      </w:r>
      <w:proofErr w:type="spellEnd"/>
      <w:r w:rsidRPr="00A20AE2">
        <w:rPr>
          <w:rFonts w:ascii="Arial" w:hAnsi="Arial" w:cs="Arial"/>
          <w:sz w:val="22"/>
          <w:szCs w:val="22"/>
        </w:rPr>
        <w:t xml:space="preserve">) for the inclusion of minimum accessibility standards for all housing in the National Construction Code. The </w:t>
      </w:r>
      <w:proofErr w:type="spellStart"/>
      <w:r w:rsidRPr="00A20AE2">
        <w:rPr>
          <w:rFonts w:ascii="Arial" w:hAnsi="Arial" w:cs="Arial"/>
          <w:sz w:val="22"/>
          <w:szCs w:val="22"/>
        </w:rPr>
        <w:t>RIS</w:t>
      </w:r>
      <w:proofErr w:type="spellEnd"/>
      <w:r w:rsidRPr="00A20AE2">
        <w:rPr>
          <w:rFonts w:ascii="Arial" w:hAnsi="Arial" w:cs="Arial"/>
          <w:sz w:val="22"/>
          <w:szCs w:val="22"/>
        </w:rPr>
        <w:t xml:space="preserve"> considers five options for setting minimum accessibility standards for housing based on a social cost-benefit analysis. Following</w:t>
      </w:r>
      <w:r w:rsidR="00153A17" w:rsidRPr="00A20AE2">
        <w:rPr>
          <w:rFonts w:ascii="Arial" w:hAnsi="Arial" w:cs="Arial"/>
          <w:sz w:val="22"/>
          <w:szCs w:val="22"/>
        </w:rPr>
        <w:t xml:space="preserve"> the current</w:t>
      </w:r>
      <w:r w:rsidRPr="00A20AE2">
        <w:rPr>
          <w:rFonts w:ascii="Arial" w:hAnsi="Arial" w:cs="Arial"/>
          <w:sz w:val="22"/>
          <w:szCs w:val="22"/>
        </w:rPr>
        <w:t xml:space="preserve"> consultation, a Final </w:t>
      </w:r>
      <w:proofErr w:type="spellStart"/>
      <w:r w:rsidRPr="00A20AE2">
        <w:rPr>
          <w:rFonts w:ascii="Arial" w:hAnsi="Arial" w:cs="Arial"/>
          <w:sz w:val="22"/>
          <w:szCs w:val="22"/>
        </w:rPr>
        <w:t>RIS</w:t>
      </w:r>
      <w:proofErr w:type="spellEnd"/>
      <w:r w:rsidRPr="00A20AE2">
        <w:rPr>
          <w:rFonts w:ascii="Arial" w:hAnsi="Arial" w:cs="Arial"/>
          <w:sz w:val="22"/>
          <w:szCs w:val="22"/>
        </w:rPr>
        <w:t xml:space="preserve"> will be sent Commonwealth, State and Territory governments </w:t>
      </w:r>
      <w:r w:rsidR="00153A17" w:rsidRPr="00A20AE2">
        <w:rPr>
          <w:rFonts w:ascii="Arial" w:hAnsi="Arial" w:cs="Arial"/>
          <w:sz w:val="22"/>
          <w:szCs w:val="22"/>
        </w:rPr>
        <w:t xml:space="preserve">Building Ministers </w:t>
      </w:r>
      <w:r w:rsidRPr="00A20AE2">
        <w:rPr>
          <w:rFonts w:ascii="Arial" w:hAnsi="Arial" w:cs="Arial"/>
          <w:sz w:val="22"/>
          <w:szCs w:val="22"/>
        </w:rPr>
        <w:t xml:space="preserve">for consideration and decision. </w:t>
      </w:r>
    </w:p>
    <w:p w14:paraId="4FB64B3F" w14:textId="77777777" w:rsidR="00A6532E" w:rsidRPr="00A20AE2" w:rsidRDefault="00A6532E" w:rsidP="004718D9">
      <w:pPr>
        <w:pStyle w:val="Heading2"/>
        <w:spacing w:before="200" w:line="276" w:lineRule="auto"/>
        <w:rPr>
          <w:rFonts w:ascii="Arial" w:hAnsi="Arial" w:cs="Arial"/>
          <w:b/>
          <w:color w:val="000000" w:themeColor="text1"/>
          <w:sz w:val="22"/>
          <w:szCs w:val="22"/>
        </w:rPr>
      </w:pPr>
      <w:bookmarkStart w:id="213" w:name="_Toc51822255"/>
      <w:bookmarkStart w:id="214" w:name="_Toc52017537"/>
      <w:bookmarkStart w:id="215" w:name="_Toc76724807"/>
      <w:r w:rsidRPr="00A20AE2">
        <w:rPr>
          <w:rFonts w:ascii="Arial" w:hAnsi="Arial" w:cs="Arial"/>
          <w:b/>
          <w:color w:val="000000" w:themeColor="text1"/>
          <w:sz w:val="22"/>
          <w:szCs w:val="22"/>
        </w:rPr>
        <w:t>Impacts of lack of affordable, accessible housing</w:t>
      </w:r>
      <w:bookmarkEnd w:id="213"/>
      <w:bookmarkEnd w:id="214"/>
      <w:bookmarkEnd w:id="215"/>
      <w:r w:rsidRPr="00A20AE2">
        <w:rPr>
          <w:rFonts w:ascii="Arial" w:hAnsi="Arial" w:cs="Arial"/>
          <w:b/>
          <w:color w:val="000000" w:themeColor="text1"/>
          <w:sz w:val="22"/>
          <w:szCs w:val="22"/>
        </w:rPr>
        <w:t xml:space="preserve"> </w:t>
      </w:r>
    </w:p>
    <w:p w14:paraId="6507B059" w14:textId="677AEEA9" w:rsidR="005B73D1"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2020 research</w:t>
      </w:r>
      <w:r w:rsidRPr="00A20AE2">
        <w:rPr>
          <w:rStyle w:val="FootnoteReference"/>
          <w:rFonts w:ascii="Arial" w:eastAsiaTheme="majorEastAsia" w:hAnsi="Arial" w:cs="Arial"/>
          <w:sz w:val="22"/>
          <w:szCs w:val="22"/>
        </w:rPr>
        <w:footnoteReference w:id="93"/>
      </w:r>
      <w:r w:rsidRPr="00A20AE2">
        <w:rPr>
          <w:rFonts w:ascii="Arial" w:hAnsi="Arial" w:cs="Arial"/>
          <w:sz w:val="22"/>
          <w:szCs w:val="22"/>
        </w:rPr>
        <w:t xml:space="preserve"> prepared to measure quantitative and qualitative impacts of living in accessible and inaccessible housing demonstrated that a lack of accessible housing: reduced people’s ability to work or reduced their productivity; led to additional NDIS spending and reliance on informal supports; and led to adverse effects on mental health.</w:t>
      </w:r>
      <w:r w:rsidRPr="00A20AE2">
        <w:rPr>
          <w:rStyle w:val="FootnoteReference"/>
          <w:rFonts w:ascii="Arial" w:eastAsiaTheme="majorEastAsia" w:hAnsi="Arial" w:cs="Arial"/>
          <w:sz w:val="22"/>
          <w:szCs w:val="22"/>
        </w:rPr>
        <w:footnoteReference w:id="94"/>
      </w:r>
      <w:r w:rsidRPr="00A20AE2">
        <w:rPr>
          <w:rFonts w:ascii="Arial" w:hAnsi="Arial" w:cs="Arial"/>
          <w:sz w:val="22"/>
          <w:szCs w:val="22"/>
        </w:rPr>
        <w:t xml:space="preserve"> </w:t>
      </w:r>
    </w:p>
    <w:p w14:paraId="730533E0" w14:textId="77777777" w:rsidR="00A6532E"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 xml:space="preserve">In summary, the lack of affordable, accessible housing means that: </w:t>
      </w:r>
    </w:p>
    <w:p w14:paraId="29A407A5" w14:textId="77777777" w:rsidR="00A6532E" w:rsidRPr="00A20AE2" w:rsidRDefault="00A6532E" w:rsidP="004718D9">
      <w:pPr>
        <w:spacing w:before="200" w:line="276" w:lineRule="auto"/>
        <w:rPr>
          <w:rFonts w:ascii="Arial" w:hAnsi="Arial" w:cs="Arial"/>
          <w:b/>
          <w:color w:val="7030A0"/>
          <w:sz w:val="22"/>
          <w:szCs w:val="22"/>
        </w:rPr>
      </w:pPr>
      <w:bookmarkStart w:id="216" w:name="_Toc51822256"/>
      <w:bookmarkStart w:id="217" w:name="_Toc52017538"/>
      <w:bookmarkStart w:id="218" w:name="_Toc52977892"/>
      <w:bookmarkStart w:id="219" w:name="_Toc76724808"/>
      <w:r w:rsidRPr="0071241A">
        <w:rPr>
          <w:rStyle w:val="Heading3Char"/>
          <w:rFonts w:ascii="Arial" w:hAnsi="Arial" w:cs="Arial"/>
          <w:b/>
          <w:color w:val="6B2976"/>
          <w:sz w:val="22"/>
          <w:szCs w:val="22"/>
        </w:rPr>
        <w:t>People with disability continue to enter and remain in inappropriate housing</w:t>
      </w:r>
      <w:bookmarkEnd w:id="216"/>
      <w:bookmarkEnd w:id="217"/>
      <w:bookmarkEnd w:id="218"/>
      <w:bookmarkEnd w:id="219"/>
      <w:r w:rsidRPr="0071241A">
        <w:rPr>
          <w:rFonts w:ascii="Arial" w:hAnsi="Arial" w:cs="Arial"/>
          <w:b/>
          <w:color w:val="6B2976"/>
          <w:sz w:val="22"/>
          <w:szCs w:val="22"/>
        </w:rPr>
        <w:t xml:space="preserve"> </w:t>
      </w:r>
    </w:p>
    <w:p w14:paraId="14C614BE" w14:textId="77777777" w:rsidR="00A6532E"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People with disability are forced to live in inappropriate housing including residential aged care for want of alternatives. 2018 statistics indicated with almost 6,000 people under 65 live in residential aged care facilities across Australia of whom 188 were under 45 and 30 were under 35 years.</w:t>
      </w:r>
      <w:r w:rsidRPr="00A20AE2">
        <w:rPr>
          <w:rStyle w:val="FootnoteReference"/>
          <w:rFonts w:ascii="Arial" w:eastAsiaTheme="majorEastAsia" w:hAnsi="Arial" w:cs="Arial"/>
          <w:sz w:val="22"/>
          <w:szCs w:val="22"/>
        </w:rPr>
        <w:footnoteReference w:id="95"/>
      </w:r>
      <w:r w:rsidRPr="00A20AE2">
        <w:rPr>
          <w:rFonts w:ascii="Arial" w:hAnsi="Arial" w:cs="Arial"/>
          <w:sz w:val="22"/>
          <w:szCs w:val="22"/>
        </w:rPr>
        <w:t xml:space="preserve"> Others remain living with families whose capacity to care is diminishing. In both these situations, people fail to gain </w:t>
      </w:r>
      <w:r w:rsidR="00153A17" w:rsidRPr="00A20AE2">
        <w:rPr>
          <w:rFonts w:ascii="Arial" w:hAnsi="Arial" w:cs="Arial"/>
          <w:sz w:val="22"/>
          <w:szCs w:val="22"/>
        </w:rPr>
        <w:t xml:space="preserve">skills </w:t>
      </w:r>
      <w:r w:rsidRPr="00A20AE2">
        <w:rPr>
          <w:rFonts w:ascii="Arial" w:hAnsi="Arial" w:cs="Arial"/>
          <w:sz w:val="22"/>
          <w:szCs w:val="22"/>
        </w:rPr>
        <w:t>or lose skills for want of opportunity to become more independent</w:t>
      </w:r>
      <w:r w:rsidR="00153A17" w:rsidRPr="00A20AE2">
        <w:rPr>
          <w:rFonts w:ascii="Arial" w:hAnsi="Arial" w:cs="Arial"/>
          <w:sz w:val="22"/>
          <w:szCs w:val="22"/>
        </w:rPr>
        <w:t>. S</w:t>
      </w:r>
      <w:r w:rsidRPr="00A20AE2">
        <w:rPr>
          <w:rFonts w:ascii="Arial" w:hAnsi="Arial" w:cs="Arial"/>
          <w:sz w:val="22"/>
          <w:szCs w:val="22"/>
        </w:rPr>
        <w:t xml:space="preserve">ome become frustrated </w:t>
      </w:r>
      <w:r w:rsidR="00153A17" w:rsidRPr="00A20AE2">
        <w:rPr>
          <w:rFonts w:ascii="Arial" w:hAnsi="Arial" w:cs="Arial"/>
          <w:sz w:val="22"/>
          <w:szCs w:val="22"/>
        </w:rPr>
        <w:t xml:space="preserve">and </w:t>
      </w:r>
      <w:r w:rsidRPr="00A20AE2">
        <w:rPr>
          <w:rFonts w:ascii="Arial" w:hAnsi="Arial" w:cs="Arial"/>
          <w:sz w:val="22"/>
          <w:szCs w:val="22"/>
        </w:rPr>
        <w:t>exhibit behaviours of concern</w:t>
      </w:r>
      <w:r w:rsidR="00153A17" w:rsidRPr="00A20AE2">
        <w:rPr>
          <w:rFonts w:ascii="Arial" w:hAnsi="Arial" w:cs="Arial"/>
          <w:sz w:val="22"/>
          <w:szCs w:val="22"/>
        </w:rPr>
        <w:t xml:space="preserve"> </w:t>
      </w:r>
      <w:r w:rsidRPr="00A20AE2">
        <w:rPr>
          <w:rFonts w:ascii="Arial" w:hAnsi="Arial" w:cs="Arial"/>
          <w:sz w:val="22"/>
          <w:szCs w:val="22"/>
        </w:rPr>
        <w:t xml:space="preserve">and some remain living in shared supported accommodation when they are able to live more independently.  </w:t>
      </w:r>
    </w:p>
    <w:p w14:paraId="0E1681A9" w14:textId="77777777" w:rsidR="0071241A" w:rsidRDefault="00A6532E" w:rsidP="004718D9">
      <w:pPr>
        <w:spacing w:before="200" w:line="276" w:lineRule="auto"/>
        <w:rPr>
          <w:rStyle w:val="Heading3Char"/>
          <w:rFonts w:ascii="Arial" w:hAnsi="Arial" w:cs="Arial"/>
          <w:b/>
          <w:color w:val="6B2976"/>
          <w:sz w:val="22"/>
          <w:szCs w:val="22"/>
        </w:rPr>
      </w:pPr>
      <w:bookmarkStart w:id="220" w:name="_Toc51822257"/>
      <w:bookmarkStart w:id="221" w:name="_Toc52017539"/>
      <w:bookmarkStart w:id="222" w:name="_Toc52977893"/>
      <w:bookmarkStart w:id="223" w:name="_Toc76724809"/>
      <w:r w:rsidRPr="0071241A">
        <w:rPr>
          <w:rStyle w:val="Heading3Char"/>
          <w:rFonts w:ascii="Arial" w:hAnsi="Arial" w:cs="Arial"/>
          <w:b/>
          <w:color w:val="6B2976"/>
          <w:sz w:val="22"/>
          <w:szCs w:val="22"/>
        </w:rPr>
        <w:lastRenderedPageBreak/>
        <w:t>There is a growth in demand for traditional shared living options</w:t>
      </w:r>
      <w:bookmarkEnd w:id="220"/>
      <w:bookmarkEnd w:id="221"/>
      <w:bookmarkEnd w:id="222"/>
      <w:bookmarkEnd w:id="223"/>
    </w:p>
    <w:p w14:paraId="1078F28F" w14:textId="77777777" w:rsidR="00A6532E" w:rsidRPr="00A20AE2" w:rsidRDefault="0071241A" w:rsidP="004718D9">
      <w:pPr>
        <w:spacing w:before="200" w:line="276" w:lineRule="auto"/>
        <w:rPr>
          <w:rFonts w:ascii="Arial" w:hAnsi="Arial" w:cs="Arial"/>
          <w:sz w:val="22"/>
          <w:szCs w:val="22"/>
        </w:rPr>
      </w:pPr>
      <w:bookmarkStart w:id="224" w:name="_Toc76724810"/>
      <w:r>
        <w:rPr>
          <w:rStyle w:val="Heading3Char"/>
          <w:rFonts w:ascii="Arial" w:hAnsi="Arial" w:cs="Arial"/>
          <w:color w:val="auto"/>
          <w:sz w:val="22"/>
          <w:szCs w:val="22"/>
        </w:rPr>
        <w:t>Traditional shared living options include</w:t>
      </w:r>
      <w:bookmarkEnd w:id="224"/>
      <w:r w:rsidR="00A6532E" w:rsidRPr="00A20AE2">
        <w:rPr>
          <w:rFonts w:ascii="Arial" w:hAnsi="Arial" w:cs="Arial"/>
          <w:sz w:val="22"/>
          <w:szCs w:val="22"/>
        </w:rPr>
        <w:t xml:space="preserve"> group homes that are costly, do not produce positive outcomes for their residents and are documented places of abuse and neglect.</w:t>
      </w:r>
      <w:r w:rsidR="00A6532E" w:rsidRPr="00A20AE2">
        <w:rPr>
          <w:rStyle w:val="FootnoteReference"/>
          <w:rFonts w:ascii="Arial" w:eastAsiaTheme="majorEastAsia" w:hAnsi="Arial" w:cs="Arial"/>
          <w:sz w:val="22"/>
          <w:szCs w:val="22"/>
        </w:rPr>
        <w:footnoteReference w:id="96"/>
      </w:r>
      <w:r w:rsidR="00A6532E" w:rsidRPr="00A20AE2">
        <w:rPr>
          <w:rFonts w:ascii="Arial" w:hAnsi="Arial" w:cs="Arial"/>
          <w:sz w:val="22"/>
          <w:szCs w:val="22"/>
        </w:rPr>
        <w:t xml:space="preserve"> </w:t>
      </w:r>
    </w:p>
    <w:p w14:paraId="0AFE1A57" w14:textId="77777777" w:rsidR="00A6532E"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Providers of accommodation support have understood the impact of a lack of affordable housing and purchase houses in which they group people who could be supported more independently in the community.</w:t>
      </w:r>
    </w:p>
    <w:p w14:paraId="51452C88" w14:textId="77777777" w:rsidR="00A6532E" w:rsidRPr="0071241A" w:rsidRDefault="00A6532E" w:rsidP="004718D9">
      <w:pPr>
        <w:spacing w:before="200" w:line="276" w:lineRule="auto"/>
        <w:rPr>
          <w:rFonts w:ascii="Arial" w:hAnsi="Arial" w:cs="Arial"/>
          <w:b/>
          <w:color w:val="6B2976"/>
          <w:sz w:val="22"/>
          <w:szCs w:val="22"/>
        </w:rPr>
      </w:pPr>
      <w:bookmarkStart w:id="225" w:name="_Toc51822258"/>
      <w:bookmarkStart w:id="226" w:name="_Toc52017540"/>
      <w:bookmarkStart w:id="227" w:name="_Toc52977894"/>
      <w:bookmarkStart w:id="228" w:name="_Toc76724811"/>
      <w:r w:rsidRPr="0071241A">
        <w:rPr>
          <w:rStyle w:val="Heading3Char"/>
          <w:rFonts w:ascii="Arial" w:hAnsi="Arial" w:cs="Arial"/>
          <w:b/>
          <w:color w:val="6B2976"/>
          <w:sz w:val="22"/>
          <w:szCs w:val="22"/>
        </w:rPr>
        <w:t>Families and carers remain out of the workforce</w:t>
      </w:r>
      <w:bookmarkEnd w:id="225"/>
      <w:bookmarkEnd w:id="226"/>
      <w:bookmarkEnd w:id="227"/>
      <w:bookmarkEnd w:id="228"/>
      <w:r w:rsidRPr="0071241A">
        <w:rPr>
          <w:rFonts w:ascii="Arial" w:hAnsi="Arial" w:cs="Arial"/>
          <w:b/>
          <w:color w:val="6B2976"/>
          <w:sz w:val="22"/>
          <w:szCs w:val="22"/>
        </w:rPr>
        <w:t xml:space="preserve"> </w:t>
      </w:r>
    </w:p>
    <w:p w14:paraId="65CA4EB2" w14:textId="77777777" w:rsidR="00A6532E"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Families and carers remain out of the workforce or work at reduced levels as a result of caring responsibilities.</w:t>
      </w:r>
      <w:r w:rsidRPr="00A20AE2">
        <w:rPr>
          <w:rStyle w:val="FootnoteReference"/>
          <w:rFonts w:ascii="Arial" w:eastAsiaTheme="majorEastAsia" w:hAnsi="Arial" w:cs="Arial"/>
          <w:sz w:val="22"/>
          <w:szCs w:val="22"/>
        </w:rPr>
        <w:footnoteReference w:id="97"/>
      </w:r>
      <w:r w:rsidRPr="00A20AE2">
        <w:rPr>
          <w:rFonts w:ascii="Arial" w:hAnsi="Arial" w:cs="Arial"/>
          <w:sz w:val="22"/>
          <w:szCs w:val="22"/>
        </w:rPr>
        <w:t xml:space="preserve"> Many are tired and alienated and lose the capacity to support the transition of their family member from family home to their own home.</w:t>
      </w:r>
    </w:p>
    <w:p w14:paraId="1D39F515" w14:textId="77777777" w:rsidR="00A6532E" w:rsidRPr="0071241A" w:rsidRDefault="00A6532E" w:rsidP="004718D9">
      <w:pPr>
        <w:pStyle w:val="Heading3"/>
        <w:spacing w:before="200" w:line="276" w:lineRule="auto"/>
        <w:rPr>
          <w:rFonts w:ascii="Arial" w:hAnsi="Arial" w:cs="Arial"/>
          <w:b/>
          <w:color w:val="6B2976"/>
          <w:sz w:val="22"/>
          <w:szCs w:val="22"/>
        </w:rPr>
      </w:pPr>
      <w:bookmarkStart w:id="229" w:name="_Toc51822259"/>
      <w:bookmarkStart w:id="230" w:name="_Toc52017541"/>
      <w:bookmarkStart w:id="231" w:name="_Toc52977895"/>
      <w:bookmarkStart w:id="232" w:name="_Toc76724812"/>
      <w:r w:rsidRPr="0071241A">
        <w:rPr>
          <w:rFonts w:ascii="Arial" w:hAnsi="Arial" w:cs="Arial"/>
          <w:b/>
          <w:color w:val="6B2976"/>
          <w:sz w:val="22"/>
          <w:szCs w:val="22"/>
        </w:rPr>
        <w:t>The cost of support increases</w:t>
      </w:r>
      <w:bookmarkEnd w:id="229"/>
      <w:bookmarkEnd w:id="230"/>
      <w:bookmarkEnd w:id="231"/>
      <w:bookmarkEnd w:id="232"/>
      <w:r w:rsidRPr="0071241A">
        <w:rPr>
          <w:rFonts w:ascii="Arial" w:hAnsi="Arial" w:cs="Arial"/>
          <w:b/>
          <w:color w:val="6B2976"/>
          <w:sz w:val="22"/>
          <w:szCs w:val="22"/>
        </w:rPr>
        <w:t xml:space="preserve"> </w:t>
      </w:r>
    </w:p>
    <w:p w14:paraId="537BE81E" w14:textId="77777777" w:rsidR="00A6532E"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When people with disability live in the constant presence of staff, there is a natural tendency toward dependence. The impact is that people lose competence and confidence to use their skills and engage in the community in ways that build independence.</w:t>
      </w:r>
    </w:p>
    <w:p w14:paraId="5384974C" w14:textId="77777777" w:rsidR="00A6532E" w:rsidRPr="0071241A" w:rsidRDefault="00A6532E" w:rsidP="004718D9">
      <w:pPr>
        <w:pStyle w:val="Heading3"/>
        <w:spacing w:before="200" w:line="276" w:lineRule="auto"/>
        <w:rPr>
          <w:rFonts w:ascii="Arial" w:hAnsi="Arial" w:cs="Arial"/>
          <w:b/>
          <w:color w:val="6B2976"/>
          <w:sz w:val="22"/>
          <w:szCs w:val="22"/>
        </w:rPr>
      </w:pPr>
      <w:bookmarkStart w:id="233" w:name="_Toc51822260"/>
      <w:bookmarkStart w:id="234" w:name="_Toc52017542"/>
      <w:bookmarkStart w:id="235" w:name="_Toc52977896"/>
      <w:bookmarkStart w:id="236" w:name="_Toc76724813"/>
      <w:r w:rsidRPr="0071241A">
        <w:rPr>
          <w:rFonts w:ascii="Arial" w:hAnsi="Arial" w:cs="Arial"/>
          <w:b/>
          <w:color w:val="6B2976"/>
          <w:sz w:val="22"/>
          <w:szCs w:val="22"/>
        </w:rPr>
        <w:t>The cost of transport increases</w:t>
      </w:r>
      <w:bookmarkEnd w:id="233"/>
      <w:bookmarkEnd w:id="234"/>
      <w:bookmarkEnd w:id="235"/>
      <w:bookmarkEnd w:id="236"/>
      <w:r w:rsidRPr="0071241A">
        <w:rPr>
          <w:rFonts w:ascii="Arial" w:hAnsi="Arial" w:cs="Arial"/>
          <w:b/>
          <w:color w:val="6B2976"/>
          <w:sz w:val="22"/>
          <w:szCs w:val="22"/>
        </w:rPr>
        <w:t xml:space="preserve"> </w:t>
      </w:r>
    </w:p>
    <w:p w14:paraId="20AD14A1" w14:textId="77777777" w:rsidR="00A6532E"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 xml:space="preserve">People with disability are forced to use taxis because public transport is not accessible and housing is not located close to public transport that is accessible. </w:t>
      </w:r>
    </w:p>
    <w:p w14:paraId="2AFD2C0C" w14:textId="77777777" w:rsidR="00A6532E" w:rsidRPr="0071241A" w:rsidRDefault="00A6532E" w:rsidP="004718D9">
      <w:pPr>
        <w:pStyle w:val="Heading3"/>
        <w:spacing w:before="200" w:line="276" w:lineRule="auto"/>
        <w:rPr>
          <w:rFonts w:ascii="Arial" w:hAnsi="Arial" w:cs="Arial"/>
          <w:b/>
          <w:color w:val="6B2976"/>
          <w:sz w:val="22"/>
          <w:szCs w:val="22"/>
        </w:rPr>
      </w:pPr>
      <w:bookmarkStart w:id="237" w:name="_Toc51822261"/>
      <w:bookmarkStart w:id="238" w:name="_Toc52017543"/>
      <w:bookmarkStart w:id="239" w:name="_Toc52977897"/>
      <w:bookmarkStart w:id="240" w:name="_Toc76724814"/>
      <w:r w:rsidRPr="0071241A">
        <w:rPr>
          <w:rFonts w:ascii="Arial" w:hAnsi="Arial" w:cs="Arial"/>
          <w:b/>
          <w:color w:val="6B2976"/>
          <w:sz w:val="22"/>
          <w:szCs w:val="22"/>
        </w:rPr>
        <w:t>People miss out on opportunities for employment</w:t>
      </w:r>
      <w:bookmarkEnd w:id="237"/>
      <w:bookmarkEnd w:id="238"/>
      <w:bookmarkEnd w:id="239"/>
      <w:bookmarkEnd w:id="240"/>
      <w:r w:rsidRPr="0071241A">
        <w:rPr>
          <w:rFonts w:ascii="Arial" w:hAnsi="Arial" w:cs="Arial"/>
          <w:b/>
          <w:color w:val="6B2976"/>
          <w:sz w:val="22"/>
          <w:szCs w:val="22"/>
        </w:rPr>
        <w:t xml:space="preserve"> </w:t>
      </w:r>
    </w:p>
    <w:p w14:paraId="4D8F8DBE" w14:textId="77777777" w:rsidR="00A6532E" w:rsidRPr="00A20AE2" w:rsidRDefault="0071241A" w:rsidP="004718D9">
      <w:pPr>
        <w:spacing w:before="200" w:line="276" w:lineRule="auto"/>
        <w:rPr>
          <w:rFonts w:ascii="Arial" w:hAnsi="Arial" w:cs="Arial"/>
          <w:sz w:val="22"/>
          <w:szCs w:val="22"/>
        </w:rPr>
      </w:pPr>
      <w:r>
        <w:rPr>
          <w:rFonts w:ascii="Arial" w:hAnsi="Arial" w:cs="Arial"/>
          <w:sz w:val="22"/>
          <w:szCs w:val="22"/>
        </w:rPr>
        <w:t>People with disability</w:t>
      </w:r>
      <w:r w:rsidR="00A6532E" w:rsidRPr="00A20AE2">
        <w:rPr>
          <w:rFonts w:ascii="Arial" w:hAnsi="Arial" w:cs="Arial"/>
          <w:sz w:val="22"/>
          <w:szCs w:val="22"/>
        </w:rPr>
        <w:t xml:space="preserve"> have become dependent and are not as n</w:t>
      </w:r>
      <w:r>
        <w:rPr>
          <w:rFonts w:ascii="Arial" w:hAnsi="Arial" w:cs="Arial"/>
          <w:sz w:val="22"/>
          <w:szCs w:val="22"/>
        </w:rPr>
        <w:t xml:space="preserve">imble as they may otherwise be, resulting in them missing out on employment opportunities. </w:t>
      </w:r>
    </w:p>
    <w:p w14:paraId="173D9382" w14:textId="77777777" w:rsidR="00A6532E" w:rsidRPr="0071241A" w:rsidRDefault="00A6532E" w:rsidP="004718D9">
      <w:pPr>
        <w:pStyle w:val="Heading2"/>
        <w:spacing w:before="200" w:line="276" w:lineRule="auto"/>
        <w:rPr>
          <w:rFonts w:ascii="Arial" w:hAnsi="Arial" w:cs="Arial"/>
          <w:b/>
          <w:color w:val="6B2976"/>
          <w:sz w:val="22"/>
          <w:szCs w:val="22"/>
        </w:rPr>
      </w:pPr>
      <w:bookmarkStart w:id="241" w:name="_Toc51822262"/>
      <w:bookmarkStart w:id="242" w:name="_Toc52017544"/>
      <w:bookmarkStart w:id="243" w:name="_Toc76724815"/>
      <w:r w:rsidRPr="0071241A">
        <w:rPr>
          <w:rFonts w:ascii="Arial" w:hAnsi="Arial" w:cs="Arial"/>
          <w:b/>
          <w:color w:val="6B2976"/>
          <w:sz w:val="22"/>
          <w:szCs w:val="22"/>
        </w:rPr>
        <w:t>Challenges in locating suitable housing</w:t>
      </w:r>
      <w:bookmarkEnd w:id="241"/>
      <w:bookmarkEnd w:id="242"/>
      <w:bookmarkEnd w:id="243"/>
    </w:p>
    <w:p w14:paraId="3050A1C4" w14:textId="77777777" w:rsidR="00A6532E"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There is no efficient and effective platform that enables people with disability who require accessible housing to locate suitable properties as there is no central data repository that is reliable and valid for all Australian states and territories.  There has been some increase in accessible stock in new residential developments (as a result of inclusionary zoning) and because many dwellings have been modified substantially for occupants with mobility limitations, often funded by the NDIS, health, local government and motor accident schemes. However, once the occupant with disability moves on, these accessible dwellings are sold and leased to the general population.</w:t>
      </w:r>
    </w:p>
    <w:p w14:paraId="205AB73E" w14:textId="77777777" w:rsidR="00A6532E"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Melbourne Disability Institute</w:t>
      </w:r>
      <w:r w:rsidRPr="00A20AE2">
        <w:rPr>
          <w:rStyle w:val="FootnoteReference"/>
          <w:rFonts w:ascii="Arial" w:eastAsiaTheme="majorEastAsia" w:hAnsi="Arial" w:cs="Arial"/>
          <w:sz w:val="22"/>
          <w:szCs w:val="22"/>
        </w:rPr>
        <w:footnoteReference w:id="98"/>
      </w:r>
      <w:r w:rsidRPr="00A20AE2">
        <w:rPr>
          <w:rFonts w:ascii="Arial" w:hAnsi="Arial" w:cs="Arial"/>
          <w:sz w:val="22"/>
          <w:szCs w:val="22"/>
        </w:rPr>
        <w:t xml:space="preserve"> outline</w:t>
      </w:r>
      <w:r w:rsidR="002B483D" w:rsidRPr="00A20AE2">
        <w:rPr>
          <w:rFonts w:ascii="Arial" w:hAnsi="Arial" w:cs="Arial"/>
          <w:sz w:val="22"/>
          <w:szCs w:val="22"/>
        </w:rPr>
        <w:t>d</w:t>
      </w:r>
      <w:r w:rsidRPr="00A20AE2">
        <w:rPr>
          <w:rFonts w:ascii="Arial" w:hAnsi="Arial" w:cs="Arial"/>
          <w:sz w:val="22"/>
          <w:szCs w:val="22"/>
        </w:rPr>
        <w:t xml:space="preserve"> collaboration that could lead to an effective register of accessible dwellings, including collaboration between the Real Estate Institute of Australia, </w:t>
      </w:r>
      <w:proofErr w:type="spellStart"/>
      <w:r w:rsidRPr="00A20AE2">
        <w:rPr>
          <w:rFonts w:ascii="Arial" w:hAnsi="Arial" w:cs="Arial"/>
          <w:sz w:val="22"/>
          <w:szCs w:val="22"/>
        </w:rPr>
        <w:t>Livable</w:t>
      </w:r>
      <w:proofErr w:type="spellEnd"/>
      <w:r w:rsidRPr="00A20AE2">
        <w:rPr>
          <w:rFonts w:ascii="Arial" w:hAnsi="Arial" w:cs="Arial"/>
          <w:sz w:val="22"/>
          <w:szCs w:val="22"/>
        </w:rPr>
        <w:t xml:space="preserve"> Housing Australia, NDIS, Summer Foundation, state work and accident </w:t>
      </w:r>
      <w:r w:rsidRPr="00A20AE2">
        <w:rPr>
          <w:rFonts w:ascii="Arial" w:hAnsi="Arial" w:cs="Arial"/>
          <w:sz w:val="22"/>
          <w:szCs w:val="22"/>
        </w:rPr>
        <w:lastRenderedPageBreak/>
        <w:t xml:space="preserve">compensation schemes, large developers, access consultants and State governments. The Melbourne Disability Institute recommends initial steps of collaboration to develop a register with a pilot in a local government area. </w:t>
      </w:r>
    </w:p>
    <w:p w14:paraId="53349399" w14:textId="77777777" w:rsidR="00A6532E" w:rsidRPr="00A20AE2" w:rsidRDefault="00A6532E" w:rsidP="004718D9">
      <w:pPr>
        <w:pStyle w:val="Heading2"/>
        <w:spacing w:before="200" w:line="276" w:lineRule="auto"/>
        <w:rPr>
          <w:rFonts w:ascii="Arial" w:hAnsi="Arial" w:cs="Arial"/>
          <w:b/>
          <w:color w:val="000000" w:themeColor="text1"/>
          <w:sz w:val="22"/>
          <w:szCs w:val="22"/>
        </w:rPr>
      </w:pPr>
      <w:bookmarkStart w:id="244" w:name="_Toc51822263"/>
      <w:bookmarkStart w:id="245" w:name="_Toc52017545"/>
      <w:bookmarkStart w:id="246" w:name="_Toc76724816"/>
      <w:r w:rsidRPr="00A20AE2">
        <w:rPr>
          <w:rFonts w:ascii="Arial" w:hAnsi="Arial" w:cs="Arial"/>
          <w:b/>
          <w:color w:val="000000" w:themeColor="text1"/>
          <w:sz w:val="22"/>
          <w:szCs w:val="22"/>
        </w:rPr>
        <w:t>Key issues</w:t>
      </w:r>
      <w:bookmarkEnd w:id="244"/>
      <w:bookmarkEnd w:id="245"/>
      <w:bookmarkEnd w:id="246"/>
    </w:p>
    <w:p w14:paraId="230F38C3" w14:textId="77777777" w:rsidR="00A6532E"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Many people with disability are not prioritised for social housing in the context of a national shortage of affordable housing.</w:t>
      </w:r>
    </w:p>
    <w:p w14:paraId="1A016510" w14:textId="77777777" w:rsidR="00A6532E"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 xml:space="preserve">Many people with disability require accessible housing that incorporates design features that are not widely available. The </w:t>
      </w:r>
      <w:proofErr w:type="spellStart"/>
      <w:r w:rsidRPr="00A20AE2">
        <w:rPr>
          <w:rFonts w:ascii="Arial" w:hAnsi="Arial" w:cs="Arial"/>
          <w:sz w:val="22"/>
          <w:szCs w:val="22"/>
        </w:rPr>
        <w:t>RIS</w:t>
      </w:r>
      <w:proofErr w:type="spellEnd"/>
      <w:r w:rsidRPr="00A20AE2">
        <w:rPr>
          <w:rFonts w:ascii="Arial" w:hAnsi="Arial" w:cs="Arial"/>
          <w:sz w:val="22"/>
          <w:szCs w:val="22"/>
        </w:rPr>
        <w:t xml:space="preserve"> for the inclusion of minimum accessibility standards for all housing in the National Construction Code provides a unique opportunity for the NDS to increase the supply.</w:t>
      </w:r>
    </w:p>
    <w:p w14:paraId="428ED095" w14:textId="77777777" w:rsidR="00A6532E"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There is no reliable way for people requiring accessible housing to identify suitable properties.</w:t>
      </w:r>
    </w:p>
    <w:p w14:paraId="7BE4BFB0" w14:textId="77777777" w:rsidR="00B62B8D" w:rsidRPr="00A20AE2" w:rsidRDefault="00B62B8D" w:rsidP="004718D9">
      <w:pPr>
        <w:pStyle w:val="Heading2"/>
        <w:spacing w:before="200" w:line="276" w:lineRule="auto"/>
        <w:rPr>
          <w:rFonts w:ascii="Arial" w:hAnsi="Arial" w:cs="Arial"/>
          <w:b/>
          <w:color w:val="000000" w:themeColor="text1"/>
          <w:sz w:val="22"/>
          <w:szCs w:val="22"/>
        </w:rPr>
      </w:pPr>
      <w:bookmarkStart w:id="247" w:name="_Toc52017546"/>
      <w:bookmarkStart w:id="248" w:name="_Toc51822264"/>
      <w:bookmarkStart w:id="249" w:name="_Toc76724817"/>
      <w:r w:rsidRPr="00A20AE2">
        <w:rPr>
          <w:rFonts w:ascii="Arial" w:hAnsi="Arial" w:cs="Arial"/>
          <w:b/>
          <w:color w:val="000000" w:themeColor="text1"/>
          <w:sz w:val="22"/>
          <w:szCs w:val="22"/>
        </w:rPr>
        <w:t>Recommendations for the National Disability Strategy</w:t>
      </w:r>
      <w:bookmarkEnd w:id="247"/>
      <w:bookmarkEnd w:id="249"/>
    </w:p>
    <w:bookmarkEnd w:id="248"/>
    <w:p w14:paraId="119AC1CB" w14:textId="77777777" w:rsidR="00701B44"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 xml:space="preserve">There must be a commitment to significant growth in affordable, accessible housing targeted to people with disability under the National Disability Strategy. </w:t>
      </w:r>
      <w:r w:rsidR="00701B44" w:rsidRPr="00A20AE2">
        <w:rPr>
          <w:rFonts w:ascii="Arial" w:hAnsi="Arial" w:cs="Arial"/>
          <w:sz w:val="22"/>
          <w:szCs w:val="22"/>
        </w:rPr>
        <w:t xml:space="preserve">This includes ensure all social housing is built to </w:t>
      </w:r>
      <w:proofErr w:type="spellStart"/>
      <w:r w:rsidR="00701B44" w:rsidRPr="00A20AE2">
        <w:rPr>
          <w:rFonts w:ascii="Arial" w:hAnsi="Arial" w:cs="Arial"/>
          <w:sz w:val="22"/>
          <w:szCs w:val="22"/>
        </w:rPr>
        <w:t>Livable</w:t>
      </w:r>
      <w:proofErr w:type="spellEnd"/>
      <w:r w:rsidR="00701B44" w:rsidRPr="00A20AE2">
        <w:rPr>
          <w:rFonts w:ascii="Arial" w:hAnsi="Arial" w:cs="Arial"/>
          <w:sz w:val="22"/>
          <w:szCs w:val="22"/>
        </w:rPr>
        <w:t xml:space="preserve"> Housing Design Gold Standard (</w:t>
      </w:r>
      <w:proofErr w:type="spellStart"/>
      <w:r w:rsidR="00701B44" w:rsidRPr="00A20AE2">
        <w:rPr>
          <w:rFonts w:ascii="Arial" w:hAnsi="Arial" w:cs="Arial"/>
          <w:sz w:val="22"/>
          <w:szCs w:val="22"/>
        </w:rPr>
        <w:t>LHDG</w:t>
      </w:r>
      <w:proofErr w:type="spellEnd"/>
      <w:r w:rsidR="00701B44" w:rsidRPr="00A20AE2">
        <w:rPr>
          <w:rFonts w:ascii="Arial" w:hAnsi="Arial" w:cs="Arial"/>
          <w:sz w:val="22"/>
          <w:szCs w:val="22"/>
        </w:rPr>
        <w:t>) and a significant increase supply of accessible housing</w:t>
      </w:r>
    </w:p>
    <w:p w14:paraId="79095026" w14:textId="77777777" w:rsidR="00A6532E"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 xml:space="preserve">In order to increase the supply of accessible housing, </w:t>
      </w:r>
      <w:r w:rsidR="002B483D" w:rsidRPr="00A20AE2">
        <w:rPr>
          <w:rFonts w:ascii="Arial" w:hAnsi="Arial" w:cs="Arial"/>
          <w:sz w:val="22"/>
          <w:szCs w:val="22"/>
        </w:rPr>
        <w:t xml:space="preserve">the National Disability Strategy must require </w:t>
      </w:r>
      <w:r w:rsidRPr="00A20AE2">
        <w:rPr>
          <w:rFonts w:ascii="Arial" w:hAnsi="Arial" w:cs="Arial"/>
          <w:sz w:val="22"/>
          <w:szCs w:val="22"/>
        </w:rPr>
        <w:t xml:space="preserve">the inclusion of minimum accessibility standards for all housing in the National Construction Code recommending Governments and the Australian Building Code Board: </w:t>
      </w:r>
    </w:p>
    <w:p w14:paraId="7554C5FA" w14:textId="77777777" w:rsidR="00A6532E" w:rsidRPr="00A20AE2" w:rsidRDefault="0071241A" w:rsidP="004718D9">
      <w:pPr>
        <w:numPr>
          <w:ilvl w:val="0"/>
          <w:numId w:val="19"/>
        </w:numPr>
        <w:spacing w:before="200" w:line="276" w:lineRule="auto"/>
        <w:rPr>
          <w:rFonts w:ascii="Arial" w:hAnsi="Arial" w:cs="Arial"/>
          <w:sz w:val="22"/>
          <w:szCs w:val="22"/>
        </w:rPr>
      </w:pPr>
      <w:r>
        <w:rPr>
          <w:rFonts w:ascii="Arial" w:hAnsi="Arial" w:cs="Arial"/>
          <w:sz w:val="22"/>
          <w:szCs w:val="22"/>
        </w:rPr>
        <w:t>A</w:t>
      </w:r>
      <w:r w:rsidR="00A6532E" w:rsidRPr="00A20AE2">
        <w:rPr>
          <w:rFonts w:ascii="Arial" w:hAnsi="Arial" w:cs="Arial"/>
          <w:sz w:val="22"/>
          <w:szCs w:val="22"/>
        </w:rPr>
        <w:t xml:space="preserve">djust the National Construction Code to set minimum mandatory accessibility standards, broadly reflecting the </w:t>
      </w:r>
      <w:proofErr w:type="spellStart"/>
      <w:r w:rsidR="00A6532E" w:rsidRPr="00A20AE2">
        <w:rPr>
          <w:rFonts w:ascii="Arial" w:hAnsi="Arial" w:cs="Arial"/>
          <w:sz w:val="22"/>
          <w:szCs w:val="22"/>
        </w:rPr>
        <w:t>Livable</w:t>
      </w:r>
      <w:proofErr w:type="spellEnd"/>
      <w:r w:rsidR="00A6532E" w:rsidRPr="00A20AE2">
        <w:rPr>
          <w:rFonts w:ascii="Arial" w:hAnsi="Arial" w:cs="Arial"/>
          <w:sz w:val="22"/>
          <w:szCs w:val="22"/>
        </w:rPr>
        <w:t xml:space="preserve"> Housing Design Gold Standard (</w:t>
      </w:r>
      <w:proofErr w:type="spellStart"/>
      <w:r w:rsidR="00A6532E" w:rsidRPr="00A20AE2">
        <w:rPr>
          <w:rFonts w:ascii="Arial" w:hAnsi="Arial" w:cs="Arial"/>
          <w:sz w:val="22"/>
          <w:szCs w:val="22"/>
        </w:rPr>
        <w:t>LHDG</w:t>
      </w:r>
      <w:proofErr w:type="spellEnd"/>
      <w:r w:rsidR="00A6532E" w:rsidRPr="00A20AE2">
        <w:rPr>
          <w:rFonts w:ascii="Arial" w:hAnsi="Arial" w:cs="Arial"/>
          <w:sz w:val="22"/>
          <w:szCs w:val="22"/>
        </w:rPr>
        <w:t>) for all new Class 1a and Class 2 buildings</w:t>
      </w:r>
      <w:r w:rsidR="00A6532E" w:rsidRPr="00A20AE2">
        <w:rPr>
          <w:rStyle w:val="FootnoteReference"/>
          <w:rFonts w:ascii="Arial" w:hAnsi="Arial" w:cs="Arial"/>
          <w:sz w:val="22"/>
          <w:szCs w:val="22"/>
        </w:rPr>
        <w:footnoteReference w:id="99"/>
      </w:r>
      <w:r w:rsidR="00A6532E" w:rsidRPr="00A20AE2">
        <w:rPr>
          <w:rFonts w:ascii="Arial" w:hAnsi="Arial" w:cs="Arial"/>
          <w:sz w:val="22"/>
          <w:szCs w:val="22"/>
        </w:rPr>
        <w:t xml:space="preserve"> </w:t>
      </w:r>
    </w:p>
    <w:p w14:paraId="503BF18B" w14:textId="77777777" w:rsidR="00A6532E" w:rsidRPr="00A20AE2" w:rsidRDefault="0071241A" w:rsidP="004718D9">
      <w:pPr>
        <w:numPr>
          <w:ilvl w:val="0"/>
          <w:numId w:val="19"/>
        </w:numPr>
        <w:spacing w:before="200" w:line="276" w:lineRule="auto"/>
        <w:rPr>
          <w:rFonts w:ascii="Arial" w:hAnsi="Arial" w:cs="Arial"/>
          <w:sz w:val="22"/>
          <w:szCs w:val="22"/>
        </w:rPr>
      </w:pPr>
      <w:r>
        <w:rPr>
          <w:rFonts w:ascii="Arial" w:hAnsi="Arial" w:cs="Arial"/>
          <w:sz w:val="22"/>
          <w:szCs w:val="22"/>
        </w:rPr>
        <w:t>E</w:t>
      </w:r>
      <w:r w:rsidR="00A6532E" w:rsidRPr="00A20AE2">
        <w:rPr>
          <w:rFonts w:ascii="Arial" w:hAnsi="Arial" w:cs="Arial"/>
          <w:sz w:val="22"/>
          <w:szCs w:val="22"/>
        </w:rPr>
        <w:t>xplore the potential for a subsidy program to encourage availability of accessible rental properties</w:t>
      </w:r>
      <w:r w:rsidR="00A6532E" w:rsidRPr="00A20AE2">
        <w:rPr>
          <w:rStyle w:val="FootnoteReference"/>
          <w:rFonts w:ascii="Arial" w:hAnsi="Arial" w:cs="Arial"/>
          <w:sz w:val="22"/>
          <w:szCs w:val="22"/>
        </w:rPr>
        <w:footnoteReference w:id="100"/>
      </w:r>
      <w:r w:rsidR="00A6532E" w:rsidRPr="00A20AE2">
        <w:rPr>
          <w:rFonts w:ascii="Arial" w:hAnsi="Arial" w:cs="Arial"/>
          <w:sz w:val="22"/>
          <w:szCs w:val="22"/>
        </w:rPr>
        <w:t xml:space="preserve"> to be implemented over the next 10-15 years, while the stock of accessible housing grows. </w:t>
      </w:r>
    </w:p>
    <w:p w14:paraId="26AE46BA" w14:textId="77777777" w:rsidR="00A6532E" w:rsidRPr="00A20AE2" w:rsidRDefault="0071241A" w:rsidP="004718D9">
      <w:pPr>
        <w:numPr>
          <w:ilvl w:val="0"/>
          <w:numId w:val="19"/>
        </w:numPr>
        <w:spacing w:before="200" w:line="276" w:lineRule="auto"/>
        <w:rPr>
          <w:rFonts w:ascii="Arial" w:hAnsi="Arial" w:cs="Arial"/>
          <w:sz w:val="22"/>
          <w:szCs w:val="22"/>
        </w:rPr>
      </w:pPr>
      <w:r>
        <w:rPr>
          <w:rFonts w:ascii="Arial" w:hAnsi="Arial" w:cs="Arial"/>
          <w:sz w:val="22"/>
          <w:szCs w:val="22"/>
        </w:rPr>
        <w:t>E</w:t>
      </w:r>
      <w:r w:rsidR="00A6532E" w:rsidRPr="00A20AE2">
        <w:rPr>
          <w:rFonts w:ascii="Arial" w:hAnsi="Arial" w:cs="Arial"/>
          <w:sz w:val="22"/>
          <w:szCs w:val="22"/>
        </w:rPr>
        <w:t xml:space="preserve">nsure the new accessibility housing standards are based on the current </w:t>
      </w:r>
      <w:proofErr w:type="spellStart"/>
      <w:r w:rsidR="00A6532E" w:rsidRPr="00A20AE2">
        <w:rPr>
          <w:rFonts w:ascii="Arial" w:hAnsi="Arial" w:cs="Arial"/>
          <w:sz w:val="22"/>
          <w:szCs w:val="22"/>
        </w:rPr>
        <w:t>LHDG</w:t>
      </w:r>
      <w:proofErr w:type="spellEnd"/>
      <w:r w:rsidR="00A6532E" w:rsidRPr="00A20AE2">
        <w:rPr>
          <w:rFonts w:ascii="Arial" w:hAnsi="Arial" w:cs="Arial"/>
          <w:sz w:val="22"/>
          <w:szCs w:val="22"/>
        </w:rPr>
        <w:t xml:space="preserve"> and not the diluted version, as described in the draft of proposed changes to the National Construction Code, and </w:t>
      </w:r>
    </w:p>
    <w:p w14:paraId="06DC1043" w14:textId="77777777" w:rsidR="00A6532E" w:rsidRPr="00A20AE2" w:rsidRDefault="0071241A" w:rsidP="004718D9">
      <w:pPr>
        <w:numPr>
          <w:ilvl w:val="0"/>
          <w:numId w:val="19"/>
        </w:numPr>
        <w:spacing w:before="200" w:line="276" w:lineRule="auto"/>
        <w:rPr>
          <w:rFonts w:ascii="Arial" w:hAnsi="Arial" w:cs="Arial"/>
          <w:sz w:val="22"/>
          <w:szCs w:val="22"/>
        </w:rPr>
      </w:pPr>
      <w:r>
        <w:rPr>
          <w:rFonts w:ascii="Arial" w:hAnsi="Arial" w:cs="Arial"/>
          <w:sz w:val="22"/>
          <w:szCs w:val="22"/>
        </w:rPr>
        <w:t>I</w:t>
      </w:r>
      <w:r w:rsidR="00A6532E" w:rsidRPr="00A20AE2">
        <w:rPr>
          <w:rFonts w:ascii="Arial" w:hAnsi="Arial" w:cs="Arial"/>
          <w:sz w:val="22"/>
          <w:szCs w:val="22"/>
        </w:rPr>
        <w:t>nitiate a pilot to make better use of the existing accessible housing stock using the existing infrastructure provided by the Housing Hub and/or Nest matching platforms.</w:t>
      </w:r>
    </w:p>
    <w:p w14:paraId="436880C7" w14:textId="77777777" w:rsidR="00A6532E" w:rsidRPr="00A20AE2" w:rsidRDefault="00A6532E" w:rsidP="004718D9">
      <w:pPr>
        <w:spacing w:before="200" w:line="276" w:lineRule="auto"/>
        <w:rPr>
          <w:rFonts w:ascii="Arial" w:hAnsi="Arial" w:cs="Arial"/>
          <w:sz w:val="22"/>
          <w:szCs w:val="22"/>
        </w:rPr>
      </w:pPr>
      <w:r w:rsidRPr="00A20AE2">
        <w:rPr>
          <w:rFonts w:ascii="Arial" w:hAnsi="Arial" w:cs="Arial"/>
          <w:sz w:val="22"/>
          <w:szCs w:val="22"/>
        </w:rPr>
        <w:t xml:space="preserve"> </w:t>
      </w:r>
    </w:p>
    <w:p w14:paraId="63B239FF" w14:textId="0A5F6667" w:rsidR="006D24EB" w:rsidRPr="0071241A" w:rsidRDefault="000A09B1" w:rsidP="004718D9">
      <w:pPr>
        <w:rPr>
          <w:rFonts w:ascii="Arial" w:hAnsi="Arial" w:cs="Arial"/>
          <w:b/>
          <w:color w:val="6B2976"/>
          <w:sz w:val="28"/>
          <w:szCs w:val="22"/>
        </w:rPr>
      </w:pPr>
      <w:bookmarkStart w:id="250" w:name="_Toc52017547"/>
      <w:r w:rsidRPr="0071241A">
        <w:rPr>
          <w:rFonts w:ascii="Arial" w:hAnsi="Arial" w:cs="Arial"/>
          <w:b/>
          <w:color w:val="6B2976"/>
          <w:sz w:val="28"/>
          <w:szCs w:val="22"/>
        </w:rPr>
        <w:t>12</w:t>
      </w:r>
      <w:r w:rsidR="0071241A" w:rsidRPr="0071241A">
        <w:rPr>
          <w:rFonts w:ascii="Arial" w:hAnsi="Arial" w:cs="Arial"/>
          <w:b/>
          <w:color w:val="6B2976"/>
          <w:sz w:val="28"/>
          <w:szCs w:val="22"/>
        </w:rPr>
        <w:t xml:space="preserve">. </w:t>
      </w:r>
      <w:r w:rsidR="0071241A" w:rsidRPr="0071241A">
        <w:rPr>
          <w:rFonts w:ascii="Arial" w:hAnsi="Arial" w:cs="Arial"/>
          <w:b/>
          <w:color w:val="6B2976"/>
          <w:sz w:val="28"/>
          <w:szCs w:val="22"/>
        </w:rPr>
        <w:tab/>
        <w:t>Justice</w:t>
      </w:r>
      <w:bookmarkEnd w:id="250"/>
    </w:p>
    <w:p w14:paraId="4767C567" w14:textId="77777777" w:rsidR="006D24EB" w:rsidRPr="00A20AE2" w:rsidRDefault="006D24EB" w:rsidP="004718D9">
      <w:pPr>
        <w:pStyle w:val="Heading2"/>
        <w:spacing w:before="200" w:line="276" w:lineRule="auto"/>
        <w:rPr>
          <w:rFonts w:ascii="Arial" w:hAnsi="Arial" w:cs="Arial"/>
          <w:b/>
          <w:color w:val="000000" w:themeColor="text1"/>
          <w:sz w:val="22"/>
          <w:szCs w:val="22"/>
        </w:rPr>
      </w:pPr>
      <w:bookmarkStart w:id="251" w:name="_Toc52017548"/>
      <w:bookmarkStart w:id="252" w:name="_Toc76724818"/>
      <w:r w:rsidRPr="00A20AE2">
        <w:rPr>
          <w:rFonts w:ascii="Arial" w:hAnsi="Arial" w:cs="Arial"/>
          <w:b/>
          <w:color w:val="000000" w:themeColor="text1"/>
          <w:sz w:val="22"/>
          <w:szCs w:val="22"/>
        </w:rPr>
        <w:lastRenderedPageBreak/>
        <w:t>Introduction</w:t>
      </w:r>
      <w:bookmarkEnd w:id="251"/>
      <w:bookmarkEnd w:id="252"/>
    </w:p>
    <w:p w14:paraId="730CCB1E" w14:textId="77777777" w:rsidR="006D24EB" w:rsidRPr="00A20AE2" w:rsidRDefault="006D24EB" w:rsidP="004718D9">
      <w:pPr>
        <w:spacing w:before="200" w:line="276" w:lineRule="auto"/>
        <w:rPr>
          <w:rFonts w:ascii="Arial" w:hAnsi="Arial" w:cs="Arial"/>
          <w:sz w:val="22"/>
          <w:szCs w:val="22"/>
        </w:rPr>
      </w:pPr>
      <w:r w:rsidRPr="00A20AE2">
        <w:rPr>
          <w:rFonts w:ascii="Arial" w:hAnsi="Arial" w:cs="Arial"/>
          <w:sz w:val="22"/>
          <w:szCs w:val="22"/>
        </w:rPr>
        <w:t>NSW Council for Intellectual Disability describes many of challenges faced by people with cognitive impairment in touch with the criminal justice system including:</w:t>
      </w:r>
    </w:p>
    <w:p w14:paraId="4CD941C6" w14:textId="77777777" w:rsidR="006D24EB" w:rsidRPr="00A20AE2" w:rsidRDefault="006D24EB" w:rsidP="004718D9">
      <w:pPr>
        <w:pStyle w:val="ListParagraph"/>
        <w:numPr>
          <w:ilvl w:val="0"/>
          <w:numId w:val="15"/>
        </w:numPr>
        <w:spacing w:before="200" w:line="276" w:lineRule="auto"/>
        <w:contextualSpacing w:val="0"/>
        <w:rPr>
          <w:rFonts w:ascii="Arial" w:hAnsi="Arial" w:cs="Arial"/>
          <w:color w:val="000000"/>
          <w:sz w:val="22"/>
          <w:szCs w:val="22"/>
        </w:rPr>
      </w:pPr>
      <w:r w:rsidRPr="00A20AE2">
        <w:rPr>
          <w:rFonts w:ascii="Arial" w:hAnsi="Arial" w:cs="Arial"/>
          <w:sz w:val="22"/>
          <w:szCs w:val="22"/>
        </w:rPr>
        <w:t>Lack of consistent recognition of people as having intellectual disability and therefore needing reasonable accommodation in communication and other matters.</w:t>
      </w:r>
    </w:p>
    <w:p w14:paraId="45BD16C8" w14:textId="77777777" w:rsidR="006D24EB" w:rsidRPr="00A20AE2" w:rsidRDefault="006D24EB" w:rsidP="004718D9">
      <w:pPr>
        <w:pStyle w:val="ListParagraph"/>
        <w:numPr>
          <w:ilvl w:val="0"/>
          <w:numId w:val="15"/>
        </w:numPr>
        <w:spacing w:before="200" w:line="276" w:lineRule="auto"/>
        <w:contextualSpacing w:val="0"/>
        <w:rPr>
          <w:rFonts w:ascii="Arial" w:hAnsi="Arial" w:cs="Arial"/>
          <w:color w:val="000000"/>
          <w:sz w:val="22"/>
          <w:szCs w:val="22"/>
        </w:rPr>
      </w:pPr>
      <w:r w:rsidRPr="00A20AE2">
        <w:rPr>
          <w:rFonts w:ascii="Arial" w:hAnsi="Arial" w:cs="Arial"/>
          <w:sz w:val="22"/>
          <w:szCs w:val="22"/>
        </w:rPr>
        <w:t>Communication challenges between person with intellectual disability and justice system personnel.</w:t>
      </w:r>
    </w:p>
    <w:p w14:paraId="021FC5EF" w14:textId="77777777" w:rsidR="006D24EB" w:rsidRPr="00A20AE2" w:rsidRDefault="006D24EB" w:rsidP="004718D9">
      <w:pPr>
        <w:pStyle w:val="ListParagraph"/>
        <w:numPr>
          <w:ilvl w:val="0"/>
          <w:numId w:val="15"/>
        </w:numPr>
        <w:spacing w:before="200" w:line="276" w:lineRule="auto"/>
        <w:contextualSpacing w:val="0"/>
        <w:rPr>
          <w:rFonts w:ascii="Arial" w:hAnsi="Arial" w:cs="Arial"/>
          <w:color w:val="000000"/>
          <w:sz w:val="22"/>
          <w:szCs w:val="22"/>
        </w:rPr>
      </w:pPr>
      <w:r w:rsidRPr="00A20AE2">
        <w:rPr>
          <w:rFonts w:ascii="Arial" w:hAnsi="Arial" w:cs="Arial"/>
          <w:sz w:val="22"/>
          <w:szCs w:val="22"/>
        </w:rPr>
        <w:t>Difficulty understanding and exercising rights, for example the right to silence in a police interview.</w:t>
      </w:r>
    </w:p>
    <w:p w14:paraId="17F91C0C" w14:textId="77777777" w:rsidR="006D24EB" w:rsidRPr="00A20AE2" w:rsidRDefault="006D24EB" w:rsidP="004718D9">
      <w:pPr>
        <w:pStyle w:val="ListParagraph"/>
        <w:numPr>
          <w:ilvl w:val="0"/>
          <w:numId w:val="15"/>
        </w:numPr>
        <w:spacing w:before="200" w:line="276" w:lineRule="auto"/>
        <w:contextualSpacing w:val="0"/>
        <w:rPr>
          <w:rFonts w:ascii="Arial" w:hAnsi="Arial" w:cs="Arial"/>
          <w:color w:val="000000"/>
          <w:sz w:val="22"/>
          <w:szCs w:val="22"/>
        </w:rPr>
      </w:pPr>
      <w:r w:rsidRPr="00A20AE2">
        <w:rPr>
          <w:rFonts w:ascii="Arial" w:hAnsi="Arial" w:cs="Arial"/>
          <w:sz w:val="22"/>
          <w:szCs w:val="22"/>
        </w:rPr>
        <w:t>Challenges for victims of crime in being believed by police and being seen as a competent witness.</w:t>
      </w:r>
    </w:p>
    <w:p w14:paraId="4AB5B102" w14:textId="77777777" w:rsidR="006D24EB" w:rsidRPr="00A20AE2" w:rsidRDefault="006D24EB" w:rsidP="004718D9">
      <w:pPr>
        <w:pStyle w:val="ListParagraph"/>
        <w:numPr>
          <w:ilvl w:val="0"/>
          <w:numId w:val="15"/>
        </w:numPr>
        <w:spacing w:before="200" w:line="276" w:lineRule="auto"/>
        <w:contextualSpacing w:val="0"/>
        <w:rPr>
          <w:rFonts w:ascii="Arial" w:hAnsi="Arial" w:cs="Arial"/>
          <w:color w:val="000000"/>
          <w:sz w:val="22"/>
          <w:szCs w:val="22"/>
        </w:rPr>
      </w:pPr>
      <w:r w:rsidRPr="00A20AE2">
        <w:rPr>
          <w:rFonts w:ascii="Arial" w:hAnsi="Arial" w:cs="Arial"/>
          <w:sz w:val="22"/>
          <w:szCs w:val="22"/>
        </w:rPr>
        <w:t>Dependency on legal aid lawyers who are time poor due to very high caseloads.</w:t>
      </w:r>
    </w:p>
    <w:p w14:paraId="3754707F" w14:textId="77777777" w:rsidR="006D24EB" w:rsidRPr="00A20AE2" w:rsidRDefault="006D24EB" w:rsidP="004718D9">
      <w:pPr>
        <w:pStyle w:val="NumberLevel4"/>
        <w:numPr>
          <w:ilvl w:val="0"/>
          <w:numId w:val="15"/>
        </w:numPr>
        <w:spacing w:before="200" w:after="0" w:line="276" w:lineRule="auto"/>
      </w:pPr>
      <w:r w:rsidRPr="00A20AE2">
        <w:t>Limited access to bail, diversionary orders, non-custodial sentencing options and parole due to limited availability of appropriate disability support and other human services including stable and appropriately supported accommodation.</w:t>
      </w:r>
    </w:p>
    <w:p w14:paraId="3D6C78A7" w14:textId="77777777" w:rsidR="006D24EB" w:rsidRPr="00A20AE2" w:rsidRDefault="006D24EB" w:rsidP="004718D9">
      <w:pPr>
        <w:pStyle w:val="NumberLevel4"/>
        <w:numPr>
          <w:ilvl w:val="0"/>
          <w:numId w:val="15"/>
        </w:numPr>
        <w:spacing w:before="200" w:after="0" w:line="276" w:lineRule="auto"/>
      </w:pPr>
      <w:r w:rsidRPr="00A20AE2">
        <w:t>Within custodial environments, being vulnerable to abuse and developing entrenched propensity to reoffend due to the negative influences and role models in custodial environments.</w:t>
      </w:r>
    </w:p>
    <w:p w14:paraId="055D6135" w14:textId="77777777" w:rsidR="006D24EB" w:rsidRPr="00A20AE2" w:rsidRDefault="006D24EB" w:rsidP="004718D9">
      <w:pPr>
        <w:pStyle w:val="NumberLevel4"/>
        <w:numPr>
          <w:ilvl w:val="0"/>
          <w:numId w:val="15"/>
        </w:numPr>
        <w:spacing w:before="200" w:after="0" w:line="276" w:lineRule="auto"/>
      </w:pPr>
      <w:r w:rsidRPr="00A20AE2">
        <w:t>On release, challenges in moving from the highly structured environment of custody to an unstructured environment in the community.</w:t>
      </w:r>
    </w:p>
    <w:p w14:paraId="6A66ED1E" w14:textId="77777777" w:rsidR="006D24EB" w:rsidRPr="00A20AE2" w:rsidRDefault="006D24EB" w:rsidP="004718D9">
      <w:pPr>
        <w:pStyle w:val="NormalWeb"/>
        <w:spacing w:before="200" w:beforeAutospacing="0" w:after="0" w:afterAutospacing="0" w:line="276" w:lineRule="auto"/>
        <w:rPr>
          <w:rFonts w:ascii="Arial" w:hAnsi="Arial" w:cs="Arial"/>
          <w:sz w:val="22"/>
          <w:szCs w:val="22"/>
        </w:rPr>
      </w:pPr>
      <w:r w:rsidRPr="00A20AE2">
        <w:rPr>
          <w:rFonts w:ascii="Arial" w:hAnsi="Arial" w:cs="Arial"/>
          <w:sz w:val="22"/>
          <w:szCs w:val="22"/>
        </w:rPr>
        <w:t xml:space="preserve">Some states and territories had taken positive steps to address these challenge but the introduction of the NDIS destabilised many of state-based initiatives leaving people with cognitive impairment without support. Challenges include </w:t>
      </w:r>
      <w:r w:rsidRPr="00A20AE2">
        <w:rPr>
          <w:rFonts w:ascii="Arial" w:hAnsi="Arial" w:cs="Arial"/>
          <w:color w:val="000000" w:themeColor="text1"/>
          <w:sz w:val="22"/>
          <w:szCs w:val="22"/>
        </w:rPr>
        <w:t>increased difficulty in getting disability support services to underpin a diversionary order from the court, increased difficulty in obtaining disability support to avoid a person being unnecessarily remanded in custody, difficulties developing NDIS plans for people in prison and some people with complex needs not been taken up by services.</w:t>
      </w:r>
      <w:r w:rsidRPr="00A20AE2">
        <w:rPr>
          <w:rStyle w:val="FootnoteReference"/>
          <w:rFonts w:ascii="Arial" w:hAnsi="Arial" w:cs="Arial"/>
          <w:color w:val="000000" w:themeColor="text1"/>
          <w:sz w:val="22"/>
          <w:szCs w:val="22"/>
        </w:rPr>
        <w:footnoteReference w:id="101"/>
      </w:r>
    </w:p>
    <w:p w14:paraId="09A380F4" w14:textId="77777777" w:rsidR="006D24EB" w:rsidRPr="00A20AE2" w:rsidRDefault="006D24EB" w:rsidP="004718D9">
      <w:pPr>
        <w:pStyle w:val="NumberLevel1"/>
        <w:spacing w:before="200" w:after="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Both the NDIS and the NSW Government for example, took steps to respond to people with disability interacting with or at risk of engagement with the justice. The NDIA introduced the complex needs pathway, specialist planners and Justice Liaison Officers. The NSW Government implemented three time-limited programs as part of transitional arrangements: </w:t>
      </w:r>
      <w:r w:rsidRPr="00A20AE2">
        <w:rPr>
          <w:rFonts w:ascii="Arial" w:hAnsi="Arial" w:cs="Arial"/>
          <w:color w:val="000000" w:themeColor="text1"/>
          <w:sz w:val="22"/>
          <w:szCs w:val="22"/>
        </w:rPr>
        <w:lastRenderedPageBreak/>
        <w:t>the Integrated Services Response,</w:t>
      </w:r>
      <w:r w:rsidRPr="00A20AE2">
        <w:rPr>
          <w:rStyle w:val="FootnoteReference"/>
          <w:rFonts w:ascii="Arial" w:hAnsi="Arial" w:cs="Arial"/>
          <w:color w:val="000000" w:themeColor="text1"/>
          <w:sz w:val="22"/>
          <w:szCs w:val="22"/>
        </w:rPr>
        <w:footnoteReference w:id="102"/>
      </w:r>
      <w:r w:rsidRPr="00A20AE2">
        <w:rPr>
          <w:rFonts w:ascii="Arial" w:hAnsi="Arial" w:cs="Arial"/>
          <w:color w:val="000000" w:themeColor="text1"/>
          <w:sz w:val="22"/>
          <w:szCs w:val="22"/>
        </w:rPr>
        <w:t xml:space="preserve"> the Community Safety Fund</w:t>
      </w:r>
      <w:r w:rsidRPr="00A20AE2">
        <w:rPr>
          <w:rStyle w:val="FootnoteReference"/>
          <w:rFonts w:ascii="Arial" w:hAnsi="Arial" w:cs="Arial"/>
          <w:color w:val="000000" w:themeColor="text1"/>
          <w:sz w:val="22"/>
          <w:szCs w:val="22"/>
        </w:rPr>
        <w:footnoteReference w:id="103"/>
      </w:r>
      <w:r w:rsidRPr="00A20AE2">
        <w:rPr>
          <w:rFonts w:ascii="Arial" w:hAnsi="Arial" w:cs="Arial"/>
          <w:color w:val="000000" w:themeColor="text1"/>
          <w:sz w:val="22"/>
          <w:szCs w:val="22"/>
        </w:rPr>
        <w:t xml:space="preserve"> and the Cognitive Impairment Diversionary Program (</w:t>
      </w:r>
      <w:proofErr w:type="spellStart"/>
      <w:r w:rsidRPr="00A20AE2">
        <w:rPr>
          <w:rFonts w:ascii="Arial" w:hAnsi="Arial" w:cs="Arial"/>
          <w:color w:val="000000" w:themeColor="text1"/>
          <w:sz w:val="22"/>
          <w:szCs w:val="22"/>
        </w:rPr>
        <w:t>CIDP</w:t>
      </w:r>
      <w:proofErr w:type="spellEnd"/>
      <w:r w:rsidRPr="00A20AE2">
        <w:rPr>
          <w:rFonts w:ascii="Arial" w:hAnsi="Arial" w:cs="Arial"/>
          <w:color w:val="000000" w:themeColor="text1"/>
          <w:sz w:val="22"/>
          <w:szCs w:val="22"/>
        </w:rPr>
        <w:t xml:space="preserve">). </w:t>
      </w:r>
      <w:r w:rsidRPr="00A20AE2">
        <w:rPr>
          <w:rStyle w:val="FootnoteReference"/>
          <w:rFonts w:ascii="Arial" w:hAnsi="Arial" w:cs="Arial"/>
          <w:color w:val="000000" w:themeColor="text1"/>
          <w:sz w:val="22"/>
          <w:szCs w:val="22"/>
        </w:rPr>
        <w:footnoteReference w:id="104"/>
      </w:r>
      <w:r w:rsidRPr="00A20AE2">
        <w:rPr>
          <w:rFonts w:ascii="Arial" w:hAnsi="Arial" w:cs="Arial"/>
          <w:color w:val="000000" w:themeColor="text1"/>
          <w:sz w:val="22"/>
          <w:szCs w:val="22"/>
        </w:rPr>
        <w:t xml:space="preserve"> All have now ceased. </w:t>
      </w:r>
    </w:p>
    <w:p w14:paraId="6096B714" w14:textId="77777777" w:rsidR="006D24EB" w:rsidRPr="00A20AE2" w:rsidRDefault="006D24EB" w:rsidP="004718D9">
      <w:pPr>
        <w:pStyle w:val="NumberLevel1"/>
        <w:spacing w:before="200" w:after="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As of </w:t>
      </w:r>
      <w:proofErr w:type="spellStart"/>
      <w:r w:rsidRPr="00A20AE2">
        <w:rPr>
          <w:rFonts w:ascii="Arial" w:hAnsi="Arial" w:cs="Arial"/>
          <w:color w:val="000000" w:themeColor="text1"/>
          <w:sz w:val="22"/>
          <w:szCs w:val="22"/>
        </w:rPr>
        <w:t>mid 2020</w:t>
      </w:r>
      <w:proofErr w:type="spellEnd"/>
      <w:r w:rsidRPr="00A20AE2">
        <w:rPr>
          <w:rFonts w:ascii="Arial" w:hAnsi="Arial" w:cs="Arial"/>
          <w:color w:val="000000" w:themeColor="text1"/>
          <w:sz w:val="22"/>
          <w:szCs w:val="22"/>
        </w:rPr>
        <w:t xml:space="preserve">, the NSW Department of Justice is reported to be working with key stakeholders to replace the </w:t>
      </w:r>
      <w:proofErr w:type="spellStart"/>
      <w:r w:rsidRPr="00A20AE2">
        <w:rPr>
          <w:rFonts w:ascii="Arial" w:hAnsi="Arial" w:cs="Arial"/>
          <w:color w:val="000000" w:themeColor="text1"/>
          <w:sz w:val="22"/>
          <w:szCs w:val="22"/>
        </w:rPr>
        <w:t>CIDP</w:t>
      </w:r>
      <w:proofErr w:type="spellEnd"/>
      <w:r w:rsidRPr="00A20AE2">
        <w:rPr>
          <w:rFonts w:ascii="Arial" w:hAnsi="Arial" w:cs="Arial"/>
          <w:color w:val="000000" w:themeColor="text1"/>
          <w:sz w:val="22"/>
          <w:szCs w:val="22"/>
        </w:rPr>
        <w:t xml:space="preserve"> with a scalable model for people with cognitive impairment in the criminal justice system.</w:t>
      </w:r>
    </w:p>
    <w:p w14:paraId="10FA5B14" w14:textId="77777777" w:rsidR="006D24EB" w:rsidRPr="00A20AE2" w:rsidRDefault="006D24EB" w:rsidP="004718D9">
      <w:pPr>
        <w:pStyle w:val="Heading2"/>
        <w:spacing w:before="200" w:line="276" w:lineRule="auto"/>
        <w:rPr>
          <w:rFonts w:ascii="Arial" w:hAnsi="Arial" w:cs="Arial"/>
          <w:b/>
          <w:color w:val="000000" w:themeColor="text1"/>
          <w:sz w:val="22"/>
          <w:szCs w:val="22"/>
        </w:rPr>
      </w:pPr>
      <w:bookmarkStart w:id="253" w:name="_Toc52017549"/>
      <w:bookmarkStart w:id="254" w:name="_Toc76724819"/>
      <w:r w:rsidRPr="00A20AE2">
        <w:rPr>
          <w:rFonts w:ascii="Arial" w:hAnsi="Arial" w:cs="Arial"/>
          <w:b/>
          <w:color w:val="000000" w:themeColor="text1"/>
          <w:sz w:val="22"/>
          <w:szCs w:val="22"/>
        </w:rPr>
        <w:t>Key issues</w:t>
      </w:r>
      <w:bookmarkEnd w:id="253"/>
      <w:bookmarkEnd w:id="254"/>
    </w:p>
    <w:p w14:paraId="6F84B573" w14:textId="77777777" w:rsidR="006D24EB" w:rsidRPr="00A20AE2" w:rsidRDefault="00D223D3" w:rsidP="004718D9">
      <w:pPr>
        <w:pStyle w:val="NumberLevel1"/>
        <w:spacing w:before="200" w:after="0" w:line="276" w:lineRule="auto"/>
        <w:rPr>
          <w:rFonts w:ascii="Arial" w:hAnsi="Arial" w:cs="Arial"/>
          <w:color w:val="000000" w:themeColor="text1"/>
          <w:sz w:val="22"/>
          <w:szCs w:val="22"/>
        </w:rPr>
      </w:pPr>
      <w:r w:rsidRPr="00A20AE2">
        <w:rPr>
          <w:rFonts w:ascii="Arial" w:hAnsi="Arial" w:cs="Arial"/>
          <w:color w:val="000000" w:themeColor="text1"/>
          <w:sz w:val="22"/>
          <w:szCs w:val="22"/>
        </w:rPr>
        <w:t>Some p</w:t>
      </w:r>
      <w:r w:rsidR="006D24EB" w:rsidRPr="00A20AE2">
        <w:rPr>
          <w:rFonts w:ascii="Arial" w:hAnsi="Arial" w:cs="Arial"/>
          <w:color w:val="000000" w:themeColor="text1"/>
          <w:sz w:val="22"/>
          <w:szCs w:val="22"/>
        </w:rPr>
        <w:t>eople with cognitive impairment are poorly supported and</w:t>
      </w:r>
      <w:r w:rsidR="00810898" w:rsidRPr="00A20AE2">
        <w:rPr>
          <w:rFonts w:ascii="Arial" w:hAnsi="Arial" w:cs="Arial"/>
          <w:color w:val="000000" w:themeColor="text1"/>
          <w:sz w:val="22"/>
          <w:szCs w:val="22"/>
        </w:rPr>
        <w:t xml:space="preserve"> are picked up by</w:t>
      </w:r>
      <w:r w:rsidR="006D24EB" w:rsidRPr="00A20AE2">
        <w:rPr>
          <w:rFonts w:ascii="Arial" w:hAnsi="Arial" w:cs="Arial"/>
          <w:color w:val="000000" w:themeColor="text1"/>
          <w:sz w:val="22"/>
          <w:szCs w:val="22"/>
        </w:rPr>
        <w:t xml:space="preserve"> the criminal justice system for want of diversion that can be activated in the presence of effective, skilled support.</w:t>
      </w:r>
    </w:p>
    <w:p w14:paraId="5131FCE7" w14:textId="77777777" w:rsidR="006D24EB" w:rsidRPr="00A20AE2" w:rsidRDefault="006D24EB" w:rsidP="004718D9">
      <w:pPr>
        <w:pStyle w:val="NumberLevel1"/>
        <w:spacing w:before="200" w:after="0" w:line="276" w:lineRule="auto"/>
        <w:rPr>
          <w:rFonts w:ascii="Arial" w:hAnsi="Arial" w:cs="Arial"/>
          <w:color w:val="000000" w:themeColor="text1"/>
          <w:sz w:val="22"/>
          <w:szCs w:val="22"/>
        </w:rPr>
      </w:pPr>
      <w:r w:rsidRPr="00A20AE2">
        <w:rPr>
          <w:rFonts w:ascii="Arial" w:hAnsi="Arial" w:cs="Arial"/>
          <w:color w:val="000000" w:themeColor="text1"/>
          <w:sz w:val="22"/>
          <w:szCs w:val="22"/>
        </w:rPr>
        <w:t>The NDIS takes a narrower view of its role than previous state and territory governments and under the interface principles, state justice departments are required to provide support for which they have little preparation or motivation.</w:t>
      </w:r>
    </w:p>
    <w:p w14:paraId="05C01B23" w14:textId="77777777" w:rsidR="006D24EB" w:rsidRPr="00A20AE2" w:rsidRDefault="006D24EB" w:rsidP="004718D9">
      <w:pPr>
        <w:pStyle w:val="NumberLevel1"/>
        <w:spacing w:before="200" w:after="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If people with cognitive impairment at risk of engagement with the criminal justice system are to be successfully supported: </w:t>
      </w:r>
    </w:p>
    <w:p w14:paraId="35DDD2CD" w14:textId="77777777" w:rsidR="006D24EB" w:rsidRPr="00A20AE2" w:rsidRDefault="006D24EB" w:rsidP="004718D9">
      <w:pPr>
        <w:pStyle w:val="NumberLevel1"/>
        <w:numPr>
          <w:ilvl w:val="0"/>
          <w:numId w:val="17"/>
        </w:numPr>
        <w:spacing w:before="200" w:after="0" w:line="276" w:lineRule="auto"/>
        <w:rPr>
          <w:rFonts w:ascii="Arial" w:hAnsi="Arial" w:cs="Arial"/>
          <w:color w:val="000000" w:themeColor="text1"/>
          <w:sz w:val="22"/>
          <w:szCs w:val="22"/>
        </w:rPr>
      </w:pPr>
      <w:r w:rsidRPr="00A20AE2">
        <w:rPr>
          <w:rFonts w:ascii="Arial" w:hAnsi="Arial" w:cs="Arial"/>
          <w:color w:val="000000" w:themeColor="text1"/>
          <w:sz w:val="22"/>
          <w:szCs w:val="22"/>
        </w:rPr>
        <w:t>mainstream agencies must provide:</w:t>
      </w:r>
    </w:p>
    <w:p w14:paraId="19ECC815" w14:textId="77777777" w:rsidR="006D24EB" w:rsidRPr="00A20AE2" w:rsidRDefault="006D24EB" w:rsidP="004718D9">
      <w:pPr>
        <w:pStyle w:val="NumberLevel1"/>
        <w:numPr>
          <w:ilvl w:val="1"/>
          <w:numId w:val="14"/>
        </w:numPr>
        <w:spacing w:before="200" w:after="0" w:line="276" w:lineRule="auto"/>
        <w:rPr>
          <w:rFonts w:ascii="Arial" w:hAnsi="Arial" w:cs="Arial"/>
          <w:color w:val="000000" w:themeColor="text1"/>
          <w:sz w:val="22"/>
          <w:szCs w:val="22"/>
        </w:rPr>
      </w:pPr>
      <w:r w:rsidRPr="00A20AE2">
        <w:rPr>
          <w:rFonts w:ascii="Arial" w:hAnsi="Arial" w:cs="Arial"/>
          <w:sz w:val="22"/>
          <w:szCs w:val="22"/>
        </w:rPr>
        <w:t>early intervention in schools and other services where children and young people s</w:t>
      </w:r>
      <w:r w:rsidR="0071241A">
        <w:rPr>
          <w:rFonts w:ascii="Arial" w:hAnsi="Arial" w:cs="Arial"/>
          <w:sz w:val="22"/>
          <w:szCs w:val="22"/>
        </w:rPr>
        <w:t>how signs of becoming offenders;</w:t>
      </w:r>
    </w:p>
    <w:p w14:paraId="2BC49DA7" w14:textId="77777777" w:rsidR="006D24EB" w:rsidRPr="00A20AE2" w:rsidRDefault="006D24EB" w:rsidP="004718D9">
      <w:pPr>
        <w:pStyle w:val="NumberLevel1"/>
        <w:numPr>
          <w:ilvl w:val="1"/>
          <w:numId w:val="14"/>
        </w:numPr>
        <w:spacing w:before="200" w:after="0" w:line="276" w:lineRule="auto"/>
        <w:rPr>
          <w:rFonts w:ascii="Arial" w:hAnsi="Arial" w:cs="Arial"/>
          <w:color w:val="000000" w:themeColor="text1"/>
          <w:sz w:val="22"/>
          <w:szCs w:val="22"/>
        </w:rPr>
      </w:pPr>
      <w:r w:rsidRPr="00A20AE2">
        <w:rPr>
          <w:rFonts w:ascii="Arial" w:hAnsi="Arial" w:cs="Arial"/>
          <w:sz w:val="22"/>
          <w:szCs w:val="22"/>
        </w:rPr>
        <w:t xml:space="preserve">independent support in police interviews and criminal courts so that people with </w:t>
      </w:r>
      <w:r w:rsidR="00EC7602" w:rsidRPr="00A20AE2">
        <w:rPr>
          <w:rFonts w:ascii="Arial" w:hAnsi="Arial" w:cs="Arial"/>
          <w:sz w:val="22"/>
          <w:szCs w:val="22"/>
        </w:rPr>
        <w:t xml:space="preserve">cognitive impairment </w:t>
      </w:r>
      <w:r w:rsidRPr="00A20AE2">
        <w:rPr>
          <w:rFonts w:ascii="Arial" w:hAnsi="Arial" w:cs="Arial"/>
          <w:sz w:val="22"/>
          <w:szCs w:val="22"/>
        </w:rPr>
        <w:t>are able to under</w:t>
      </w:r>
      <w:r w:rsidR="0071241A">
        <w:rPr>
          <w:rFonts w:ascii="Arial" w:hAnsi="Arial" w:cs="Arial"/>
          <w:sz w:val="22"/>
          <w:szCs w:val="22"/>
        </w:rPr>
        <w:t>stand and exercise their rights;</w:t>
      </w:r>
    </w:p>
    <w:p w14:paraId="30E0E935" w14:textId="77777777" w:rsidR="00EC7602" w:rsidRPr="00A20AE2" w:rsidRDefault="006D24EB" w:rsidP="004718D9">
      <w:pPr>
        <w:pStyle w:val="NumberLevel1"/>
        <w:numPr>
          <w:ilvl w:val="1"/>
          <w:numId w:val="14"/>
        </w:numPr>
        <w:spacing w:before="200" w:after="0" w:line="276" w:lineRule="auto"/>
        <w:rPr>
          <w:rFonts w:ascii="Arial" w:hAnsi="Arial" w:cs="Arial"/>
          <w:color w:val="000000" w:themeColor="text1"/>
          <w:sz w:val="22"/>
          <w:szCs w:val="22"/>
        </w:rPr>
      </w:pPr>
      <w:r w:rsidRPr="00A20AE2">
        <w:rPr>
          <w:rFonts w:ascii="Arial" w:hAnsi="Arial" w:cs="Arial"/>
          <w:sz w:val="22"/>
          <w:szCs w:val="22"/>
        </w:rPr>
        <w:t xml:space="preserve">court diversion systems for young people and adults with </w:t>
      </w:r>
      <w:r w:rsidR="0071241A">
        <w:rPr>
          <w:rFonts w:ascii="Arial" w:hAnsi="Arial" w:cs="Arial"/>
          <w:sz w:val="22"/>
          <w:szCs w:val="22"/>
        </w:rPr>
        <w:t>cognitive impairment; and</w:t>
      </w:r>
    </w:p>
    <w:p w14:paraId="3F5F726B" w14:textId="77777777" w:rsidR="006D24EB" w:rsidRPr="00A20AE2" w:rsidRDefault="006D24EB" w:rsidP="004718D9">
      <w:pPr>
        <w:pStyle w:val="NumberLevel1"/>
        <w:numPr>
          <w:ilvl w:val="1"/>
          <w:numId w:val="14"/>
        </w:numPr>
        <w:spacing w:before="200" w:after="0" w:line="276" w:lineRule="auto"/>
        <w:rPr>
          <w:rFonts w:ascii="Arial" w:hAnsi="Arial" w:cs="Arial"/>
          <w:color w:val="000000" w:themeColor="text1"/>
          <w:sz w:val="22"/>
          <w:szCs w:val="22"/>
        </w:rPr>
      </w:pPr>
      <w:proofErr w:type="gramStart"/>
      <w:r w:rsidRPr="00A20AE2">
        <w:rPr>
          <w:rFonts w:ascii="Arial" w:hAnsi="Arial" w:cs="Arial"/>
          <w:color w:val="000000" w:themeColor="text1"/>
          <w:sz w:val="22"/>
          <w:szCs w:val="22"/>
        </w:rPr>
        <w:t>enhanced</w:t>
      </w:r>
      <w:proofErr w:type="gramEnd"/>
      <w:r w:rsidRPr="00A20AE2">
        <w:rPr>
          <w:rFonts w:ascii="Arial" w:hAnsi="Arial" w:cs="Arial"/>
          <w:color w:val="000000" w:themeColor="text1"/>
          <w:sz w:val="22"/>
          <w:szCs w:val="22"/>
        </w:rPr>
        <w:t xml:space="preserve"> practice in skill development </w:t>
      </w:r>
      <w:r w:rsidRPr="00A20AE2">
        <w:rPr>
          <w:rFonts w:ascii="Arial" w:hAnsi="Arial" w:cs="Arial"/>
          <w:sz w:val="22"/>
          <w:szCs w:val="22"/>
        </w:rPr>
        <w:t>correctional systems in working with offenders with intellectual disability.</w:t>
      </w:r>
    </w:p>
    <w:p w14:paraId="4BB53662" w14:textId="77777777" w:rsidR="006D24EB" w:rsidRPr="00A20AE2" w:rsidRDefault="006D24EB" w:rsidP="004718D9">
      <w:pPr>
        <w:pStyle w:val="NumberLevel1"/>
        <w:numPr>
          <w:ilvl w:val="0"/>
          <w:numId w:val="14"/>
        </w:numPr>
        <w:spacing w:before="200" w:after="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The NDIS must ensure the provision of: </w:t>
      </w:r>
    </w:p>
    <w:p w14:paraId="01F41A55" w14:textId="77777777" w:rsidR="006D24EB" w:rsidRPr="00A20AE2" w:rsidRDefault="006D24EB" w:rsidP="004718D9">
      <w:pPr>
        <w:pStyle w:val="NumberLevel1"/>
        <w:numPr>
          <w:ilvl w:val="1"/>
          <w:numId w:val="14"/>
        </w:numPr>
        <w:spacing w:before="200" w:after="0" w:line="276" w:lineRule="auto"/>
        <w:rPr>
          <w:rFonts w:ascii="Arial" w:hAnsi="Arial" w:cs="Arial"/>
          <w:color w:val="000000" w:themeColor="text1"/>
          <w:sz w:val="22"/>
          <w:szCs w:val="22"/>
        </w:rPr>
      </w:pPr>
      <w:r w:rsidRPr="00A20AE2">
        <w:rPr>
          <w:rFonts w:ascii="Arial" w:hAnsi="Arial" w:cs="Arial"/>
          <w:sz w:val="22"/>
          <w:szCs w:val="22"/>
        </w:rPr>
        <w:t xml:space="preserve">outreach and engagement with potential and actual offenders with </w:t>
      </w:r>
      <w:r w:rsidR="0071241A">
        <w:rPr>
          <w:rFonts w:ascii="Arial" w:hAnsi="Arial" w:cs="Arial"/>
          <w:sz w:val="22"/>
          <w:szCs w:val="22"/>
        </w:rPr>
        <w:t>cognitive impairment;</w:t>
      </w:r>
    </w:p>
    <w:p w14:paraId="0CA2E25C" w14:textId="77777777" w:rsidR="006D24EB" w:rsidRPr="00A20AE2" w:rsidRDefault="006D24EB" w:rsidP="004718D9">
      <w:pPr>
        <w:pStyle w:val="NumberLevel1"/>
        <w:numPr>
          <w:ilvl w:val="1"/>
          <w:numId w:val="14"/>
        </w:numPr>
        <w:spacing w:before="200" w:after="0" w:line="276" w:lineRule="auto"/>
        <w:rPr>
          <w:rFonts w:ascii="Arial" w:hAnsi="Arial" w:cs="Arial"/>
          <w:color w:val="000000" w:themeColor="text1"/>
          <w:sz w:val="22"/>
          <w:szCs w:val="22"/>
        </w:rPr>
      </w:pPr>
      <w:r w:rsidRPr="00A20AE2">
        <w:rPr>
          <w:rFonts w:ascii="Arial" w:hAnsi="Arial" w:cs="Arial"/>
          <w:sz w:val="22"/>
          <w:szCs w:val="22"/>
        </w:rPr>
        <w:t xml:space="preserve">skills development across the disability support agencies in working with offenders with </w:t>
      </w:r>
      <w:r w:rsidR="00EC7602" w:rsidRPr="00A20AE2">
        <w:rPr>
          <w:rFonts w:ascii="Arial" w:hAnsi="Arial" w:cs="Arial"/>
          <w:sz w:val="22"/>
          <w:szCs w:val="22"/>
        </w:rPr>
        <w:t>cognitive impairment</w:t>
      </w:r>
      <w:r w:rsidR="0071241A">
        <w:rPr>
          <w:rFonts w:ascii="Arial" w:hAnsi="Arial" w:cs="Arial"/>
          <w:sz w:val="22"/>
          <w:szCs w:val="22"/>
        </w:rPr>
        <w:t>; and</w:t>
      </w:r>
    </w:p>
    <w:p w14:paraId="5FD28EBB" w14:textId="77777777" w:rsidR="006D24EB" w:rsidRPr="00A20AE2" w:rsidRDefault="006D24EB" w:rsidP="004718D9">
      <w:pPr>
        <w:pStyle w:val="NumberLevel1"/>
        <w:numPr>
          <w:ilvl w:val="1"/>
          <w:numId w:val="14"/>
        </w:numPr>
        <w:spacing w:before="200" w:after="0" w:line="276" w:lineRule="auto"/>
        <w:rPr>
          <w:rFonts w:ascii="Arial" w:hAnsi="Arial" w:cs="Arial"/>
          <w:color w:val="000000" w:themeColor="text1"/>
          <w:sz w:val="22"/>
          <w:szCs w:val="22"/>
        </w:rPr>
      </w:pPr>
      <w:proofErr w:type="gramStart"/>
      <w:r w:rsidRPr="00A20AE2">
        <w:rPr>
          <w:rFonts w:ascii="Arial" w:hAnsi="Arial" w:cs="Arial"/>
          <w:sz w:val="22"/>
          <w:szCs w:val="22"/>
        </w:rPr>
        <w:t>specialist</w:t>
      </w:r>
      <w:proofErr w:type="gramEnd"/>
      <w:r w:rsidRPr="00A20AE2">
        <w:rPr>
          <w:rFonts w:ascii="Arial" w:hAnsi="Arial" w:cs="Arial"/>
          <w:sz w:val="22"/>
          <w:szCs w:val="22"/>
        </w:rPr>
        <w:t xml:space="preserve"> workers, skilled in working with offenders with</w:t>
      </w:r>
      <w:r w:rsidR="00EC7602" w:rsidRPr="00A20AE2">
        <w:rPr>
          <w:rFonts w:ascii="Arial" w:hAnsi="Arial" w:cs="Arial"/>
          <w:sz w:val="22"/>
          <w:szCs w:val="22"/>
        </w:rPr>
        <w:t xml:space="preserve"> cognitive impairment</w:t>
      </w:r>
      <w:r w:rsidRPr="00A20AE2">
        <w:rPr>
          <w:rFonts w:ascii="Arial" w:hAnsi="Arial" w:cs="Arial"/>
          <w:sz w:val="22"/>
          <w:szCs w:val="22"/>
        </w:rPr>
        <w:t>, both directly with people with complex needs and as a resource to other support providers.</w:t>
      </w:r>
    </w:p>
    <w:p w14:paraId="2BBA8C51" w14:textId="77777777" w:rsidR="00B62B8D" w:rsidRPr="00A20AE2" w:rsidRDefault="00B62B8D" w:rsidP="004718D9">
      <w:pPr>
        <w:pStyle w:val="Heading2"/>
        <w:spacing w:before="200" w:line="276" w:lineRule="auto"/>
        <w:rPr>
          <w:rFonts w:ascii="Arial" w:hAnsi="Arial" w:cs="Arial"/>
          <w:b/>
          <w:color w:val="000000" w:themeColor="text1"/>
          <w:sz w:val="22"/>
          <w:szCs w:val="22"/>
        </w:rPr>
      </w:pPr>
      <w:bookmarkStart w:id="255" w:name="_Toc52017550"/>
      <w:bookmarkStart w:id="256" w:name="_Toc76724820"/>
      <w:r w:rsidRPr="00A20AE2">
        <w:rPr>
          <w:rFonts w:ascii="Arial" w:hAnsi="Arial" w:cs="Arial"/>
          <w:b/>
          <w:color w:val="000000" w:themeColor="text1"/>
          <w:sz w:val="22"/>
          <w:szCs w:val="22"/>
        </w:rPr>
        <w:lastRenderedPageBreak/>
        <w:t>Recommendations for the National Disability Strategy</w:t>
      </w:r>
      <w:bookmarkEnd w:id="255"/>
      <w:bookmarkEnd w:id="256"/>
    </w:p>
    <w:p w14:paraId="2EA5DBAA" w14:textId="77777777" w:rsidR="00D223D3" w:rsidRPr="00A20AE2" w:rsidRDefault="006D24EB" w:rsidP="004718D9">
      <w:pPr>
        <w:pStyle w:val="NumberLevel4"/>
        <w:spacing w:before="200" w:after="0" w:line="276" w:lineRule="auto"/>
      </w:pPr>
      <w:r w:rsidRPr="00A20AE2">
        <w:t xml:space="preserve">National, state and territory governments need to resolve issues of interface responsibilities between the NDIS and state justice and other agencies. </w:t>
      </w:r>
    </w:p>
    <w:p w14:paraId="2BE8D33D" w14:textId="77777777" w:rsidR="006D24EB" w:rsidRPr="00A20AE2" w:rsidRDefault="00D223D3" w:rsidP="004718D9">
      <w:pPr>
        <w:pStyle w:val="NumberLevel4"/>
        <w:spacing w:before="200" w:after="0" w:line="276" w:lineRule="auto"/>
      </w:pPr>
      <w:r w:rsidRPr="00A20AE2">
        <w:t>State and territory governments must develop and implement programs such as:</w:t>
      </w:r>
    </w:p>
    <w:p w14:paraId="1DFC93C5" w14:textId="77777777" w:rsidR="006D24EB" w:rsidRPr="00A20AE2" w:rsidRDefault="006D24EB" w:rsidP="004718D9">
      <w:pPr>
        <w:pStyle w:val="NumberLevel6"/>
        <w:numPr>
          <w:ilvl w:val="4"/>
          <w:numId w:val="16"/>
        </w:numPr>
        <w:spacing w:before="200" w:after="0" w:line="276" w:lineRule="auto"/>
        <w:ind w:left="782"/>
      </w:pPr>
      <w:r w:rsidRPr="00A20AE2">
        <w:t xml:space="preserve">Justice advocacy services: providing support to people with cognitive </w:t>
      </w:r>
      <w:r w:rsidR="00D223D3" w:rsidRPr="00A20AE2">
        <w:t>im</w:t>
      </w:r>
      <w:r w:rsidRPr="00A20AE2">
        <w:t>pairment in police interviews and criminal courts.</w:t>
      </w:r>
    </w:p>
    <w:p w14:paraId="7DBDA06A" w14:textId="77777777" w:rsidR="006D24EB" w:rsidRPr="00A20AE2" w:rsidRDefault="006D24EB" w:rsidP="004718D9">
      <w:pPr>
        <w:pStyle w:val="NumberLevel6"/>
        <w:numPr>
          <w:ilvl w:val="4"/>
          <w:numId w:val="16"/>
        </w:numPr>
        <w:spacing w:before="200" w:after="0" w:line="276" w:lineRule="auto"/>
        <w:ind w:left="782"/>
      </w:pPr>
      <w:r w:rsidRPr="00A20AE2">
        <w:t>Cognitive Impairment Diversion Program: providing short-term intensive casework into appropriate disability and other support and thereby enabling diversion from the criminal courts.</w:t>
      </w:r>
    </w:p>
    <w:p w14:paraId="6EBFF705" w14:textId="77777777" w:rsidR="006D24EB" w:rsidRPr="00A20AE2" w:rsidRDefault="006D24EB" w:rsidP="004718D9">
      <w:pPr>
        <w:pStyle w:val="NumberLevel6"/>
        <w:numPr>
          <w:ilvl w:val="4"/>
          <w:numId w:val="16"/>
        </w:numPr>
        <w:spacing w:before="200" w:after="0" w:line="276" w:lineRule="auto"/>
        <w:ind w:left="782"/>
      </w:pPr>
      <w:r w:rsidRPr="00A20AE2">
        <w:t>The case coordination and clinical teamwork of the former Community Justice Program: providing short-term specialist assessment and case coordination to facilitate access to the NDIS and other necessary services for people with serious histories of offending.</w:t>
      </w:r>
    </w:p>
    <w:p w14:paraId="5574660A" w14:textId="77777777" w:rsidR="006D24EB" w:rsidRPr="00A20AE2" w:rsidRDefault="006D24EB" w:rsidP="004718D9">
      <w:pPr>
        <w:pStyle w:val="NumberLevel6"/>
        <w:numPr>
          <w:ilvl w:val="4"/>
          <w:numId w:val="16"/>
        </w:numPr>
        <w:spacing w:before="200" w:after="0" w:line="276" w:lineRule="auto"/>
        <w:ind w:left="782"/>
      </w:pPr>
      <w:r w:rsidRPr="00A20AE2">
        <w:t>The State-wide Disability Service and additional support units in corrective services: aimed at ensuring the safety and meeting the support and program needs of prisoners with disability and people supervised by community corrections.</w:t>
      </w:r>
    </w:p>
    <w:p w14:paraId="6D7B64C6" w14:textId="26F81D04" w:rsidR="006D24EB" w:rsidRDefault="006D24EB" w:rsidP="004718D9">
      <w:pPr>
        <w:pStyle w:val="NumberLevel6"/>
        <w:numPr>
          <w:ilvl w:val="4"/>
          <w:numId w:val="16"/>
        </w:numPr>
        <w:spacing w:before="200" w:after="0" w:line="276" w:lineRule="auto"/>
        <w:ind w:left="782"/>
      </w:pPr>
      <w:r w:rsidRPr="00A20AE2">
        <w:t>Psychological and other services in Juvenile Justice NSW to meet the needs of young offenders with intellectual disability.</w:t>
      </w:r>
    </w:p>
    <w:p w14:paraId="177DFAA6" w14:textId="13D7BAB7" w:rsidR="001E3896" w:rsidRPr="00A20AE2" w:rsidRDefault="001E3896" w:rsidP="004718D9">
      <w:pPr>
        <w:pStyle w:val="NumberLevel6"/>
        <w:numPr>
          <w:ilvl w:val="3"/>
          <w:numId w:val="16"/>
        </w:numPr>
        <w:spacing w:before="200" w:after="0" w:line="276" w:lineRule="auto"/>
      </w:pPr>
      <w:r>
        <w:t xml:space="preserve">The implementation of the above should be driven and co-designed by people with disability, their families and carers. </w:t>
      </w:r>
    </w:p>
    <w:p w14:paraId="757D3BF6" w14:textId="158C1171" w:rsidR="006D24EB" w:rsidRDefault="006D24EB" w:rsidP="004718D9">
      <w:pPr>
        <w:pStyle w:val="NumberLevel4"/>
        <w:spacing w:before="200" w:after="0" w:line="276" w:lineRule="auto"/>
      </w:pPr>
      <w:r w:rsidRPr="00A20AE2">
        <w:t>State and territory governments must also ensure that its mental health and alcohol and other drug services are accessible and appropriate for alleged offenders with intellectual disability.</w:t>
      </w:r>
      <w:r w:rsidR="00451349" w:rsidRPr="00A20AE2">
        <w:t xml:space="preserve"> </w:t>
      </w:r>
    </w:p>
    <w:p w14:paraId="3985DF69" w14:textId="77777777" w:rsidR="00970426" w:rsidRPr="00A20AE2" w:rsidRDefault="00970426" w:rsidP="004718D9">
      <w:pPr>
        <w:pStyle w:val="NumberLevel4"/>
        <w:spacing w:before="200" w:after="0" w:line="276" w:lineRule="auto"/>
      </w:pPr>
    </w:p>
    <w:p w14:paraId="60724167" w14:textId="5788B06C" w:rsidR="006D24EB" w:rsidRPr="00A20AE2" w:rsidRDefault="000A09B1" w:rsidP="004718D9">
      <w:pPr>
        <w:pStyle w:val="Heading1"/>
        <w:spacing w:before="200" w:line="276" w:lineRule="auto"/>
        <w:rPr>
          <w:rFonts w:ascii="Arial" w:hAnsi="Arial" w:cs="Arial"/>
          <w:b/>
          <w:color w:val="7030A0"/>
          <w:sz w:val="22"/>
          <w:szCs w:val="22"/>
        </w:rPr>
      </w:pPr>
      <w:bookmarkStart w:id="257" w:name="_Toc52017553"/>
      <w:bookmarkStart w:id="258" w:name="_Toc76724821"/>
      <w:r w:rsidRPr="0071241A">
        <w:rPr>
          <w:rFonts w:ascii="Arial" w:hAnsi="Arial" w:cs="Arial"/>
          <w:b/>
          <w:color w:val="6B2976"/>
          <w:sz w:val="28"/>
          <w:szCs w:val="22"/>
        </w:rPr>
        <w:t>13</w:t>
      </w:r>
      <w:r w:rsidR="006D24EB" w:rsidRPr="0071241A">
        <w:rPr>
          <w:rFonts w:ascii="Arial" w:hAnsi="Arial" w:cs="Arial"/>
          <w:b/>
          <w:color w:val="6B2976"/>
          <w:sz w:val="28"/>
          <w:szCs w:val="22"/>
        </w:rPr>
        <w:t>.</w:t>
      </w:r>
      <w:r w:rsidR="006D24EB" w:rsidRPr="0071241A">
        <w:rPr>
          <w:rFonts w:ascii="Arial" w:hAnsi="Arial" w:cs="Arial"/>
          <w:b/>
          <w:color w:val="6B2976"/>
          <w:sz w:val="28"/>
          <w:szCs w:val="22"/>
        </w:rPr>
        <w:tab/>
      </w:r>
      <w:r w:rsidR="00970426" w:rsidRPr="0071241A">
        <w:rPr>
          <w:rFonts w:ascii="Arial" w:hAnsi="Arial" w:cs="Arial"/>
          <w:b/>
          <w:color w:val="6B2976"/>
          <w:sz w:val="28"/>
          <w:szCs w:val="22"/>
        </w:rPr>
        <w:t>Domestic and family violence</w:t>
      </w:r>
      <w:bookmarkEnd w:id="257"/>
      <w:bookmarkEnd w:id="258"/>
    </w:p>
    <w:p w14:paraId="1A440222" w14:textId="77777777" w:rsidR="006D24EB" w:rsidRPr="00A20AE2" w:rsidRDefault="006D24EB" w:rsidP="004718D9">
      <w:pPr>
        <w:pStyle w:val="Heading2"/>
        <w:spacing w:before="200" w:line="276" w:lineRule="auto"/>
        <w:rPr>
          <w:rFonts w:ascii="Arial" w:hAnsi="Arial" w:cs="Arial"/>
          <w:b/>
          <w:color w:val="000000" w:themeColor="text1"/>
          <w:sz w:val="22"/>
          <w:szCs w:val="22"/>
        </w:rPr>
      </w:pPr>
      <w:bookmarkStart w:id="259" w:name="_Toc52017554"/>
      <w:bookmarkStart w:id="260" w:name="_Toc76724822"/>
      <w:r w:rsidRPr="00A20AE2">
        <w:rPr>
          <w:rFonts w:ascii="Arial" w:hAnsi="Arial" w:cs="Arial"/>
          <w:b/>
          <w:color w:val="000000" w:themeColor="text1"/>
          <w:sz w:val="22"/>
          <w:szCs w:val="22"/>
        </w:rPr>
        <w:t>Introduction</w:t>
      </w:r>
      <w:bookmarkEnd w:id="259"/>
      <w:bookmarkEnd w:id="260"/>
    </w:p>
    <w:p w14:paraId="3E12938A" w14:textId="77777777" w:rsidR="006D24EB" w:rsidRPr="00A20AE2" w:rsidRDefault="006D24EB"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Services that support people with disability often have very limited capacity to respond to risks of domestic and family violence, while services focused on violence prevention have little background or resourcing for identifying and addressing disability support needs. This may result in risks of either unmet need or of inappropriate response, </w:t>
      </w:r>
      <w:r w:rsidR="00FB6675" w:rsidRPr="00A20AE2">
        <w:rPr>
          <w:rFonts w:ascii="Arial" w:hAnsi="Arial" w:cs="Arial"/>
          <w:color w:val="000000" w:themeColor="text1"/>
          <w:sz w:val="22"/>
          <w:szCs w:val="22"/>
        </w:rPr>
        <w:t>including women with disability who are victims of violence returning to the place of victimisation, invariably ‘their home’, and/or</w:t>
      </w:r>
      <w:r w:rsidRPr="00A20AE2">
        <w:rPr>
          <w:rFonts w:ascii="Arial" w:hAnsi="Arial" w:cs="Arial"/>
          <w:color w:val="000000" w:themeColor="text1"/>
          <w:sz w:val="22"/>
          <w:szCs w:val="22"/>
        </w:rPr>
        <w:t xml:space="preserve"> interventions by statutory child protection services, due to lack of available alternative support.</w:t>
      </w:r>
      <w:r w:rsidRPr="00A20AE2">
        <w:rPr>
          <w:rStyle w:val="FootnoteReference"/>
          <w:rFonts w:ascii="Arial" w:hAnsi="Arial" w:cs="Arial"/>
          <w:color w:val="000000" w:themeColor="text1"/>
          <w:sz w:val="22"/>
          <w:szCs w:val="22"/>
        </w:rPr>
        <w:footnoteReference w:id="105"/>
      </w:r>
      <w:r w:rsidRPr="00A20AE2">
        <w:rPr>
          <w:rFonts w:ascii="Arial" w:hAnsi="Arial" w:cs="Arial"/>
          <w:color w:val="000000" w:themeColor="text1"/>
          <w:sz w:val="22"/>
          <w:szCs w:val="22"/>
        </w:rPr>
        <w:t xml:space="preserve"> </w:t>
      </w:r>
    </w:p>
    <w:p w14:paraId="69B2F005" w14:textId="77777777" w:rsidR="006D24EB" w:rsidRPr="00A20AE2" w:rsidRDefault="006D24EB"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lastRenderedPageBreak/>
        <w:t>There have been inquiries in relation to domestic and family violence at the Commonwealth and State level and the Australian Government has recognised the need to foster innovative and collaborative service delivery.</w:t>
      </w:r>
      <w:r w:rsidRPr="00A20AE2">
        <w:rPr>
          <w:rStyle w:val="FootnoteReference"/>
          <w:rFonts w:ascii="Arial" w:hAnsi="Arial" w:cs="Arial"/>
          <w:color w:val="000000" w:themeColor="text1"/>
          <w:sz w:val="22"/>
          <w:szCs w:val="22"/>
        </w:rPr>
        <w:footnoteReference w:id="106"/>
      </w:r>
      <w:r w:rsidRPr="00A20AE2">
        <w:rPr>
          <w:rFonts w:ascii="Arial" w:hAnsi="Arial" w:cs="Arial"/>
          <w:color w:val="000000" w:themeColor="text1"/>
          <w:sz w:val="22"/>
          <w:szCs w:val="22"/>
        </w:rPr>
        <w:t xml:space="preserve"> Much more is required so that wherever they live, women with disability can be supported to escape domestic and family violence and build good lives.</w:t>
      </w:r>
    </w:p>
    <w:p w14:paraId="10AED652" w14:textId="77777777" w:rsidR="006D24EB" w:rsidRPr="00A20AE2" w:rsidRDefault="006D24EB" w:rsidP="004718D9">
      <w:pPr>
        <w:pStyle w:val="Heading2"/>
        <w:spacing w:before="200" w:line="276" w:lineRule="auto"/>
        <w:rPr>
          <w:rFonts w:ascii="Arial" w:hAnsi="Arial" w:cs="Arial"/>
          <w:b/>
          <w:color w:val="000000" w:themeColor="text1"/>
          <w:sz w:val="22"/>
          <w:szCs w:val="22"/>
        </w:rPr>
      </w:pPr>
      <w:bookmarkStart w:id="261" w:name="_Toc52017555"/>
      <w:bookmarkStart w:id="262" w:name="_Toc76724823"/>
      <w:r w:rsidRPr="00A20AE2">
        <w:rPr>
          <w:rFonts w:ascii="Arial" w:hAnsi="Arial" w:cs="Arial"/>
          <w:b/>
          <w:color w:val="000000" w:themeColor="text1"/>
          <w:sz w:val="22"/>
          <w:szCs w:val="22"/>
        </w:rPr>
        <w:t>Key issues</w:t>
      </w:r>
      <w:bookmarkEnd w:id="261"/>
      <w:bookmarkEnd w:id="262"/>
      <w:r w:rsidRPr="00A20AE2">
        <w:rPr>
          <w:rFonts w:ascii="Arial" w:hAnsi="Arial" w:cs="Arial"/>
          <w:b/>
          <w:color w:val="000000" w:themeColor="text1"/>
          <w:sz w:val="22"/>
          <w:szCs w:val="22"/>
        </w:rPr>
        <w:t xml:space="preserve"> </w:t>
      </w:r>
    </w:p>
    <w:p w14:paraId="1E60CDD9" w14:textId="77777777" w:rsidR="006D24EB" w:rsidRPr="00A20AE2" w:rsidRDefault="006D24EB"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Women with disability are often unaware of their rights and unable to access support in a timely way because information about sexual and safety rights is often not provided to people with disability and generic community information campaigns are not accessible to or targeted at women with disability. In addition, </w:t>
      </w:r>
      <w:r w:rsidR="00FF7CC7" w:rsidRPr="00A20AE2">
        <w:rPr>
          <w:rFonts w:ascii="Arial" w:hAnsi="Arial" w:cs="Arial"/>
          <w:color w:val="000000" w:themeColor="text1"/>
          <w:sz w:val="22"/>
          <w:szCs w:val="22"/>
        </w:rPr>
        <w:t>some</w:t>
      </w:r>
      <w:r w:rsidRPr="00A20AE2">
        <w:rPr>
          <w:rFonts w:ascii="Arial" w:hAnsi="Arial" w:cs="Arial"/>
          <w:color w:val="000000" w:themeColor="text1"/>
          <w:sz w:val="22"/>
          <w:szCs w:val="22"/>
        </w:rPr>
        <w:t xml:space="preserve"> women with disability have never accessed disability supports, having been denied access by partners and families as a form of control or even as assumed protective measures. </w:t>
      </w:r>
    </w:p>
    <w:p w14:paraId="02C5D14E" w14:textId="77777777" w:rsidR="006D24EB" w:rsidRPr="00A20AE2" w:rsidRDefault="006D24EB"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Some states and territories have taken strong action in response to Commissions of Inquiry but practice across Australia varies significantly. The Australian Civil Society Report to the UN on the rights of peoples with disabilities (the Shadow Report)</w:t>
      </w:r>
      <w:r w:rsidRPr="00A20AE2">
        <w:rPr>
          <w:rStyle w:val="FootnoteReference"/>
          <w:rFonts w:ascii="Arial" w:hAnsi="Arial" w:cs="Arial"/>
          <w:color w:val="000000" w:themeColor="text1"/>
          <w:sz w:val="22"/>
          <w:szCs w:val="22"/>
        </w:rPr>
        <w:footnoteReference w:id="107"/>
      </w:r>
      <w:r w:rsidRPr="00A20AE2">
        <w:rPr>
          <w:rFonts w:ascii="Arial" w:hAnsi="Arial" w:cs="Arial"/>
          <w:color w:val="000000" w:themeColor="text1"/>
          <w:sz w:val="22"/>
          <w:szCs w:val="22"/>
        </w:rPr>
        <w:t xml:space="preserve"> documents the lack of expertise and structural barriers within domestic violence, sexual assault and women’s crisis services that prevent appropriate responses to support women with disability. The Shadow Report identifies some of the barriers as challenges with data collection, the national service response through its 1800RESPECT service and the largely project funded and one-off initiatives funded in the National Plan.</w:t>
      </w:r>
      <w:r w:rsidRPr="00A20AE2">
        <w:rPr>
          <w:rStyle w:val="FootnoteReference"/>
          <w:rFonts w:ascii="Arial" w:hAnsi="Arial" w:cs="Arial"/>
          <w:color w:val="000000" w:themeColor="text1"/>
          <w:sz w:val="22"/>
          <w:szCs w:val="22"/>
        </w:rPr>
        <w:footnoteReference w:id="108"/>
      </w:r>
      <w:r w:rsidRPr="00A20AE2">
        <w:rPr>
          <w:rFonts w:ascii="Arial" w:hAnsi="Arial" w:cs="Arial"/>
          <w:color w:val="000000" w:themeColor="text1"/>
          <w:sz w:val="22"/>
          <w:szCs w:val="22"/>
        </w:rPr>
        <w:t xml:space="preserve"> </w:t>
      </w:r>
    </w:p>
    <w:p w14:paraId="79FB5E25" w14:textId="77777777" w:rsidR="006D24EB" w:rsidRPr="00A20AE2" w:rsidRDefault="006D24EB"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lang w:val="en-US"/>
        </w:rPr>
        <w:t>In most states and territories, there is a presumption that the victim survivor with disability must leave the property</w:t>
      </w:r>
      <w:r w:rsidRPr="00A20AE2">
        <w:rPr>
          <w:rStyle w:val="FootnoteReference"/>
          <w:rFonts w:ascii="Arial" w:hAnsi="Arial" w:cs="Arial"/>
          <w:color w:val="000000" w:themeColor="text1"/>
          <w:sz w:val="22"/>
          <w:szCs w:val="22"/>
          <w:lang w:val="en-US"/>
        </w:rPr>
        <w:footnoteReference w:id="109"/>
      </w:r>
      <w:r w:rsidRPr="00A20AE2">
        <w:rPr>
          <w:rFonts w:ascii="Arial" w:hAnsi="Arial" w:cs="Arial"/>
          <w:color w:val="000000" w:themeColor="text1"/>
          <w:sz w:val="22"/>
          <w:szCs w:val="22"/>
          <w:lang w:val="en-US"/>
        </w:rPr>
        <w:t xml:space="preserve"> but the shortage</w:t>
      </w:r>
      <w:r w:rsidRPr="00A20AE2">
        <w:rPr>
          <w:rFonts w:ascii="Arial" w:hAnsi="Arial" w:cs="Arial"/>
          <w:color w:val="000000" w:themeColor="text1"/>
          <w:sz w:val="22"/>
          <w:szCs w:val="22"/>
        </w:rPr>
        <w:t xml:space="preserve"> of responsive crisis accommodation makes this a challenge for many women with disability. This is especially the case where a women requires physical access and equipment, when she has adolescent sons with disability or when accessing the service requires her to move away from her local area to be safe. In addition, crisis accommodation services often will not allow people who are not service recipients or staff and/or who are men onsite, and this may mean some women are unable to use their pre-existing disability supports. Attitudes that ‘it is just too hard’ can also hinder women with disability accessing the crisis support they need. </w:t>
      </w:r>
    </w:p>
    <w:p w14:paraId="3B57B638" w14:textId="77777777" w:rsidR="00B62B8D" w:rsidRPr="00A20AE2" w:rsidRDefault="00B62B8D" w:rsidP="004718D9">
      <w:pPr>
        <w:pStyle w:val="Heading2"/>
        <w:spacing w:before="200" w:line="276" w:lineRule="auto"/>
        <w:rPr>
          <w:rFonts w:ascii="Arial" w:hAnsi="Arial" w:cs="Arial"/>
          <w:b/>
          <w:color w:val="000000" w:themeColor="text1"/>
          <w:sz w:val="22"/>
          <w:szCs w:val="22"/>
        </w:rPr>
      </w:pPr>
      <w:bookmarkStart w:id="263" w:name="_Toc52017556"/>
      <w:bookmarkStart w:id="264" w:name="_Toc76724824"/>
      <w:r w:rsidRPr="00A20AE2">
        <w:rPr>
          <w:rFonts w:ascii="Arial" w:hAnsi="Arial" w:cs="Arial"/>
          <w:b/>
          <w:color w:val="000000" w:themeColor="text1"/>
          <w:sz w:val="22"/>
          <w:szCs w:val="22"/>
        </w:rPr>
        <w:t>Recommendations for the National Disability Strategy</w:t>
      </w:r>
      <w:bookmarkEnd w:id="263"/>
      <w:bookmarkEnd w:id="264"/>
    </w:p>
    <w:p w14:paraId="2EF647CE" w14:textId="77777777" w:rsidR="005B73D1" w:rsidRPr="00A20AE2" w:rsidRDefault="005B73D1"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Domestic and Family Violence sector</w:t>
      </w:r>
    </w:p>
    <w:p w14:paraId="392D6BEC" w14:textId="5C069C3B" w:rsidR="006D24EB" w:rsidRDefault="006D24EB" w:rsidP="004718D9">
      <w:pPr>
        <w:pStyle w:val="ListParagraph"/>
        <w:numPr>
          <w:ilvl w:val="0"/>
          <w:numId w:val="22"/>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Ensure that the </w:t>
      </w:r>
      <w:r w:rsidRPr="00A20AE2">
        <w:rPr>
          <w:rFonts w:ascii="Arial" w:hAnsi="Arial" w:cs="Arial"/>
          <w:i/>
          <w:iCs/>
          <w:color w:val="000000" w:themeColor="text1"/>
          <w:sz w:val="22"/>
          <w:szCs w:val="22"/>
        </w:rPr>
        <w:t xml:space="preserve">National Plan to Reduce Violence </w:t>
      </w:r>
      <w:proofErr w:type="gramStart"/>
      <w:r w:rsidRPr="00A20AE2">
        <w:rPr>
          <w:rFonts w:ascii="Arial" w:hAnsi="Arial" w:cs="Arial"/>
          <w:i/>
          <w:iCs/>
          <w:color w:val="000000" w:themeColor="text1"/>
          <w:sz w:val="22"/>
          <w:szCs w:val="22"/>
        </w:rPr>
        <w:t>Against</w:t>
      </w:r>
      <w:proofErr w:type="gramEnd"/>
      <w:r w:rsidRPr="00A20AE2">
        <w:rPr>
          <w:rFonts w:ascii="Arial" w:hAnsi="Arial" w:cs="Arial"/>
          <w:i/>
          <w:iCs/>
          <w:color w:val="000000" w:themeColor="text1"/>
          <w:sz w:val="22"/>
          <w:szCs w:val="22"/>
        </w:rPr>
        <w:t xml:space="preserve"> Women and their Children </w:t>
      </w:r>
      <w:r w:rsidRPr="00A20AE2">
        <w:rPr>
          <w:rFonts w:ascii="Arial" w:hAnsi="Arial" w:cs="Arial"/>
          <w:color w:val="000000" w:themeColor="text1"/>
          <w:sz w:val="22"/>
          <w:szCs w:val="22"/>
        </w:rPr>
        <w:t>is inclusive of all forms of gender-based violence, regardless of the setting and the perpetrators of such violence.</w:t>
      </w:r>
    </w:p>
    <w:p w14:paraId="04A45CAD" w14:textId="76BD8422" w:rsidR="00EB0901" w:rsidRPr="00A20AE2" w:rsidRDefault="00EB0901" w:rsidP="004718D9">
      <w:pPr>
        <w:pStyle w:val="ListParagraph"/>
        <w:numPr>
          <w:ilvl w:val="0"/>
          <w:numId w:val="22"/>
        </w:numPr>
        <w:spacing w:before="200" w:line="276" w:lineRule="auto"/>
        <w:rPr>
          <w:rFonts w:ascii="Arial" w:hAnsi="Arial" w:cs="Arial"/>
          <w:color w:val="000000" w:themeColor="text1"/>
          <w:sz w:val="22"/>
          <w:szCs w:val="22"/>
        </w:rPr>
      </w:pPr>
      <w:r>
        <w:rPr>
          <w:rFonts w:ascii="Arial" w:hAnsi="Arial" w:cs="Arial"/>
          <w:color w:val="000000" w:themeColor="text1"/>
          <w:sz w:val="22"/>
          <w:szCs w:val="22"/>
        </w:rPr>
        <w:lastRenderedPageBreak/>
        <w:t>Ensure that the outcomes and strategies related to women with disability in the</w:t>
      </w:r>
      <w:r w:rsidR="0014295D">
        <w:rPr>
          <w:rFonts w:ascii="Arial" w:hAnsi="Arial" w:cs="Arial"/>
          <w:color w:val="000000" w:themeColor="text1"/>
          <w:sz w:val="22"/>
          <w:szCs w:val="22"/>
        </w:rPr>
        <w:t xml:space="preserve"> National Plan to Reduce Violence </w:t>
      </w:r>
      <w:proofErr w:type="gramStart"/>
      <w:r w:rsidR="0014295D">
        <w:rPr>
          <w:rFonts w:ascii="Arial" w:hAnsi="Arial" w:cs="Arial"/>
          <w:color w:val="000000" w:themeColor="text1"/>
          <w:sz w:val="22"/>
          <w:szCs w:val="22"/>
        </w:rPr>
        <w:t>Against</w:t>
      </w:r>
      <w:proofErr w:type="gramEnd"/>
      <w:r w:rsidR="0014295D">
        <w:rPr>
          <w:rFonts w:ascii="Arial" w:hAnsi="Arial" w:cs="Arial"/>
          <w:color w:val="000000" w:themeColor="text1"/>
          <w:sz w:val="22"/>
          <w:szCs w:val="22"/>
        </w:rPr>
        <w:t xml:space="preserve"> Women and their Children</w:t>
      </w:r>
      <w:r>
        <w:rPr>
          <w:rFonts w:ascii="Arial" w:hAnsi="Arial" w:cs="Arial"/>
          <w:color w:val="000000" w:themeColor="text1"/>
          <w:sz w:val="22"/>
          <w:szCs w:val="22"/>
        </w:rPr>
        <w:t xml:space="preserve"> align to those in the </w:t>
      </w:r>
      <w:r w:rsidR="0014295D">
        <w:rPr>
          <w:rFonts w:ascii="Arial" w:hAnsi="Arial" w:cs="Arial"/>
          <w:color w:val="000000" w:themeColor="text1"/>
          <w:sz w:val="22"/>
          <w:szCs w:val="22"/>
        </w:rPr>
        <w:t>Strategy</w:t>
      </w:r>
      <w:r>
        <w:rPr>
          <w:rFonts w:ascii="Arial" w:hAnsi="Arial" w:cs="Arial"/>
          <w:color w:val="000000" w:themeColor="text1"/>
          <w:sz w:val="22"/>
          <w:szCs w:val="22"/>
        </w:rPr>
        <w:t>, and that women with disability are consul</w:t>
      </w:r>
      <w:r w:rsidR="0014295D">
        <w:rPr>
          <w:rFonts w:ascii="Arial" w:hAnsi="Arial" w:cs="Arial"/>
          <w:color w:val="000000" w:themeColor="text1"/>
          <w:sz w:val="22"/>
          <w:szCs w:val="22"/>
        </w:rPr>
        <w:t>t</w:t>
      </w:r>
      <w:r>
        <w:rPr>
          <w:rFonts w:ascii="Arial" w:hAnsi="Arial" w:cs="Arial"/>
          <w:color w:val="000000" w:themeColor="text1"/>
          <w:sz w:val="22"/>
          <w:szCs w:val="22"/>
        </w:rPr>
        <w:t xml:space="preserve">ed as part of the process. </w:t>
      </w:r>
    </w:p>
    <w:p w14:paraId="1E921E85" w14:textId="77777777" w:rsidR="006D24EB" w:rsidRPr="00A20AE2" w:rsidRDefault="006D24EB" w:rsidP="004718D9">
      <w:pPr>
        <w:pStyle w:val="ListParagraph"/>
        <w:numPr>
          <w:ilvl w:val="0"/>
          <w:numId w:val="22"/>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Ensure gender-based violence services: </w:t>
      </w:r>
    </w:p>
    <w:p w14:paraId="66A9895D" w14:textId="77777777" w:rsidR="006D24EB" w:rsidRPr="00A20AE2" w:rsidRDefault="006D24EB" w:rsidP="004718D9">
      <w:pPr>
        <w:pStyle w:val="ListParagraph"/>
        <w:numPr>
          <w:ilvl w:val="1"/>
          <w:numId w:val="22"/>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are inclusive of and responsive to women and girls with disability and women with children with disability</w:t>
      </w:r>
      <w:r w:rsidR="0071241A">
        <w:rPr>
          <w:rFonts w:ascii="Arial" w:hAnsi="Arial" w:cs="Arial"/>
          <w:color w:val="000000" w:themeColor="text1"/>
          <w:sz w:val="22"/>
          <w:szCs w:val="22"/>
        </w:rPr>
        <w:t>; and</w:t>
      </w:r>
    </w:p>
    <w:p w14:paraId="1107A5B5" w14:textId="77777777" w:rsidR="006D24EB" w:rsidRPr="00A20AE2" w:rsidRDefault="006D24EB" w:rsidP="004718D9">
      <w:pPr>
        <w:pStyle w:val="ListParagraph"/>
        <w:numPr>
          <w:ilvl w:val="1"/>
          <w:numId w:val="22"/>
        </w:numPr>
        <w:spacing w:before="200" w:line="276" w:lineRule="auto"/>
        <w:rPr>
          <w:rFonts w:ascii="Arial" w:hAnsi="Arial" w:cs="Arial"/>
          <w:color w:val="000000" w:themeColor="text1"/>
          <w:sz w:val="22"/>
          <w:szCs w:val="22"/>
        </w:rPr>
      </w:pPr>
      <w:proofErr w:type="gramStart"/>
      <w:r w:rsidRPr="00A20AE2">
        <w:rPr>
          <w:rFonts w:ascii="Arial" w:hAnsi="Arial" w:cs="Arial"/>
          <w:color w:val="000000" w:themeColor="text1"/>
          <w:sz w:val="22"/>
          <w:szCs w:val="22"/>
        </w:rPr>
        <w:t>build</w:t>
      </w:r>
      <w:proofErr w:type="gramEnd"/>
      <w:r w:rsidRPr="00A20AE2">
        <w:rPr>
          <w:rFonts w:ascii="Arial" w:hAnsi="Arial" w:cs="Arial"/>
          <w:color w:val="000000" w:themeColor="text1"/>
          <w:sz w:val="22"/>
          <w:szCs w:val="22"/>
        </w:rPr>
        <w:t xml:space="preserve"> inclusive practice focusing on barriers to support rather than impairment.</w:t>
      </w:r>
      <w:r w:rsidRPr="00A20AE2">
        <w:rPr>
          <w:rStyle w:val="FootnoteReference"/>
          <w:rFonts w:ascii="Arial" w:hAnsi="Arial" w:cs="Arial"/>
          <w:color w:val="000000" w:themeColor="text1"/>
          <w:sz w:val="22"/>
          <w:szCs w:val="22"/>
        </w:rPr>
        <w:footnoteReference w:id="110"/>
      </w:r>
    </w:p>
    <w:p w14:paraId="6D6CB9F6" w14:textId="3701CE8E" w:rsidR="006D24EB" w:rsidRPr="00A20AE2" w:rsidRDefault="006D24EB" w:rsidP="004718D9">
      <w:pPr>
        <w:pStyle w:val="ListParagraph"/>
        <w:numPr>
          <w:ilvl w:val="0"/>
          <w:numId w:val="22"/>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Expand the provision of Family Violence Flexible Support Packages</w:t>
      </w:r>
      <w:r w:rsidR="00E968D8">
        <w:rPr>
          <w:rFonts w:ascii="Arial" w:hAnsi="Arial" w:cs="Arial"/>
          <w:color w:val="000000" w:themeColor="text1"/>
          <w:sz w:val="22"/>
          <w:szCs w:val="22"/>
        </w:rPr>
        <w:t xml:space="preserve"> for women with disability to all states and territories</w:t>
      </w:r>
      <w:r w:rsidRPr="00A20AE2">
        <w:rPr>
          <w:rFonts w:ascii="Arial" w:hAnsi="Arial" w:cs="Arial"/>
          <w:color w:val="000000" w:themeColor="text1"/>
          <w:sz w:val="22"/>
          <w:szCs w:val="22"/>
        </w:rPr>
        <w:t>.</w:t>
      </w:r>
    </w:p>
    <w:p w14:paraId="7F270ED2" w14:textId="77777777" w:rsidR="006D24EB" w:rsidRPr="00A20AE2" w:rsidRDefault="006D24EB" w:rsidP="004718D9">
      <w:pPr>
        <w:pStyle w:val="ListParagraph"/>
        <w:numPr>
          <w:ilvl w:val="0"/>
          <w:numId w:val="22"/>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Challenge the </w:t>
      </w:r>
      <w:r w:rsidRPr="00A20AE2">
        <w:rPr>
          <w:rFonts w:ascii="Arial" w:hAnsi="Arial" w:cs="Arial"/>
          <w:color w:val="000000" w:themeColor="text1"/>
          <w:sz w:val="22"/>
          <w:szCs w:val="22"/>
          <w:lang w:val="en-US"/>
        </w:rPr>
        <w:t xml:space="preserve">presumption that the victim </w:t>
      </w:r>
      <w:r w:rsidR="00F02D9D" w:rsidRPr="00A20AE2">
        <w:rPr>
          <w:rFonts w:ascii="Arial" w:hAnsi="Arial" w:cs="Arial"/>
          <w:color w:val="000000" w:themeColor="text1"/>
          <w:sz w:val="22"/>
          <w:szCs w:val="22"/>
          <w:lang w:val="en-US"/>
        </w:rPr>
        <w:t xml:space="preserve">survivor </w:t>
      </w:r>
      <w:r w:rsidRPr="00A20AE2">
        <w:rPr>
          <w:rFonts w:ascii="Arial" w:hAnsi="Arial" w:cs="Arial"/>
          <w:color w:val="000000" w:themeColor="text1"/>
          <w:sz w:val="22"/>
          <w:szCs w:val="22"/>
          <w:lang w:val="en-US"/>
        </w:rPr>
        <w:t>with disability must leave the property. </w:t>
      </w:r>
    </w:p>
    <w:p w14:paraId="18708341" w14:textId="77777777" w:rsidR="006D24EB" w:rsidRPr="00A20AE2" w:rsidRDefault="006D24EB" w:rsidP="004718D9">
      <w:pPr>
        <w:pStyle w:val="ListParagraph"/>
        <w:numPr>
          <w:ilvl w:val="0"/>
          <w:numId w:val="22"/>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Remove barriers to crisis supported accommodation for women with disability and women with children with disability including ensure:</w:t>
      </w:r>
    </w:p>
    <w:p w14:paraId="2F681CEC" w14:textId="77777777" w:rsidR="006D24EB" w:rsidRPr="00A20AE2" w:rsidRDefault="006D24EB" w:rsidP="004718D9">
      <w:pPr>
        <w:pStyle w:val="ListParagraph"/>
        <w:numPr>
          <w:ilvl w:val="1"/>
          <w:numId w:val="22"/>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accommodation services include disability accessible units</w:t>
      </w:r>
      <w:r w:rsidR="0071241A">
        <w:rPr>
          <w:rFonts w:ascii="Arial" w:hAnsi="Arial" w:cs="Arial"/>
          <w:color w:val="000000" w:themeColor="text1"/>
          <w:sz w:val="22"/>
          <w:szCs w:val="22"/>
        </w:rPr>
        <w:t>; and</w:t>
      </w:r>
      <w:r w:rsidRPr="00A20AE2">
        <w:rPr>
          <w:rFonts w:ascii="Arial" w:hAnsi="Arial" w:cs="Arial"/>
          <w:color w:val="000000" w:themeColor="text1"/>
          <w:sz w:val="22"/>
          <w:szCs w:val="22"/>
        </w:rPr>
        <w:t xml:space="preserve"> </w:t>
      </w:r>
    </w:p>
    <w:p w14:paraId="482A4813" w14:textId="77777777" w:rsidR="006D24EB" w:rsidRPr="00A20AE2" w:rsidRDefault="006D24EB" w:rsidP="004718D9">
      <w:pPr>
        <w:pStyle w:val="ListParagraph"/>
        <w:numPr>
          <w:ilvl w:val="1"/>
          <w:numId w:val="22"/>
        </w:numPr>
        <w:spacing w:before="200" w:line="276" w:lineRule="auto"/>
        <w:rPr>
          <w:rFonts w:ascii="Arial" w:hAnsi="Arial" w:cs="Arial"/>
          <w:color w:val="000000" w:themeColor="text1"/>
          <w:sz w:val="22"/>
          <w:szCs w:val="22"/>
        </w:rPr>
      </w:pPr>
      <w:proofErr w:type="gramStart"/>
      <w:r w:rsidRPr="00A20AE2">
        <w:rPr>
          <w:rFonts w:ascii="Arial" w:hAnsi="Arial" w:cs="Arial"/>
          <w:color w:val="000000" w:themeColor="text1"/>
          <w:sz w:val="22"/>
          <w:szCs w:val="22"/>
        </w:rPr>
        <w:t>alternate</w:t>
      </w:r>
      <w:proofErr w:type="gramEnd"/>
      <w:r w:rsidRPr="00A20AE2">
        <w:rPr>
          <w:rFonts w:ascii="Arial" w:hAnsi="Arial" w:cs="Arial"/>
          <w:color w:val="000000" w:themeColor="text1"/>
          <w:sz w:val="22"/>
          <w:szCs w:val="22"/>
        </w:rPr>
        <w:t xml:space="preserve"> accommodation is available for women with adolescent sons with disability.</w:t>
      </w:r>
    </w:p>
    <w:p w14:paraId="191BDF8A" w14:textId="77777777" w:rsidR="006D24EB" w:rsidRPr="00A20AE2" w:rsidRDefault="006D24EB" w:rsidP="004718D9">
      <w:pPr>
        <w:pStyle w:val="ListParagraph"/>
        <w:numPr>
          <w:ilvl w:val="0"/>
          <w:numId w:val="22"/>
        </w:numPr>
        <w:spacing w:before="200" w:line="276" w:lineRule="auto"/>
        <w:rPr>
          <w:rFonts w:ascii="Arial" w:hAnsi="Arial" w:cs="Arial"/>
          <w:sz w:val="22"/>
          <w:szCs w:val="22"/>
        </w:rPr>
      </w:pPr>
      <w:r w:rsidRPr="00A20AE2">
        <w:rPr>
          <w:rFonts w:ascii="Arial" w:hAnsi="Arial" w:cs="Arial"/>
          <w:color w:val="000000" w:themeColor="text1"/>
          <w:sz w:val="22"/>
          <w:szCs w:val="22"/>
        </w:rPr>
        <w:t>Ensure disability training for all domestic and family violence workers is undertaken by people with disability who understand disability and family/domestic violence.</w:t>
      </w:r>
    </w:p>
    <w:p w14:paraId="5D5B746B" w14:textId="77777777" w:rsidR="006D24EB" w:rsidRPr="00A20AE2" w:rsidRDefault="006D24EB" w:rsidP="004718D9">
      <w:pPr>
        <w:pStyle w:val="ListParagraph"/>
        <w:numPr>
          <w:ilvl w:val="0"/>
          <w:numId w:val="22"/>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Provide information in accessible languages, including easy English, audio and video.</w:t>
      </w:r>
    </w:p>
    <w:p w14:paraId="188E0B0F" w14:textId="77777777" w:rsidR="005B73D1" w:rsidRPr="00A20AE2" w:rsidRDefault="006D24EB" w:rsidP="004718D9">
      <w:pPr>
        <w:pStyle w:val="ListParagraph"/>
        <w:numPr>
          <w:ilvl w:val="0"/>
          <w:numId w:val="22"/>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Adopt a consistent and comprehensive approach to data collection on people with disability escaping domestic and family violence. </w:t>
      </w:r>
    </w:p>
    <w:p w14:paraId="1C4AFE4A" w14:textId="77777777" w:rsidR="005B73D1" w:rsidRPr="00A20AE2" w:rsidRDefault="005B73D1"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Department of Social Services</w:t>
      </w:r>
    </w:p>
    <w:p w14:paraId="040A2D6F" w14:textId="14D324A9" w:rsidR="006D24EB" w:rsidRPr="00A20AE2" w:rsidRDefault="006D24EB" w:rsidP="004718D9">
      <w:pPr>
        <w:pStyle w:val="ListParagraph"/>
        <w:numPr>
          <w:ilvl w:val="0"/>
          <w:numId w:val="20"/>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Resource and support </w:t>
      </w:r>
      <w:proofErr w:type="spellStart"/>
      <w:r w:rsidR="00E968D8">
        <w:rPr>
          <w:rFonts w:ascii="Arial" w:hAnsi="Arial" w:cs="Arial"/>
          <w:color w:val="000000" w:themeColor="text1"/>
          <w:sz w:val="22"/>
          <w:szCs w:val="22"/>
        </w:rPr>
        <w:t>DPOs</w:t>
      </w:r>
      <w:proofErr w:type="spellEnd"/>
      <w:r w:rsidRPr="00A20AE2">
        <w:rPr>
          <w:rFonts w:ascii="Arial" w:hAnsi="Arial" w:cs="Arial"/>
          <w:color w:val="000000" w:themeColor="text1"/>
          <w:sz w:val="22"/>
          <w:szCs w:val="22"/>
        </w:rPr>
        <w:t xml:space="preserve"> to develop and implement initiatives to address violence against women with disability. </w:t>
      </w:r>
    </w:p>
    <w:p w14:paraId="6BCDFA37" w14:textId="269B8388" w:rsidR="00E968D8" w:rsidRPr="004F3B40" w:rsidRDefault="006D24EB" w:rsidP="004718D9">
      <w:pPr>
        <w:pStyle w:val="ListParagraph"/>
        <w:numPr>
          <w:ilvl w:val="0"/>
          <w:numId w:val="20"/>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Adequately support organisations and networks of women with disability to engage in all initiatives to promote gender equality. </w:t>
      </w:r>
    </w:p>
    <w:p w14:paraId="132BCEB0" w14:textId="77777777" w:rsidR="005B73D1" w:rsidRPr="00A20AE2" w:rsidRDefault="005B73D1"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Collaboration</w:t>
      </w:r>
    </w:p>
    <w:p w14:paraId="12A4FC13" w14:textId="77777777" w:rsidR="005B73D1" w:rsidRPr="00A20AE2" w:rsidRDefault="005B73D1"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Establish mechanisms to fund collaborative programs that promote cross sector learning and joint planning and provision of support.</w:t>
      </w:r>
    </w:p>
    <w:p w14:paraId="5E6718FA" w14:textId="77777777" w:rsidR="005B73D1" w:rsidRPr="00A20AE2" w:rsidRDefault="005B73D1" w:rsidP="004718D9">
      <w:pPr>
        <w:pStyle w:val="ListParagraph"/>
        <w:numPr>
          <w:ilvl w:val="0"/>
          <w:numId w:val="21"/>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Areas for joint learning include the nature of violence against women with disabilities, ableism, barriers to safety faced by women with disabilities, sexual and safety rights for women with disability  </w:t>
      </w:r>
    </w:p>
    <w:p w14:paraId="343611E0" w14:textId="77777777" w:rsidR="005B73D1" w:rsidRPr="00A20AE2" w:rsidRDefault="005B73D1" w:rsidP="004718D9">
      <w:pPr>
        <w:pStyle w:val="ListParagraph"/>
        <w:numPr>
          <w:ilvl w:val="0"/>
          <w:numId w:val="21"/>
        </w:num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Joint planning and provision of support including collaboration in provision of flexible support</w:t>
      </w:r>
      <w:r w:rsidRPr="00A20AE2">
        <w:rPr>
          <w:rFonts w:ascii="Arial" w:hAnsi="Arial" w:cs="Arial"/>
          <w:color w:val="000000" w:themeColor="text1"/>
          <w:sz w:val="22"/>
          <w:szCs w:val="22"/>
          <w:lang w:val="en-US"/>
        </w:rPr>
        <w:t xml:space="preserve"> especially where short-term accommodation is required.</w:t>
      </w:r>
    </w:p>
    <w:p w14:paraId="19589D29" w14:textId="77777777" w:rsidR="0056003F" w:rsidRPr="00A20AE2" w:rsidRDefault="0056003F" w:rsidP="004718D9">
      <w:pPr>
        <w:rPr>
          <w:rFonts w:ascii="Arial" w:hAnsi="Arial" w:cs="Arial"/>
          <w:sz w:val="22"/>
          <w:szCs w:val="22"/>
        </w:rPr>
      </w:pPr>
    </w:p>
    <w:p w14:paraId="36F4F7D8" w14:textId="2CCCE2CF" w:rsidR="0056003F" w:rsidRPr="0071241A" w:rsidRDefault="0056003F" w:rsidP="004718D9">
      <w:pPr>
        <w:spacing w:before="200" w:line="276" w:lineRule="auto"/>
        <w:rPr>
          <w:rFonts w:ascii="Arial" w:hAnsi="Arial" w:cs="Arial"/>
          <w:b/>
          <w:color w:val="6B2976"/>
          <w:sz w:val="28"/>
          <w:szCs w:val="22"/>
        </w:rPr>
      </w:pPr>
      <w:r w:rsidRPr="00A20AE2">
        <w:rPr>
          <w:rFonts w:ascii="Arial" w:hAnsi="Arial" w:cs="Arial"/>
          <w:color w:val="000000" w:themeColor="text1"/>
          <w:sz w:val="22"/>
          <w:szCs w:val="22"/>
        </w:rPr>
        <w:br w:type="page"/>
      </w:r>
      <w:bookmarkStart w:id="265" w:name="_Toc52017564"/>
      <w:r w:rsidRPr="0071241A">
        <w:rPr>
          <w:rFonts w:ascii="Arial" w:hAnsi="Arial" w:cs="Arial"/>
          <w:b/>
          <w:color w:val="6B2976"/>
          <w:sz w:val="28"/>
          <w:szCs w:val="22"/>
        </w:rPr>
        <w:lastRenderedPageBreak/>
        <w:t>R</w:t>
      </w:r>
      <w:r w:rsidR="0071241A" w:rsidRPr="0071241A">
        <w:rPr>
          <w:rFonts w:ascii="Arial" w:hAnsi="Arial" w:cs="Arial"/>
          <w:b/>
          <w:color w:val="6B2976"/>
          <w:sz w:val="28"/>
          <w:szCs w:val="22"/>
        </w:rPr>
        <w:t>eferences</w:t>
      </w:r>
      <w:bookmarkEnd w:id="265"/>
    </w:p>
    <w:p w14:paraId="6ED4DA21" w14:textId="77777777" w:rsidR="0056003F" w:rsidRPr="00A20AE2" w:rsidRDefault="0056003F" w:rsidP="004718D9">
      <w:pPr>
        <w:spacing w:before="200" w:line="276" w:lineRule="auto"/>
        <w:rPr>
          <w:rFonts w:ascii="Arial" w:hAnsi="Arial" w:cs="Arial"/>
          <w:sz w:val="22"/>
          <w:szCs w:val="22"/>
        </w:rPr>
      </w:pPr>
      <w:bookmarkStart w:id="266" w:name="_Toc51599134"/>
      <w:bookmarkStart w:id="267" w:name="_Toc51907614"/>
      <w:r w:rsidRPr="00A20AE2">
        <w:rPr>
          <w:rFonts w:ascii="Arial" w:hAnsi="Arial" w:cs="Arial"/>
          <w:sz w:val="22"/>
          <w:szCs w:val="22"/>
        </w:rPr>
        <w:t>Australian Civil Society Shadow Report to the United Nations Committee on the Rights of Persons with Disabilities (2019) in response to the List of issues prior to the submission of the combined second and third periodic reports of Australia [</w:t>
      </w:r>
      <w:proofErr w:type="spellStart"/>
      <w:r w:rsidRPr="00A20AE2">
        <w:rPr>
          <w:rFonts w:ascii="Arial" w:hAnsi="Arial" w:cs="Arial"/>
          <w:sz w:val="22"/>
          <w:szCs w:val="22"/>
        </w:rPr>
        <w:t>CRPD</w:t>
      </w:r>
      <w:proofErr w:type="spellEnd"/>
      <w:r w:rsidRPr="00A20AE2">
        <w:rPr>
          <w:rFonts w:ascii="Arial" w:hAnsi="Arial" w:cs="Arial"/>
          <w:sz w:val="22"/>
          <w:szCs w:val="22"/>
        </w:rPr>
        <w:t>/C/</w:t>
      </w:r>
      <w:proofErr w:type="spellStart"/>
      <w:r w:rsidRPr="00A20AE2">
        <w:rPr>
          <w:rFonts w:ascii="Arial" w:hAnsi="Arial" w:cs="Arial"/>
          <w:sz w:val="22"/>
          <w:szCs w:val="22"/>
        </w:rPr>
        <w:t>AUS</w:t>
      </w:r>
      <w:proofErr w:type="spellEnd"/>
      <w:r w:rsidRPr="00A20AE2">
        <w:rPr>
          <w:rFonts w:ascii="Arial" w:hAnsi="Arial" w:cs="Arial"/>
          <w:sz w:val="22"/>
          <w:szCs w:val="22"/>
        </w:rPr>
        <w:t>/</w:t>
      </w:r>
      <w:proofErr w:type="spellStart"/>
      <w:r w:rsidRPr="00A20AE2">
        <w:rPr>
          <w:rFonts w:ascii="Arial" w:hAnsi="Arial" w:cs="Arial"/>
          <w:sz w:val="22"/>
          <w:szCs w:val="22"/>
        </w:rPr>
        <w:t>QPR</w:t>
      </w:r>
      <w:proofErr w:type="spellEnd"/>
      <w:r w:rsidRPr="00A20AE2">
        <w:rPr>
          <w:rFonts w:ascii="Arial" w:hAnsi="Arial" w:cs="Arial"/>
          <w:sz w:val="22"/>
          <w:szCs w:val="22"/>
        </w:rPr>
        <w:t xml:space="preserve">/2-3]. Compiled by the Australian Civil Society </w:t>
      </w:r>
      <w:proofErr w:type="spellStart"/>
      <w:r w:rsidRPr="00A20AE2">
        <w:rPr>
          <w:rFonts w:ascii="Arial" w:hAnsi="Arial" w:cs="Arial"/>
          <w:sz w:val="22"/>
          <w:szCs w:val="22"/>
        </w:rPr>
        <w:t>CRPD</w:t>
      </w:r>
      <w:proofErr w:type="spellEnd"/>
      <w:r w:rsidRPr="00A20AE2">
        <w:rPr>
          <w:rFonts w:ascii="Arial" w:hAnsi="Arial" w:cs="Arial"/>
          <w:sz w:val="22"/>
          <w:szCs w:val="22"/>
        </w:rPr>
        <w:t xml:space="preserve"> Shadow Report Working Group, July 2019. </w:t>
      </w:r>
    </w:p>
    <w:p w14:paraId="76C11AD2"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Fisher, K, </w:t>
      </w:r>
      <w:proofErr w:type="spellStart"/>
      <w:r w:rsidRPr="00A20AE2">
        <w:rPr>
          <w:rFonts w:ascii="Arial" w:hAnsi="Arial" w:cs="Arial"/>
          <w:sz w:val="22"/>
          <w:szCs w:val="22"/>
        </w:rPr>
        <w:t>Purcal</w:t>
      </w:r>
      <w:proofErr w:type="spellEnd"/>
      <w:r w:rsidRPr="00A20AE2">
        <w:rPr>
          <w:rFonts w:ascii="Arial" w:hAnsi="Arial" w:cs="Arial"/>
          <w:sz w:val="22"/>
          <w:szCs w:val="22"/>
        </w:rPr>
        <w:t xml:space="preserve">, C, (2016) Policies to change attitudes to people with disabilities, Scandinavian Journal of Disability Research. Accessed </w:t>
      </w:r>
      <w:hyperlink r:id="rId7" w:history="1">
        <w:r w:rsidR="00F5451F">
          <w:rPr>
            <w:rStyle w:val="Hyperlink"/>
            <w:rFonts w:ascii="Arial" w:hAnsi="Arial" w:cs="Arial"/>
            <w:sz w:val="22"/>
            <w:szCs w:val="22"/>
          </w:rPr>
          <w:t>Link to Paper</w:t>
        </w:r>
      </w:hyperlink>
      <w:r w:rsidRPr="00A20AE2">
        <w:rPr>
          <w:rFonts w:ascii="Arial" w:hAnsi="Arial" w:cs="Arial"/>
          <w:sz w:val="22"/>
          <w:szCs w:val="22"/>
        </w:rPr>
        <w:t xml:space="preserve"> 25 September 2020.</w:t>
      </w:r>
    </w:p>
    <w:p w14:paraId="692EEDC9" w14:textId="77777777" w:rsidR="0056003F" w:rsidRPr="00A20AE2" w:rsidRDefault="0056003F" w:rsidP="004718D9">
      <w:pPr>
        <w:spacing w:before="200" w:line="276" w:lineRule="auto"/>
        <w:rPr>
          <w:rFonts w:ascii="Arial" w:hAnsi="Arial" w:cs="Arial"/>
          <w:b/>
          <w:sz w:val="22"/>
          <w:szCs w:val="22"/>
        </w:rPr>
      </w:pPr>
      <w:bookmarkStart w:id="268" w:name="_Toc52017565"/>
      <w:r w:rsidRPr="00A20AE2">
        <w:rPr>
          <w:rFonts w:ascii="Arial" w:hAnsi="Arial" w:cs="Arial"/>
          <w:b/>
          <w:sz w:val="22"/>
          <w:szCs w:val="22"/>
        </w:rPr>
        <w:t>Seamless interfaces</w:t>
      </w:r>
      <w:bookmarkEnd w:id="266"/>
      <w:bookmarkEnd w:id="267"/>
      <w:bookmarkEnd w:id="268"/>
    </w:p>
    <w:p w14:paraId="48652FD4"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bCs/>
          <w:color w:val="000000" w:themeColor="text1"/>
          <w:sz w:val="22"/>
          <w:szCs w:val="22"/>
        </w:rPr>
        <w:t>Costa, B &amp; Gibson, K</w:t>
      </w:r>
      <w:r w:rsidRPr="00A20AE2">
        <w:rPr>
          <w:rFonts w:ascii="Arial" w:hAnsi="Arial" w:cs="Arial"/>
          <w:color w:val="000000" w:themeColor="text1"/>
          <w:sz w:val="22"/>
          <w:szCs w:val="22"/>
        </w:rPr>
        <w:t xml:space="preserve"> </w:t>
      </w:r>
      <w:r w:rsidRPr="00A20AE2">
        <w:rPr>
          <w:rFonts w:ascii="Arial" w:hAnsi="Arial" w:cs="Arial"/>
          <w:sz w:val="22"/>
          <w:szCs w:val="22"/>
        </w:rPr>
        <w:t xml:space="preserve">(2017) </w:t>
      </w:r>
      <w:r w:rsidRPr="00A20AE2">
        <w:rPr>
          <w:rFonts w:ascii="Arial" w:hAnsi="Arial" w:cs="Arial"/>
          <w:i/>
          <w:iCs/>
          <w:sz w:val="22"/>
          <w:szCs w:val="22"/>
        </w:rPr>
        <w:t>Rehabilitation Models: A scoping review. Alternative rehabilitation models and frameworks for clients with traumatic and orthopaedic trauma</w:t>
      </w:r>
      <w:r w:rsidRPr="00A20AE2">
        <w:rPr>
          <w:rFonts w:ascii="Arial" w:hAnsi="Arial" w:cs="Arial"/>
          <w:sz w:val="22"/>
          <w:szCs w:val="22"/>
        </w:rPr>
        <w:t xml:space="preserve">, Melbourne Institute for Safety, Compensation and Recovery Research, Melbourne: 14. </w:t>
      </w:r>
    </w:p>
    <w:p w14:paraId="6CE8C2DC"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Davy, L., Fisher, </w:t>
      </w:r>
      <w:proofErr w:type="spellStart"/>
      <w:r w:rsidRPr="00A20AE2">
        <w:rPr>
          <w:rFonts w:ascii="Arial" w:hAnsi="Arial" w:cs="Arial"/>
          <w:sz w:val="22"/>
          <w:szCs w:val="22"/>
        </w:rPr>
        <w:t>K.R</w:t>
      </w:r>
      <w:proofErr w:type="spellEnd"/>
      <w:r w:rsidRPr="00A20AE2">
        <w:rPr>
          <w:rFonts w:ascii="Arial" w:hAnsi="Arial" w:cs="Arial"/>
          <w:sz w:val="22"/>
          <w:szCs w:val="22"/>
        </w:rPr>
        <w:t xml:space="preserve">., </w:t>
      </w:r>
      <w:proofErr w:type="spellStart"/>
      <w:r w:rsidRPr="00A20AE2">
        <w:rPr>
          <w:rFonts w:ascii="Arial" w:hAnsi="Arial" w:cs="Arial"/>
          <w:sz w:val="22"/>
          <w:szCs w:val="22"/>
        </w:rPr>
        <w:t>Wehbe</w:t>
      </w:r>
      <w:proofErr w:type="spellEnd"/>
      <w:r w:rsidRPr="00A20AE2">
        <w:rPr>
          <w:rFonts w:ascii="Arial" w:hAnsi="Arial" w:cs="Arial"/>
          <w:sz w:val="22"/>
          <w:szCs w:val="22"/>
        </w:rPr>
        <w:t xml:space="preserve">, A., </w:t>
      </w:r>
      <w:proofErr w:type="spellStart"/>
      <w:r w:rsidRPr="00A20AE2">
        <w:rPr>
          <w:rFonts w:ascii="Arial" w:hAnsi="Arial" w:cs="Arial"/>
          <w:sz w:val="22"/>
          <w:szCs w:val="22"/>
        </w:rPr>
        <w:t>Purcal</w:t>
      </w:r>
      <w:proofErr w:type="spellEnd"/>
      <w:r w:rsidRPr="00A20AE2">
        <w:rPr>
          <w:rFonts w:ascii="Arial" w:hAnsi="Arial" w:cs="Arial"/>
          <w:sz w:val="22"/>
          <w:szCs w:val="22"/>
        </w:rPr>
        <w:t xml:space="preserve">, C., Robinson, S., </w:t>
      </w:r>
      <w:proofErr w:type="spellStart"/>
      <w:r w:rsidRPr="00A20AE2">
        <w:rPr>
          <w:rFonts w:ascii="Arial" w:hAnsi="Arial" w:cs="Arial"/>
          <w:sz w:val="22"/>
          <w:szCs w:val="22"/>
        </w:rPr>
        <w:t>Kayess</w:t>
      </w:r>
      <w:proofErr w:type="spellEnd"/>
      <w:r w:rsidRPr="00A20AE2">
        <w:rPr>
          <w:rFonts w:ascii="Arial" w:hAnsi="Arial" w:cs="Arial"/>
          <w:sz w:val="22"/>
          <w:szCs w:val="22"/>
        </w:rPr>
        <w:t xml:space="preserve">, R., Santos, D. (2019). </w:t>
      </w:r>
      <w:r w:rsidRPr="00A20AE2">
        <w:rPr>
          <w:rFonts w:ascii="Arial" w:hAnsi="Arial" w:cs="Arial"/>
          <w:i/>
          <w:iCs/>
          <w:sz w:val="22"/>
          <w:szCs w:val="22"/>
        </w:rPr>
        <w:t>Review of implementation of the National Disability Strategy 2010-2020: Final report. (</w:t>
      </w:r>
      <w:proofErr w:type="spellStart"/>
      <w:r w:rsidRPr="00A20AE2">
        <w:rPr>
          <w:rFonts w:ascii="Arial" w:hAnsi="Arial" w:cs="Arial"/>
          <w:i/>
          <w:iCs/>
          <w:sz w:val="22"/>
          <w:szCs w:val="22"/>
        </w:rPr>
        <w:t>SPRC</w:t>
      </w:r>
      <w:proofErr w:type="spellEnd"/>
      <w:r w:rsidRPr="00A20AE2">
        <w:rPr>
          <w:rFonts w:ascii="Arial" w:hAnsi="Arial" w:cs="Arial"/>
          <w:i/>
          <w:iCs/>
          <w:sz w:val="22"/>
          <w:szCs w:val="22"/>
        </w:rPr>
        <w:t xml:space="preserve"> Report [4/19)</w:t>
      </w:r>
      <w:r w:rsidRPr="00A20AE2">
        <w:rPr>
          <w:rFonts w:ascii="Arial" w:hAnsi="Arial" w:cs="Arial"/>
          <w:sz w:val="22"/>
          <w:szCs w:val="22"/>
        </w:rPr>
        <w:t xml:space="preserve">. Sydney: Social Policy Research Centre, UNSW Sydney. http://doi.org/10.26190/5c7494b61edc4 </w:t>
      </w:r>
    </w:p>
    <w:p w14:paraId="388872E0"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Productivity Commission (2019) Review of the National Disability Agreement</w:t>
      </w:r>
    </w:p>
    <w:p w14:paraId="65ABC614" w14:textId="77777777" w:rsidR="0056003F" w:rsidRPr="00A20AE2" w:rsidRDefault="0056003F"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Robinson, S., Valentine, k., Newton, B. J., Smyth, C., &amp; </w:t>
      </w:r>
      <w:proofErr w:type="spellStart"/>
      <w:r w:rsidRPr="00A20AE2">
        <w:rPr>
          <w:rFonts w:ascii="Arial" w:hAnsi="Arial" w:cs="Arial"/>
          <w:color w:val="000000" w:themeColor="text1"/>
          <w:sz w:val="22"/>
          <w:szCs w:val="22"/>
        </w:rPr>
        <w:t>Parmenter</w:t>
      </w:r>
      <w:proofErr w:type="spellEnd"/>
      <w:r w:rsidRPr="00A20AE2">
        <w:rPr>
          <w:rFonts w:ascii="Arial" w:hAnsi="Arial" w:cs="Arial"/>
          <w:color w:val="000000" w:themeColor="text1"/>
          <w:sz w:val="22"/>
          <w:szCs w:val="22"/>
        </w:rPr>
        <w:t xml:space="preserve">, N. (2020). </w:t>
      </w:r>
      <w:r w:rsidRPr="00A20AE2">
        <w:rPr>
          <w:rFonts w:ascii="Arial" w:hAnsi="Arial" w:cs="Arial"/>
          <w:i/>
          <w:iCs/>
          <w:color w:val="000000" w:themeColor="text1"/>
          <w:sz w:val="22"/>
          <w:szCs w:val="22"/>
        </w:rPr>
        <w:t xml:space="preserve">Violence prevention and early intervention for mothers and children with disability: Building promising practice </w:t>
      </w:r>
      <w:r w:rsidRPr="00A20AE2">
        <w:rPr>
          <w:rFonts w:ascii="Arial" w:hAnsi="Arial" w:cs="Arial"/>
          <w:color w:val="000000" w:themeColor="text1"/>
          <w:sz w:val="22"/>
          <w:szCs w:val="22"/>
        </w:rPr>
        <w:t xml:space="preserve">(Research report, 16/2020). Sydney: </w:t>
      </w:r>
      <w:proofErr w:type="spellStart"/>
      <w:r w:rsidRPr="00A20AE2">
        <w:rPr>
          <w:rFonts w:ascii="Arial" w:hAnsi="Arial" w:cs="Arial"/>
          <w:color w:val="000000" w:themeColor="text1"/>
          <w:sz w:val="22"/>
          <w:szCs w:val="22"/>
        </w:rPr>
        <w:t>ANROWS</w:t>
      </w:r>
      <w:proofErr w:type="spellEnd"/>
      <w:r w:rsidRPr="00A20AE2">
        <w:rPr>
          <w:rFonts w:ascii="Arial" w:hAnsi="Arial" w:cs="Arial"/>
          <w:color w:val="000000" w:themeColor="text1"/>
          <w:sz w:val="22"/>
          <w:szCs w:val="22"/>
        </w:rPr>
        <w:t xml:space="preserve">. </w:t>
      </w:r>
    </w:p>
    <w:p w14:paraId="09DACAC8"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Young People in Nursing Homes National Alliance (2020), NSW Strategic project – capacity building for mainstream services and acquired brain injury, Final Report</w:t>
      </w:r>
    </w:p>
    <w:p w14:paraId="29A20225" w14:textId="77777777" w:rsidR="0056003F" w:rsidRPr="00A20AE2" w:rsidRDefault="0056003F" w:rsidP="004718D9">
      <w:pPr>
        <w:spacing w:before="200" w:line="276" w:lineRule="auto"/>
        <w:rPr>
          <w:rFonts w:ascii="Arial" w:hAnsi="Arial" w:cs="Arial"/>
          <w:b/>
          <w:sz w:val="22"/>
          <w:szCs w:val="22"/>
        </w:rPr>
      </w:pPr>
      <w:bookmarkStart w:id="269" w:name="_Toc51680536"/>
      <w:bookmarkStart w:id="270" w:name="_Toc51907632"/>
      <w:bookmarkStart w:id="271" w:name="_Toc52017566"/>
      <w:r w:rsidRPr="00A20AE2">
        <w:rPr>
          <w:rFonts w:ascii="Arial" w:hAnsi="Arial" w:cs="Arial"/>
          <w:b/>
          <w:sz w:val="22"/>
          <w:szCs w:val="22"/>
        </w:rPr>
        <w:t>Health</w:t>
      </w:r>
      <w:bookmarkEnd w:id="269"/>
      <w:bookmarkEnd w:id="270"/>
      <w:bookmarkEnd w:id="271"/>
    </w:p>
    <w:p w14:paraId="473914B7" w14:textId="77777777" w:rsidR="0056003F" w:rsidRPr="00A20AE2" w:rsidRDefault="0056003F" w:rsidP="004718D9">
      <w:pPr>
        <w:spacing w:before="200" w:line="276" w:lineRule="auto"/>
        <w:rPr>
          <w:rFonts w:ascii="Arial" w:hAnsi="Arial" w:cs="Arial"/>
          <w:sz w:val="22"/>
          <w:szCs w:val="22"/>
        </w:rPr>
      </w:pPr>
      <w:proofErr w:type="spellStart"/>
      <w:r w:rsidRPr="00A20AE2">
        <w:rPr>
          <w:rFonts w:ascii="Arial" w:hAnsi="Arial" w:cs="Arial"/>
          <w:sz w:val="22"/>
          <w:szCs w:val="22"/>
        </w:rPr>
        <w:t>Bigby</w:t>
      </w:r>
      <w:proofErr w:type="spellEnd"/>
      <w:r w:rsidRPr="00A20AE2">
        <w:rPr>
          <w:rFonts w:ascii="Arial" w:hAnsi="Arial" w:cs="Arial"/>
          <w:sz w:val="22"/>
          <w:szCs w:val="22"/>
        </w:rPr>
        <w:t xml:space="preserve">, C., Douglas, J., &amp; </w:t>
      </w:r>
      <w:proofErr w:type="spellStart"/>
      <w:r w:rsidRPr="00A20AE2">
        <w:rPr>
          <w:rFonts w:ascii="Arial" w:hAnsi="Arial" w:cs="Arial"/>
          <w:sz w:val="22"/>
          <w:szCs w:val="22"/>
        </w:rPr>
        <w:t>Iacono</w:t>
      </w:r>
      <w:proofErr w:type="spellEnd"/>
      <w:r w:rsidRPr="00A20AE2">
        <w:rPr>
          <w:rFonts w:ascii="Arial" w:hAnsi="Arial" w:cs="Arial"/>
          <w:sz w:val="22"/>
          <w:szCs w:val="22"/>
        </w:rPr>
        <w:t xml:space="preserve">, T. (2018). </w:t>
      </w:r>
      <w:r w:rsidRPr="00A20AE2">
        <w:rPr>
          <w:rFonts w:ascii="Arial" w:hAnsi="Arial" w:cs="Arial"/>
          <w:i/>
          <w:iCs/>
          <w:sz w:val="22"/>
          <w:szCs w:val="22"/>
        </w:rPr>
        <w:t>Enabling mainstream systems to be more inclusive and responsive to people with disabilities: Hospital encounters of adults with cognitive disabilities</w:t>
      </w:r>
      <w:r w:rsidRPr="00A20AE2">
        <w:rPr>
          <w:rFonts w:ascii="Arial" w:hAnsi="Arial" w:cs="Arial"/>
          <w:sz w:val="22"/>
          <w:szCs w:val="22"/>
        </w:rPr>
        <w:t xml:space="preserve">. Report for the National Disability Research and Development Agenda. Melbourne: Living with Disability Research Centre, La Trobe University. </w:t>
      </w:r>
    </w:p>
    <w:p w14:paraId="73DC910F"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Inclusion Australia response to the issues paper on healthcare for people with cognitive disability for the Royal Commission into violence, abuse, neglect and exploitation of people with disability August 2020.</w:t>
      </w:r>
    </w:p>
    <w:p w14:paraId="6FB5F1D2"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Smith-Merry, J. and J. </w:t>
      </w:r>
      <w:proofErr w:type="spellStart"/>
      <w:r w:rsidRPr="00A20AE2">
        <w:rPr>
          <w:rFonts w:ascii="Arial" w:hAnsi="Arial" w:cs="Arial"/>
          <w:sz w:val="22"/>
          <w:szCs w:val="22"/>
        </w:rPr>
        <w:t>McNab</w:t>
      </w:r>
      <w:proofErr w:type="spellEnd"/>
      <w:r w:rsidRPr="00A20AE2">
        <w:rPr>
          <w:rFonts w:ascii="Arial" w:hAnsi="Arial" w:cs="Arial"/>
          <w:sz w:val="22"/>
          <w:szCs w:val="22"/>
        </w:rPr>
        <w:t xml:space="preserve"> (2019) Models of Community-based rehabilitation for acquired brain injury (ABI). Literature Review. Lidcombe: Centre for Disability Research and Policy</w:t>
      </w:r>
    </w:p>
    <w:p w14:paraId="320AEB6B" w14:textId="77777777" w:rsidR="0056003F" w:rsidRPr="00A20AE2" w:rsidRDefault="0056003F" w:rsidP="004718D9">
      <w:pPr>
        <w:spacing w:before="200" w:line="276" w:lineRule="auto"/>
        <w:rPr>
          <w:rFonts w:ascii="Arial" w:hAnsi="Arial" w:cs="Arial"/>
          <w:b/>
          <w:sz w:val="22"/>
          <w:szCs w:val="22"/>
        </w:rPr>
      </w:pPr>
      <w:bookmarkStart w:id="272" w:name="_Toc52017567"/>
      <w:r w:rsidRPr="00A20AE2">
        <w:rPr>
          <w:rFonts w:ascii="Arial" w:hAnsi="Arial" w:cs="Arial"/>
          <w:b/>
          <w:sz w:val="22"/>
          <w:szCs w:val="22"/>
        </w:rPr>
        <w:t>Early childhood</w:t>
      </w:r>
      <w:bookmarkEnd w:id="272"/>
    </w:p>
    <w:p w14:paraId="67F63186"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ECEI (2016) National Guidelines for Best Practice in Early Childhood Intervention, Accessed </w:t>
      </w:r>
      <w:hyperlink r:id="rId8" w:history="1">
        <w:r w:rsidR="00F5451F">
          <w:rPr>
            <w:rStyle w:val="Hyperlink"/>
            <w:rFonts w:ascii="Arial" w:hAnsi="Arial" w:cs="Arial"/>
            <w:sz w:val="22"/>
            <w:szCs w:val="22"/>
          </w:rPr>
          <w:t>Link to Paper</w:t>
        </w:r>
      </w:hyperlink>
      <w:r w:rsidRPr="00A20AE2">
        <w:rPr>
          <w:rFonts w:ascii="Arial" w:hAnsi="Arial" w:cs="Arial"/>
          <w:sz w:val="22"/>
          <w:szCs w:val="22"/>
        </w:rPr>
        <w:t xml:space="preserve"> 24 September 2020.</w:t>
      </w:r>
    </w:p>
    <w:p w14:paraId="6AD6D0B9" w14:textId="77777777" w:rsidR="0056003F" w:rsidRPr="00A20AE2" w:rsidRDefault="0056003F" w:rsidP="004718D9">
      <w:pPr>
        <w:spacing w:before="200" w:line="276" w:lineRule="auto"/>
        <w:rPr>
          <w:rFonts w:ascii="Arial" w:hAnsi="Arial" w:cs="Arial"/>
          <w:b/>
          <w:sz w:val="22"/>
          <w:szCs w:val="22"/>
        </w:rPr>
      </w:pPr>
      <w:bookmarkStart w:id="273" w:name="_Toc52017568"/>
      <w:r w:rsidRPr="00A20AE2">
        <w:rPr>
          <w:rFonts w:ascii="Arial" w:hAnsi="Arial" w:cs="Arial"/>
          <w:b/>
          <w:sz w:val="22"/>
          <w:szCs w:val="22"/>
        </w:rPr>
        <w:t>Child protection</w:t>
      </w:r>
      <w:bookmarkEnd w:id="273"/>
    </w:p>
    <w:p w14:paraId="4E122A63"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lastRenderedPageBreak/>
        <w:t xml:space="preserve">Susan Flynn (2020) Theorizing disability in child protection: applying critical disability studies to the elevated risk of abuse for disabled children, Disability &amp; Society, 35:6, 949-971, </w:t>
      </w:r>
      <w:proofErr w:type="spellStart"/>
      <w:r w:rsidRPr="00A20AE2">
        <w:rPr>
          <w:rFonts w:ascii="Arial" w:hAnsi="Arial" w:cs="Arial"/>
          <w:sz w:val="22"/>
          <w:szCs w:val="22"/>
        </w:rPr>
        <w:t>DOI</w:t>
      </w:r>
      <w:proofErr w:type="spellEnd"/>
      <w:r w:rsidRPr="00A20AE2">
        <w:rPr>
          <w:rFonts w:ascii="Arial" w:hAnsi="Arial" w:cs="Arial"/>
          <w:sz w:val="22"/>
          <w:szCs w:val="22"/>
        </w:rPr>
        <w:t xml:space="preserve">: 10.1080/09687599.2019.1669433 </w:t>
      </w:r>
    </w:p>
    <w:p w14:paraId="29F1086F" w14:textId="77777777" w:rsidR="0056003F" w:rsidRPr="00A20AE2" w:rsidRDefault="0056003F" w:rsidP="004718D9">
      <w:pPr>
        <w:spacing w:before="200" w:line="276" w:lineRule="auto"/>
        <w:rPr>
          <w:rFonts w:ascii="Arial" w:hAnsi="Arial" w:cs="Arial"/>
          <w:sz w:val="22"/>
          <w:szCs w:val="22"/>
        </w:rPr>
      </w:pPr>
      <w:proofErr w:type="spellStart"/>
      <w:r w:rsidRPr="00A20AE2">
        <w:rPr>
          <w:rFonts w:ascii="Arial" w:hAnsi="Arial" w:cs="Arial"/>
          <w:color w:val="000000"/>
          <w:sz w:val="22"/>
          <w:szCs w:val="22"/>
        </w:rPr>
        <w:t>Koolen</w:t>
      </w:r>
      <w:proofErr w:type="spellEnd"/>
      <w:r w:rsidRPr="00A20AE2">
        <w:rPr>
          <w:rFonts w:ascii="Arial" w:hAnsi="Arial" w:cs="Arial"/>
          <w:color w:val="000000"/>
          <w:sz w:val="22"/>
          <w:szCs w:val="22"/>
        </w:rPr>
        <w:t xml:space="preserve">, J., </w:t>
      </w:r>
      <w:proofErr w:type="spellStart"/>
      <w:r w:rsidRPr="00A20AE2">
        <w:rPr>
          <w:rFonts w:ascii="Arial" w:hAnsi="Arial" w:cs="Arial"/>
          <w:color w:val="000000"/>
          <w:sz w:val="22"/>
          <w:szCs w:val="22"/>
        </w:rPr>
        <w:t>Verharen</w:t>
      </w:r>
      <w:proofErr w:type="spellEnd"/>
      <w:r w:rsidRPr="00A20AE2">
        <w:rPr>
          <w:rFonts w:ascii="Arial" w:hAnsi="Arial" w:cs="Arial"/>
          <w:color w:val="000000"/>
          <w:sz w:val="22"/>
          <w:szCs w:val="22"/>
        </w:rPr>
        <w:t xml:space="preserve">, L., van </w:t>
      </w:r>
      <w:proofErr w:type="spellStart"/>
      <w:r w:rsidRPr="00A20AE2">
        <w:rPr>
          <w:rFonts w:ascii="Arial" w:hAnsi="Arial" w:cs="Arial"/>
          <w:color w:val="000000"/>
          <w:sz w:val="22"/>
          <w:szCs w:val="22"/>
        </w:rPr>
        <w:t>Oorsouw</w:t>
      </w:r>
      <w:proofErr w:type="spellEnd"/>
      <w:r w:rsidRPr="00A20AE2">
        <w:rPr>
          <w:rFonts w:ascii="Arial" w:hAnsi="Arial" w:cs="Arial"/>
          <w:color w:val="000000"/>
          <w:sz w:val="22"/>
          <w:szCs w:val="22"/>
        </w:rPr>
        <w:t xml:space="preserve">, </w:t>
      </w:r>
      <w:proofErr w:type="spellStart"/>
      <w:r w:rsidRPr="00A20AE2">
        <w:rPr>
          <w:rFonts w:ascii="Arial" w:hAnsi="Arial" w:cs="Arial"/>
          <w:color w:val="000000"/>
          <w:sz w:val="22"/>
          <w:szCs w:val="22"/>
        </w:rPr>
        <w:t>Embregts</w:t>
      </w:r>
      <w:proofErr w:type="spellEnd"/>
      <w:r w:rsidRPr="00A20AE2">
        <w:rPr>
          <w:rFonts w:ascii="Arial" w:hAnsi="Arial" w:cs="Arial"/>
          <w:color w:val="000000"/>
          <w:sz w:val="22"/>
          <w:szCs w:val="22"/>
        </w:rPr>
        <w:t xml:space="preserve"> (2019) “Support needs of parents with intellectual disabilities: systematic review on the perceptions of parents and professionals, </w:t>
      </w:r>
      <w:r w:rsidRPr="00A20AE2">
        <w:rPr>
          <w:rFonts w:ascii="Arial" w:hAnsi="Arial" w:cs="Arial"/>
          <w:i/>
          <w:iCs/>
          <w:color w:val="000000"/>
          <w:sz w:val="22"/>
          <w:szCs w:val="22"/>
        </w:rPr>
        <w:t>Journal of Intellectual Disabilities,</w:t>
      </w:r>
      <w:r w:rsidRPr="00A20AE2">
        <w:rPr>
          <w:rFonts w:ascii="Arial" w:hAnsi="Arial" w:cs="Arial"/>
          <w:color w:val="000000"/>
          <w:sz w:val="22"/>
          <w:szCs w:val="22"/>
        </w:rPr>
        <w:t xml:space="preserve"> 1-25 </w:t>
      </w:r>
    </w:p>
    <w:p w14:paraId="1EDD5674"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color w:val="000000" w:themeColor="text1"/>
          <w:sz w:val="22"/>
          <w:szCs w:val="22"/>
        </w:rPr>
        <w:t>Llewellyn, McConnell &amp; Bye (1998), Perception of s</w:t>
      </w:r>
      <w:r w:rsidRPr="00A20AE2">
        <w:rPr>
          <w:rFonts w:ascii="Arial" w:hAnsi="Arial" w:cs="Arial"/>
          <w:sz w:val="22"/>
          <w:szCs w:val="22"/>
        </w:rPr>
        <w:t xml:space="preserve">ervice needs by parents with intellectual disability, their significant others and their service workers, </w:t>
      </w:r>
      <w:r w:rsidRPr="00A20AE2">
        <w:rPr>
          <w:rFonts w:ascii="Arial" w:hAnsi="Arial" w:cs="Arial"/>
          <w:i/>
          <w:sz w:val="22"/>
          <w:szCs w:val="22"/>
        </w:rPr>
        <w:t>Research in Developmental Disabilities,</w:t>
      </w:r>
      <w:r w:rsidRPr="00A20AE2">
        <w:rPr>
          <w:rFonts w:ascii="Arial" w:hAnsi="Arial" w:cs="Arial"/>
          <w:sz w:val="22"/>
          <w:szCs w:val="22"/>
        </w:rPr>
        <w:t xml:space="preserve"> 19 (3) 245-260; </w:t>
      </w:r>
      <w:proofErr w:type="spellStart"/>
      <w:r w:rsidRPr="00A20AE2">
        <w:rPr>
          <w:rFonts w:ascii="Arial" w:hAnsi="Arial" w:cs="Arial"/>
          <w:sz w:val="22"/>
          <w:szCs w:val="22"/>
        </w:rPr>
        <w:t>Mildon</w:t>
      </w:r>
      <w:proofErr w:type="spellEnd"/>
      <w:r w:rsidRPr="00A20AE2">
        <w:rPr>
          <w:rFonts w:ascii="Arial" w:hAnsi="Arial" w:cs="Arial"/>
          <w:sz w:val="22"/>
          <w:szCs w:val="22"/>
        </w:rPr>
        <w:t xml:space="preserve"> et al 2003 </w:t>
      </w:r>
      <w:r w:rsidRPr="00A20AE2">
        <w:rPr>
          <w:rFonts w:ascii="Arial" w:hAnsi="Arial" w:cs="Arial"/>
          <w:i/>
          <w:sz w:val="22"/>
          <w:szCs w:val="22"/>
        </w:rPr>
        <w:t xml:space="preserve">Understanding and supporting parents with learning difficulties </w:t>
      </w:r>
      <w:r w:rsidRPr="00A20AE2">
        <w:rPr>
          <w:rFonts w:ascii="Arial" w:hAnsi="Arial" w:cs="Arial"/>
          <w:sz w:val="22"/>
          <w:szCs w:val="22"/>
        </w:rPr>
        <w:t>Melbourne Parenting Centre in Lamont &amp; Bromfield (2009) p14</w:t>
      </w:r>
    </w:p>
    <w:p w14:paraId="2C4A6899"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NSW </w:t>
      </w:r>
      <w:proofErr w:type="spellStart"/>
      <w:r w:rsidRPr="00A20AE2">
        <w:rPr>
          <w:rFonts w:ascii="Arial" w:hAnsi="Arial" w:cs="Arial"/>
          <w:sz w:val="22"/>
          <w:szCs w:val="22"/>
        </w:rPr>
        <w:t>Dept</w:t>
      </w:r>
      <w:proofErr w:type="spellEnd"/>
      <w:r w:rsidRPr="00A20AE2">
        <w:rPr>
          <w:rFonts w:ascii="Arial" w:hAnsi="Arial" w:cs="Arial"/>
          <w:sz w:val="22"/>
          <w:szCs w:val="22"/>
        </w:rPr>
        <w:t xml:space="preserve"> of Community Services, 2007; </w:t>
      </w:r>
      <w:proofErr w:type="spellStart"/>
      <w:r w:rsidRPr="00A20AE2">
        <w:rPr>
          <w:rFonts w:ascii="Arial" w:hAnsi="Arial" w:cs="Arial"/>
          <w:sz w:val="22"/>
          <w:szCs w:val="22"/>
        </w:rPr>
        <w:t>Kriese</w:t>
      </w:r>
      <w:proofErr w:type="spellEnd"/>
      <w:r w:rsidRPr="00A20AE2">
        <w:rPr>
          <w:rFonts w:ascii="Arial" w:hAnsi="Arial" w:cs="Arial"/>
          <w:sz w:val="22"/>
          <w:szCs w:val="22"/>
        </w:rPr>
        <w:t>, Hussein, Clifford &amp; Ahmed 2002 in Lamont</w:t>
      </w:r>
    </w:p>
    <w:p w14:paraId="3D9B81DC" w14:textId="77777777" w:rsidR="0056003F" w:rsidRPr="00A20AE2" w:rsidRDefault="0056003F" w:rsidP="004718D9">
      <w:pPr>
        <w:spacing w:before="200" w:line="276" w:lineRule="auto"/>
        <w:rPr>
          <w:rFonts w:ascii="Arial" w:hAnsi="Arial" w:cs="Arial"/>
          <w:sz w:val="22"/>
          <w:szCs w:val="22"/>
        </w:rPr>
      </w:pPr>
      <w:proofErr w:type="spellStart"/>
      <w:r w:rsidRPr="00A20AE2">
        <w:rPr>
          <w:rFonts w:ascii="Arial" w:hAnsi="Arial" w:cs="Arial"/>
          <w:sz w:val="22"/>
          <w:szCs w:val="22"/>
        </w:rPr>
        <w:t>Stenfert</w:t>
      </w:r>
      <w:proofErr w:type="spellEnd"/>
      <w:r w:rsidRPr="00A20AE2">
        <w:rPr>
          <w:rFonts w:ascii="Arial" w:hAnsi="Arial" w:cs="Arial"/>
          <w:sz w:val="22"/>
          <w:szCs w:val="22"/>
        </w:rPr>
        <w:t xml:space="preserve"> </w:t>
      </w:r>
      <w:proofErr w:type="spellStart"/>
      <w:r w:rsidRPr="00A20AE2">
        <w:rPr>
          <w:rFonts w:ascii="Arial" w:hAnsi="Arial" w:cs="Arial"/>
          <w:sz w:val="22"/>
          <w:szCs w:val="22"/>
        </w:rPr>
        <w:t>Kroses</w:t>
      </w:r>
      <w:proofErr w:type="spellEnd"/>
      <w:r w:rsidRPr="00A20AE2">
        <w:rPr>
          <w:rFonts w:ascii="Arial" w:hAnsi="Arial" w:cs="Arial"/>
          <w:sz w:val="22"/>
          <w:szCs w:val="22"/>
        </w:rPr>
        <w:t xml:space="preserve">, B BS, Hussein H, Clifford C, (2002) Social support networks and mothers with intellectual disability, </w:t>
      </w:r>
      <w:r w:rsidRPr="00A20AE2">
        <w:rPr>
          <w:rFonts w:ascii="Arial" w:hAnsi="Arial" w:cs="Arial"/>
          <w:i/>
          <w:sz w:val="22"/>
          <w:szCs w:val="22"/>
        </w:rPr>
        <w:t xml:space="preserve">Journal of intellectual Disabilities </w:t>
      </w:r>
      <w:r w:rsidRPr="00A20AE2">
        <w:rPr>
          <w:rFonts w:ascii="Arial" w:hAnsi="Arial" w:cs="Arial"/>
          <w:sz w:val="22"/>
          <w:szCs w:val="22"/>
        </w:rPr>
        <w:t>14:324-240</w:t>
      </w:r>
    </w:p>
    <w:p w14:paraId="11D1AB51" w14:textId="77777777" w:rsidR="0056003F" w:rsidRPr="00A20AE2" w:rsidRDefault="0056003F" w:rsidP="004718D9">
      <w:pPr>
        <w:spacing w:before="200" w:line="276" w:lineRule="auto"/>
        <w:rPr>
          <w:rFonts w:ascii="Arial" w:hAnsi="Arial" w:cs="Arial"/>
          <w:sz w:val="22"/>
          <w:szCs w:val="22"/>
        </w:rPr>
      </w:pPr>
      <w:proofErr w:type="spellStart"/>
      <w:r w:rsidRPr="00A20AE2">
        <w:rPr>
          <w:rFonts w:ascii="Arial" w:hAnsi="Arial" w:cs="Arial"/>
          <w:sz w:val="22"/>
          <w:szCs w:val="22"/>
        </w:rPr>
        <w:t>Darbyshire</w:t>
      </w:r>
      <w:proofErr w:type="spellEnd"/>
      <w:r w:rsidRPr="00A20AE2">
        <w:rPr>
          <w:rFonts w:ascii="Arial" w:hAnsi="Arial" w:cs="Arial"/>
          <w:sz w:val="22"/>
          <w:szCs w:val="22"/>
        </w:rPr>
        <w:t xml:space="preserve"> L V &amp; </w:t>
      </w:r>
      <w:proofErr w:type="spellStart"/>
      <w:r w:rsidRPr="00A20AE2">
        <w:rPr>
          <w:rFonts w:ascii="Arial" w:hAnsi="Arial" w:cs="Arial"/>
          <w:sz w:val="22"/>
          <w:szCs w:val="22"/>
        </w:rPr>
        <w:t>Stenfert</w:t>
      </w:r>
      <w:proofErr w:type="spellEnd"/>
      <w:r w:rsidRPr="00A20AE2">
        <w:rPr>
          <w:rFonts w:ascii="Arial" w:hAnsi="Arial" w:cs="Arial"/>
          <w:sz w:val="22"/>
          <w:szCs w:val="22"/>
        </w:rPr>
        <w:t xml:space="preserve"> </w:t>
      </w:r>
      <w:proofErr w:type="spellStart"/>
      <w:r w:rsidRPr="00A20AE2">
        <w:rPr>
          <w:rFonts w:ascii="Arial" w:hAnsi="Arial" w:cs="Arial"/>
          <w:sz w:val="22"/>
          <w:szCs w:val="22"/>
        </w:rPr>
        <w:t>Kroses</w:t>
      </w:r>
      <w:proofErr w:type="spellEnd"/>
      <w:r w:rsidRPr="00A20AE2">
        <w:rPr>
          <w:rFonts w:ascii="Arial" w:hAnsi="Arial" w:cs="Arial"/>
          <w:sz w:val="22"/>
          <w:szCs w:val="22"/>
        </w:rPr>
        <w:t xml:space="preserve">, B (2012) Psychological wellbeing and social support for parents with intellectual disabilities: risk factors and interventions </w:t>
      </w:r>
      <w:r w:rsidRPr="00A20AE2">
        <w:rPr>
          <w:rFonts w:ascii="Arial" w:hAnsi="Arial" w:cs="Arial"/>
          <w:i/>
          <w:sz w:val="22"/>
          <w:szCs w:val="22"/>
        </w:rPr>
        <w:t xml:space="preserve">Journal of Policy and Practice in Intellectual Disabilities, </w:t>
      </w:r>
      <w:r w:rsidRPr="00A20AE2">
        <w:rPr>
          <w:rFonts w:ascii="Arial" w:hAnsi="Arial" w:cs="Arial"/>
          <w:sz w:val="22"/>
          <w:szCs w:val="22"/>
        </w:rPr>
        <w:t xml:space="preserve">9: 40-52; Llewellyn G &amp; Hindmarsh G (2015) parents with intellectual disability in a population context, </w:t>
      </w:r>
      <w:r w:rsidRPr="00A20AE2">
        <w:rPr>
          <w:rFonts w:ascii="Arial" w:hAnsi="Arial" w:cs="Arial"/>
          <w:i/>
          <w:sz w:val="22"/>
          <w:szCs w:val="22"/>
        </w:rPr>
        <w:t xml:space="preserve">Current Developmental Disorders reports, </w:t>
      </w:r>
      <w:r w:rsidRPr="00A20AE2">
        <w:rPr>
          <w:rFonts w:ascii="Arial" w:hAnsi="Arial" w:cs="Arial"/>
          <w:sz w:val="22"/>
          <w:szCs w:val="22"/>
        </w:rPr>
        <w:t xml:space="preserve">2: 119-126 reported in </w:t>
      </w:r>
      <w:proofErr w:type="spellStart"/>
      <w:r w:rsidRPr="00A20AE2">
        <w:rPr>
          <w:rFonts w:ascii="Arial" w:hAnsi="Arial" w:cs="Arial"/>
          <w:sz w:val="22"/>
          <w:szCs w:val="22"/>
        </w:rPr>
        <w:t>Koolen</w:t>
      </w:r>
      <w:proofErr w:type="spellEnd"/>
      <w:r w:rsidRPr="00A20AE2">
        <w:rPr>
          <w:rFonts w:ascii="Arial" w:hAnsi="Arial" w:cs="Arial"/>
          <w:sz w:val="22"/>
          <w:szCs w:val="22"/>
        </w:rPr>
        <w:t xml:space="preserve"> et al (2019)</w:t>
      </w:r>
    </w:p>
    <w:p w14:paraId="33A60676" w14:textId="77777777" w:rsidR="0056003F" w:rsidRPr="00A20AE2" w:rsidRDefault="0056003F" w:rsidP="004718D9">
      <w:pPr>
        <w:spacing w:before="200" w:line="276" w:lineRule="auto"/>
        <w:rPr>
          <w:rFonts w:ascii="Arial" w:hAnsi="Arial" w:cs="Arial"/>
          <w:color w:val="000000" w:themeColor="text1"/>
          <w:sz w:val="22"/>
          <w:szCs w:val="22"/>
        </w:rPr>
      </w:pPr>
      <w:proofErr w:type="spellStart"/>
      <w:r w:rsidRPr="00A20AE2">
        <w:rPr>
          <w:rFonts w:ascii="Arial" w:hAnsi="Arial" w:cs="Arial"/>
          <w:sz w:val="22"/>
          <w:szCs w:val="22"/>
        </w:rPr>
        <w:t>Aunos</w:t>
      </w:r>
      <w:proofErr w:type="spellEnd"/>
      <w:r w:rsidRPr="00A20AE2">
        <w:rPr>
          <w:rFonts w:ascii="Arial" w:hAnsi="Arial" w:cs="Arial"/>
          <w:sz w:val="22"/>
          <w:szCs w:val="22"/>
        </w:rPr>
        <w:t xml:space="preserve"> M &amp; Pacheco L (2013) Changing perspectives: workers’ perceptions of interagency collaboration with parents with intellectual disability. </w:t>
      </w:r>
      <w:r w:rsidRPr="00A20AE2">
        <w:rPr>
          <w:rFonts w:ascii="Arial" w:hAnsi="Arial" w:cs="Arial"/>
          <w:i/>
          <w:sz w:val="22"/>
          <w:szCs w:val="22"/>
        </w:rPr>
        <w:t>Parents with Disabilities in Child Welfare</w:t>
      </w:r>
      <w:r w:rsidRPr="00A20AE2">
        <w:rPr>
          <w:rFonts w:ascii="Arial" w:hAnsi="Arial" w:cs="Arial"/>
          <w:sz w:val="22"/>
          <w:szCs w:val="22"/>
        </w:rPr>
        <w:t xml:space="preserve"> 7: 658-674; Booth T and Booth W (1999) Parents Together: Action research and advocacy support for parents with learning difficulties </w:t>
      </w:r>
      <w:r w:rsidRPr="00A20AE2">
        <w:rPr>
          <w:rFonts w:ascii="Arial" w:hAnsi="Arial" w:cs="Arial"/>
          <w:i/>
          <w:sz w:val="22"/>
          <w:szCs w:val="22"/>
        </w:rPr>
        <w:t>Health &amp; Social Care in the community</w:t>
      </w:r>
      <w:r w:rsidRPr="00A20AE2">
        <w:rPr>
          <w:rFonts w:ascii="Arial" w:hAnsi="Arial" w:cs="Arial"/>
          <w:sz w:val="22"/>
          <w:szCs w:val="22"/>
        </w:rPr>
        <w:t xml:space="preserve"> 7: 464-474; Llewellyn G (1997) Parents with intellectual disability learning to parent: the role of experience and informal learning, </w:t>
      </w:r>
      <w:r w:rsidRPr="00A20AE2">
        <w:rPr>
          <w:rFonts w:ascii="Arial" w:hAnsi="Arial" w:cs="Arial"/>
          <w:i/>
          <w:sz w:val="22"/>
          <w:szCs w:val="22"/>
        </w:rPr>
        <w:t xml:space="preserve">International Journal of Disability, Development and Education, </w:t>
      </w:r>
      <w:r w:rsidRPr="00A20AE2">
        <w:rPr>
          <w:rFonts w:ascii="Arial" w:hAnsi="Arial" w:cs="Arial"/>
          <w:sz w:val="22"/>
          <w:szCs w:val="22"/>
        </w:rPr>
        <w:t xml:space="preserve">44:243-261 reported in </w:t>
      </w:r>
      <w:proofErr w:type="spellStart"/>
      <w:r w:rsidRPr="00A20AE2">
        <w:rPr>
          <w:rFonts w:ascii="Arial" w:hAnsi="Arial" w:cs="Arial"/>
          <w:sz w:val="22"/>
          <w:szCs w:val="22"/>
        </w:rPr>
        <w:t>Koolen</w:t>
      </w:r>
      <w:proofErr w:type="spellEnd"/>
      <w:r w:rsidRPr="00A20AE2">
        <w:rPr>
          <w:rFonts w:ascii="Arial" w:hAnsi="Arial" w:cs="Arial"/>
          <w:sz w:val="22"/>
          <w:szCs w:val="22"/>
        </w:rPr>
        <w:t xml:space="preserve"> et al (2019</w:t>
      </w:r>
    </w:p>
    <w:p w14:paraId="0352B403"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Llewellyn, G., Mayes, R., &amp; McConnell, D., (2008) Towards acceptance and inclusion of people with intellectual disability as parents, </w:t>
      </w:r>
      <w:r w:rsidRPr="00A20AE2">
        <w:rPr>
          <w:rFonts w:ascii="Arial" w:hAnsi="Arial" w:cs="Arial"/>
          <w:i/>
          <w:sz w:val="22"/>
          <w:szCs w:val="22"/>
        </w:rPr>
        <w:t>Journal of Applied Research in Intellectual Disabilities,</w:t>
      </w:r>
      <w:r w:rsidRPr="00A20AE2">
        <w:rPr>
          <w:rFonts w:ascii="Arial" w:hAnsi="Arial" w:cs="Arial"/>
          <w:sz w:val="22"/>
          <w:szCs w:val="22"/>
        </w:rPr>
        <w:t xml:space="preserve"> 21, 293-295</w:t>
      </w:r>
    </w:p>
    <w:p w14:paraId="16D09416" w14:textId="77777777" w:rsidR="0056003F" w:rsidRPr="00A20AE2" w:rsidRDefault="0056003F" w:rsidP="004718D9">
      <w:pPr>
        <w:spacing w:before="200" w:line="276" w:lineRule="auto"/>
        <w:rPr>
          <w:rFonts w:ascii="Arial" w:hAnsi="Arial" w:cs="Arial"/>
          <w:i/>
          <w:color w:val="000000" w:themeColor="text1"/>
          <w:sz w:val="22"/>
          <w:szCs w:val="22"/>
        </w:rPr>
      </w:pPr>
      <w:r w:rsidRPr="00A20AE2">
        <w:rPr>
          <w:rFonts w:ascii="Arial" w:hAnsi="Arial" w:cs="Arial"/>
          <w:color w:val="000000" w:themeColor="text1"/>
          <w:sz w:val="22"/>
          <w:szCs w:val="22"/>
        </w:rPr>
        <w:t xml:space="preserve">Mayes, R., Llewellyn, G., &amp; McConnell, D., (2008), Active negotiations: mothers with intellectual disabilities creating support networks, </w:t>
      </w:r>
      <w:r w:rsidRPr="00A20AE2">
        <w:rPr>
          <w:rFonts w:ascii="Arial" w:hAnsi="Arial" w:cs="Arial"/>
          <w:i/>
          <w:color w:val="000000" w:themeColor="text1"/>
          <w:sz w:val="22"/>
          <w:szCs w:val="22"/>
        </w:rPr>
        <w:t>Journal of Applied Research in Intellectual Disabilities, 21(4), 341-350</w:t>
      </w:r>
    </w:p>
    <w:p w14:paraId="5ACDBDED" w14:textId="77777777" w:rsidR="0056003F" w:rsidRPr="00A20AE2" w:rsidRDefault="0056003F"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Llewellyn, G., McConnell, D., &amp; Bye, R., (1998) Perception of service needs by parents with intellectual disability, their significant others and service workers, </w:t>
      </w:r>
      <w:hyperlink r:id="rId9" w:tgtFrame="_blank" w:history="1">
        <w:r w:rsidRPr="00A20AE2">
          <w:rPr>
            <w:rStyle w:val="Hyperlink"/>
            <w:rFonts w:ascii="Arial" w:hAnsi="Arial" w:cs="Arial"/>
            <w:color w:val="000000" w:themeColor="text1"/>
            <w:sz w:val="22"/>
            <w:szCs w:val="22"/>
            <w:bdr w:val="none" w:sz="0" w:space="0" w:color="auto" w:frame="1"/>
          </w:rPr>
          <w:t>Research in Developmental Disabilities</w:t>
        </w:r>
      </w:hyperlink>
      <w:r w:rsidRPr="00A20AE2">
        <w:rPr>
          <w:rStyle w:val="apple-converted-space"/>
          <w:rFonts w:ascii="Arial" w:hAnsi="Arial" w:cs="Arial"/>
          <w:color w:val="000000" w:themeColor="text1"/>
          <w:sz w:val="22"/>
          <w:szCs w:val="22"/>
        </w:rPr>
        <w:t> </w:t>
      </w:r>
      <w:r w:rsidRPr="00A20AE2">
        <w:rPr>
          <w:rFonts w:ascii="Arial" w:hAnsi="Arial" w:cs="Arial"/>
          <w:color w:val="000000" w:themeColor="text1"/>
          <w:sz w:val="22"/>
          <w:szCs w:val="22"/>
        </w:rPr>
        <w:t>19(3):245-26</w:t>
      </w:r>
    </w:p>
    <w:p w14:paraId="21FC04D7" w14:textId="77777777" w:rsidR="0056003F" w:rsidRPr="00A20AE2" w:rsidRDefault="0056003F" w:rsidP="004718D9">
      <w:pPr>
        <w:spacing w:before="200" w:line="276" w:lineRule="auto"/>
        <w:rPr>
          <w:rFonts w:ascii="Arial" w:hAnsi="Arial" w:cs="Arial"/>
          <w:i/>
          <w:sz w:val="22"/>
          <w:szCs w:val="22"/>
        </w:rPr>
      </w:pPr>
      <w:r w:rsidRPr="00A20AE2">
        <w:rPr>
          <w:rFonts w:ascii="Arial" w:hAnsi="Arial" w:cs="Arial"/>
          <w:sz w:val="22"/>
          <w:szCs w:val="22"/>
        </w:rPr>
        <w:t xml:space="preserve">NSW Department of Community Services (2007), </w:t>
      </w:r>
      <w:r w:rsidRPr="00A20AE2">
        <w:rPr>
          <w:rFonts w:ascii="Arial" w:hAnsi="Arial" w:cs="Arial"/>
          <w:i/>
          <w:sz w:val="22"/>
          <w:szCs w:val="22"/>
        </w:rPr>
        <w:t>Parental intellectual disability/Learning difficulties vulnerability,</w:t>
      </w:r>
      <w:r w:rsidRPr="00A20AE2">
        <w:rPr>
          <w:rFonts w:ascii="Arial" w:hAnsi="Arial" w:cs="Arial"/>
          <w:sz w:val="22"/>
          <w:szCs w:val="22"/>
        </w:rPr>
        <w:t xml:space="preserve"> Brighter Futures Practice Resource; Wade, C.</w:t>
      </w:r>
      <w:proofErr w:type="gramStart"/>
      <w:r w:rsidRPr="00A20AE2">
        <w:rPr>
          <w:rFonts w:ascii="Arial" w:hAnsi="Arial" w:cs="Arial"/>
          <w:sz w:val="22"/>
          <w:szCs w:val="22"/>
        </w:rPr>
        <w:t>,</w:t>
      </w:r>
      <w:proofErr w:type="spellStart"/>
      <w:r w:rsidRPr="00A20AE2">
        <w:rPr>
          <w:rFonts w:ascii="Arial" w:hAnsi="Arial" w:cs="Arial"/>
          <w:sz w:val="22"/>
          <w:szCs w:val="22"/>
        </w:rPr>
        <w:t>Mildon</w:t>
      </w:r>
      <w:proofErr w:type="spellEnd"/>
      <w:proofErr w:type="gramEnd"/>
      <w:r w:rsidRPr="00A20AE2">
        <w:rPr>
          <w:rFonts w:ascii="Arial" w:hAnsi="Arial" w:cs="Arial"/>
          <w:sz w:val="22"/>
          <w:szCs w:val="22"/>
        </w:rPr>
        <w:t xml:space="preserve">, R. &amp; Matthews, J (2007) Service delivery to parents with an intellectual disability: family centred or professional centred? </w:t>
      </w:r>
      <w:r w:rsidRPr="00A20AE2">
        <w:rPr>
          <w:rFonts w:ascii="Arial" w:hAnsi="Arial" w:cs="Arial"/>
          <w:i/>
          <w:sz w:val="22"/>
          <w:szCs w:val="22"/>
        </w:rPr>
        <w:t>Journal of Applied research in Intellectual Disabilities, 20:87-98</w:t>
      </w:r>
    </w:p>
    <w:p w14:paraId="5C527A7B" w14:textId="77777777" w:rsidR="0056003F" w:rsidRPr="00A20AE2" w:rsidRDefault="0056003F" w:rsidP="004718D9">
      <w:pPr>
        <w:spacing w:before="200" w:line="276" w:lineRule="auto"/>
        <w:rPr>
          <w:rFonts w:ascii="Arial" w:hAnsi="Arial" w:cs="Arial"/>
          <w:color w:val="000000" w:themeColor="text1"/>
          <w:sz w:val="22"/>
          <w:szCs w:val="22"/>
        </w:rPr>
      </w:pPr>
      <w:r w:rsidRPr="00A20AE2">
        <w:rPr>
          <w:rFonts w:ascii="Arial" w:hAnsi="Arial" w:cs="Arial"/>
          <w:sz w:val="22"/>
          <w:szCs w:val="22"/>
        </w:rPr>
        <w:lastRenderedPageBreak/>
        <w:t xml:space="preserve">Wade, (2007) </w:t>
      </w:r>
      <w:r w:rsidRPr="00A20AE2">
        <w:rPr>
          <w:rFonts w:ascii="Arial" w:hAnsi="Arial" w:cs="Arial"/>
          <w:color w:val="000000" w:themeColor="text1"/>
          <w:sz w:val="22"/>
          <w:szCs w:val="22"/>
        </w:rPr>
        <w:t>Wade, C.</w:t>
      </w:r>
      <w:proofErr w:type="gramStart"/>
      <w:r w:rsidRPr="00A20AE2">
        <w:rPr>
          <w:rFonts w:ascii="Arial" w:hAnsi="Arial" w:cs="Arial"/>
          <w:color w:val="000000" w:themeColor="text1"/>
          <w:sz w:val="22"/>
          <w:szCs w:val="22"/>
        </w:rPr>
        <w:t>,</w:t>
      </w:r>
      <w:proofErr w:type="spellStart"/>
      <w:r w:rsidRPr="00A20AE2">
        <w:rPr>
          <w:rFonts w:ascii="Arial" w:hAnsi="Arial" w:cs="Arial"/>
          <w:color w:val="000000" w:themeColor="text1"/>
          <w:sz w:val="22"/>
          <w:szCs w:val="22"/>
        </w:rPr>
        <w:t>Mildon</w:t>
      </w:r>
      <w:proofErr w:type="spellEnd"/>
      <w:proofErr w:type="gramEnd"/>
      <w:r w:rsidRPr="00A20AE2">
        <w:rPr>
          <w:rFonts w:ascii="Arial" w:hAnsi="Arial" w:cs="Arial"/>
          <w:color w:val="000000" w:themeColor="text1"/>
          <w:sz w:val="22"/>
          <w:szCs w:val="22"/>
        </w:rPr>
        <w:t xml:space="preserve">, R. &amp; Matthews, J (2007) Service delivery to parents with an intellectual disability: family centred or professional centred? </w:t>
      </w:r>
      <w:r w:rsidRPr="00A20AE2">
        <w:rPr>
          <w:rFonts w:ascii="Arial" w:hAnsi="Arial" w:cs="Arial"/>
          <w:i/>
          <w:color w:val="000000" w:themeColor="text1"/>
          <w:sz w:val="22"/>
          <w:szCs w:val="22"/>
        </w:rPr>
        <w:t>Journal of Applied research in Intellectual Disabilities</w:t>
      </w:r>
      <w:r w:rsidRPr="00A20AE2">
        <w:rPr>
          <w:rFonts w:ascii="Arial" w:hAnsi="Arial" w:cs="Arial"/>
          <w:color w:val="000000" w:themeColor="text1"/>
          <w:sz w:val="22"/>
          <w:szCs w:val="22"/>
        </w:rPr>
        <w:t>, 20:87</w:t>
      </w:r>
    </w:p>
    <w:p w14:paraId="63319A5F"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McGaw, S, &amp; Newman, T (2005) </w:t>
      </w:r>
      <w:proofErr w:type="gramStart"/>
      <w:r w:rsidRPr="00A20AE2">
        <w:rPr>
          <w:rFonts w:ascii="Arial" w:hAnsi="Arial" w:cs="Arial"/>
          <w:i/>
          <w:sz w:val="22"/>
          <w:szCs w:val="22"/>
        </w:rPr>
        <w:t>What</w:t>
      </w:r>
      <w:proofErr w:type="gramEnd"/>
      <w:r w:rsidRPr="00A20AE2">
        <w:rPr>
          <w:rFonts w:ascii="Arial" w:hAnsi="Arial" w:cs="Arial"/>
          <w:i/>
          <w:sz w:val="22"/>
          <w:szCs w:val="22"/>
        </w:rPr>
        <w:t xml:space="preserve"> works for parents with learning difficulties</w:t>
      </w:r>
      <w:r w:rsidRPr="00A20AE2">
        <w:rPr>
          <w:rFonts w:ascii="Arial" w:hAnsi="Arial" w:cs="Arial"/>
          <w:sz w:val="22"/>
          <w:szCs w:val="22"/>
        </w:rPr>
        <w:t xml:space="preserve"> (2</w:t>
      </w:r>
      <w:r w:rsidRPr="00A20AE2">
        <w:rPr>
          <w:rFonts w:ascii="Arial" w:hAnsi="Arial" w:cs="Arial"/>
          <w:sz w:val="22"/>
          <w:szCs w:val="22"/>
          <w:vertAlign w:val="superscript"/>
        </w:rPr>
        <w:t>nd</w:t>
      </w:r>
      <w:r w:rsidRPr="00A20AE2">
        <w:rPr>
          <w:rFonts w:ascii="Arial" w:hAnsi="Arial" w:cs="Arial"/>
          <w:sz w:val="22"/>
          <w:szCs w:val="22"/>
        </w:rPr>
        <w:t xml:space="preserve"> edition), Ilford: </w:t>
      </w:r>
      <w:proofErr w:type="spellStart"/>
      <w:r w:rsidRPr="00A20AE2">
        <w:rPr>
          <w:rFonts w:ascii="Arial" w:hAnsi="Arial" w:cs="Arial"/>
          <w:sz w:val="22"/>
          <w:szCs w:val="22"/>
        </w:rPr>
        <w:t>Barnados</w:t>
      </w:r>
      <w:proofErr w:type="spellEnd"/>
      <w:r w:rsidRPr="00A20AE2">
        <w:rPr>
          <w:rFonts w:ascii="Arial" w:hAnsi="Arial" w:cs="Arial"/>
          <w:sz w:val="22"/>
          <w:szCs w:val="22"/>
        </w:rPr>
        <w:t xml:space="preserve">, reported in Lamont, A &amp; Bloomfield, L., (2009); </w:t>
      </w:r>
      <w:proofErr w:type="spellStart"/>
      <w:r w:rsidRPr="00A20AE2">
        <w:rPr>
          <w:rFonts w:ascii="Arial" w:hAnsi="Arial" w:cs="Arial"/>
          <w:sz w:val="22"/>
          <w:szCs w:val="22"/>
        </w:rPr>
        <w:t>Mildon</w:t>
      </w:r>
      <w:proofErr w:type="spellEnd"/>
      <w:r w:rsidRPr="00A20AE2">
        <w:rPr>
          <w:rFonts w:ascii="Arial" w:hAnsi="Arial" w:cs="Arial"/>
          <w:sz w:val="22"/>
          <w:szCs w:val="22"/>
        </w:rPr>
        <w:t xml:space="preserve">, R., Matthews, J., &amp; </w:t>
      </w:r>
      <w:proofErr w:type="spellStart"/>
      <w:r w:rsidRPr="00A20AE2">
        <w:rPr>
          <w:rFonts w:ascii="Arial" w:hAnsi="Arial" w:cs="Arial"/>
          <w:sz w:val="22"/>
          <w:szCs w:val="22"/>
        </w:rPr>
        <w:t>Gavidia</w:t>
      </w:r>
      <w:proofErr w:type="spellEnd"/>
      <w:r w:rsidRPr="00A20AE2">
        <w:rPr>
          <w:rFonts w:ascii="Arial" w:hAnsi="Arial" w:cs="Arial"/>
          <w:sz w:val="22"/>
          <w:szCs w:val="22"/>
        </w:rPr>
        <w:t xml:space="preserve">-Payne (2003) </w:t>
      </w:r>
      <w:r w:rsidRPr="00A20AE2">
        <w:rPr>
          <w:rFonts w:ascii="Arial" w:hAnsi="Arial" w:cs="Arial"/>
          <w:i/>
          <w:sz w:val="22"/>
          <w:szCs w:val="22"/>
        </w:rPr>
        <w:t>Understanding and supporting parents with learning difficulties</w:t>
      </w:r>
      <w:r w:rsidRPr="00A20AE2">
        <w:rPr>
          <w:rFonts w:ascii="Arial" w:hAnsi="Arial" w:cs="Arial"/>
          <w:sz w:val="22"/>
          <w:szCs w:val="22"/>
        </w:rPr>
        <w:t>, Melbourne: Victorian Parenting Centre</w:t>
      </w:r>
    </w:p>
    <w:p w14:paraId="00FC189D" w14:textId="77777777" w:rsidR="0056003F" w:rsidRPr="00A20AE2" w:rsidRDefault="0056003F" w:rsidP="004718D9">
      <w:pPr>
        <w:spacing w:before="200" w:line="276" w:lineRule="auto"/>
        <w:rPr>
          <w:rFonts w:ascii="Arial" w:hAnsi="Arial" w:cs="Arial"/>
          <w:b/>
          <w:sz w:val="22"/>
          <w:szCs w:val="22"/>
        </w:rPr>
      </w:pPr>
      <w:bookmarkStart w:id="274" w:name="_Toc51907647"/>
      <w:bookmarkStart w:id="275" w:name="_Toc52017569"/>
      <w:r w:rsidRPr="00A20AE2">
        <w:rPr>
          <w:rFonts w:ascii="Arial" w:hAnsi="Arial" w:cs="Arial"/>
          <w:b/>
          <w:sz w:val="22"/>
          <w:szCs w:val="22"/>
        </w:rPr>
        <w:t>Families and carers</w:t>
      </w:r>
      <w:bookmarkEnd w:id="274"/>
      <w:bookmarkEnd w:id="275"/>
    </w:p>
    <w:p w14:paraId="6248FA4D"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Carers Australia (2020) Pre-Budget submission Accessed </w:t>
      </w:r>
      <w:hyperlink r:id="rId10" w:history="1">
        <w:r w:rsidR="00F5451F">
          <w:rPr>
            <w:rStyle w:val="Hyperlink"/>
            <w:rFonts w:ascii="Arial" w:hAnsi="Arial" w:cs="Arial"/>
            <w:sz w:val="22"/>
            <w:szCs w:val="22"/>
          </w:rPr>
          <w:t>Link to Paper</w:t>
        </w:r>
      </w:hyperlink>
      <w:r w:rsidRPr="00A20AE2">
        <w:rPr>
          <w:rFonts w:ascii="Arial" w:hAnsi="Arial" w:cs="Arial"/>
          <w:sz w:val="22"/>
          <w:szCs w:val="22"/>
        </w:rPr>
        <w:t xml:space="preserve"> 20 September 2020.</w:t>
      </w:r>
    </w:p>
    <w:p w14:paraId="24B74FD1"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Carers NSW COVID-19 and carers, Accessed </w:t>
      </w:r>
      <w:hyperlink r:id="rId11" w:history="1">
        <w:r w:rsidR="00F5451F">
          <w:rPr>
            <w:rStyle w:val="Hyperlink"/>
            <w:rFonts w:ascii="Arial" w:hAnsi="Arial" w:cs="Arial"/>
            <w:sz w:val="22"/>
            <w:szCs w:val="22"/>
          </w:rPr>
          <w:t>Link to Paper</w:t>
        </w:r>
      </w:hyperlink>
      <w:r w:rsidRPr="00A20AE2">
        <w:rPr>
          <w:rFonts w:ascii="Arial" w:hAnsi="Arial" w:cs="Arial"/>
          <w:sz w:val="22"/>
          <w:szCs w:val="22"/>
        </w:rPr>
        <w:t xml:space="preserve"> 20 September 2020.</w:t>
      </w:r>
    </w:p>
    <w:p w14:paraId="277DBCD3"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Deloitte Access Economics </w:t>
      </w:r>
      <w:r w:rsidRPr="00A20AE2">
        <w:rPr>
          <w:rFonts w:ascii="Arial" w:hAnsi="Arial" w:cs="Arial"/>
          <w:i/>
          <w:sz w:val="22"/>
          <w:szCs w:val="22"/>
        </w:rPr>
        <w:t>The value of informal care in 2020</w:t>
      </w:r>
      <w:r w:rsidRPr="00A20AE2">
        <w:rPr>
          <w:rFonts w:ascii="Arial" w:hAnsi="Arial" w:cs="Arial"/>
          <w:sz w:val="22"/>
          <w:szCs w:val="22"/>
        </w:rPr>
        <w:t>, Carers Australia May 2020</w:t>
      </w:r>
    </w:p>
    <w:p w14:paraId="2AC1C84C" w14:textId="79E2EA71" w:rsidR="00004241" w:rsidRPr="00A20AE2" w:rsidRDefault="0056003F" w:rsidP="004718D9">
      <w:pPr>
        <w:spacing w:before="200" w:line="276" w:lineRule="auto"/>
        <w:rPr>
          <w:rFonts w:ascii="Arial" w:hAnsi="Arial" w:cs="Arial"/>
          <w:b/>
          <w:sz w:val="22"/>
          <w:szCs w:val="22"/>
        </w:rPr>
      </w:pPr>
      <w:r w:rsidRPr="00A20AE2">
        <w:rPr>
          <w:rFonts w:ascii="Arial" w:hAnsi="Arial" w:cs="Arial"/>
          <w:sz w:val="22"/>
          <w:szCs w:val="22"/>
        </w:rPr>
        <w:t xml:space="preserve">Productivity Commission 2011, </w:t>
      </w:r>
      <w:r w:rsidRPr="00A20AE2">
        <w:rPr>
          <w:rFonts w:ascii="Arial" w:hAnsi="Arial" w:cs="Arial"/>
          <w:i/>
          <w:sz w:val="22"/>
          <w:szCs w:val="22"/>
        </w:rPr>
        <w:t xml:space="preserve">Disability Care and Support, </w:t>
      </w:r>
      <w:r w:rsidRPr="00A20AE2">
        <w:rPr>
          <w:rFonts w:ascii="Arial" w:hAnsi="Arial" w:cs="Arial"/>
          <w:sz w:val="22"/>
          <w:szCs w:val="22"/>
        </w:rPr>
        <w:t xml:space="preserve">Report No. 54, </w:t>
      </w:r>
      <w:proofErr w:type="spellStart"/>
      <w:r w:rsidRPr="00A20AE2">
        <w:rPr>
          <w:rFonts w:ascii="Arial" w:hAnsi="Arial" w:cs="Arial"/>
          <w:sz w:val="22"/>
          <w:szCs w:val="22"/>
        </w:rPr>
        <w:t>Canberra</w:t>
      </w:r>
      <w:bookmarkStart w:id="276" w:name="_Toc51907652"/>
      <w:bookmarkStart w:id="277" w:name="_Toc52017570"/>
      <w:r w:rsidR="00605CA9">
        <w:rPr>
          <w:rFonts w:ascii="Arial" w:hAnsi="Arial" w:cs="Arial"/>
          <w:sz w:val="22"/>
          <w:szCs w:val="22"/>
        </w:rPr>
        <w:t>acc</w:t>
      </w:r>
      <w:proofErr w:type="spellEnd"/>
    </w:p>
    <w:p w14:paraId="672DC993" w14:textId="77777777" w:rsidR="0056003F" w:rsidRPr="00A20AE2" w:rsidRDefault="0056003F" w:rsidP="004718D9">
      <w:pPr>
        <w:spacing w:before="200" w:line="276" w:lineRule="auto"/>
        <w:rPr>
          <w:rFonts w:ascii="Arial" w:hAnsi="Arial" w:cs="Arial"/>
          <w:b/>
          <w:sz w:val="22"/>
          <w:szCs w:val="22"/>
        </w:rPr>
      </w:pPr>
      <w:r w:rsidRPr="00A20AE2">
        <w:rPr>
          <w:rFonts w:ascii="Arial" w:hAnsi="Arial" w:cs="Arial"/>
          <w:b/>
          <w:sz w:val="22"/>
          <w:szCs w:val="22"/>
        </w:rPr>
        <w:t>Education</w:t>
      </w:r>
      <w:bookmarkEnd w:id="276"/>
      <w:bookmarkEnd w:id="277"/>
      <w:r w:rsidRPr="00A20AE2">
        <w:rPr>
          <w:rFonts w:ascii="Arial" w:hAnsi="Arial" w:cs="Arial"/>
          <w:b/>
          <w:sz w:val="22"/>
          <w:szCs w:val="22"/>
        </w:rPr>
        <w:t xml:space="preserve"> </w:t>
      </w:r>
    </w:p>
    <w:p w14:paraId="629AEE8E"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Australian Institute of Health and Welfare (2017) </w:t>
      </w:r>
      <w:r w:rsidRPr="00A20AE2">
        <w:rPr>
          <w:rFonts w:ascii="Arial" w:hAnsi="Arial" w:cs="Arial"/>
          <w:color w:val="1E5B9E"/>
          <w:sz w:val="22"/>
          <w:szCs w:val="22"/>
        </w:rPr>
        <w:t>Disability in Australia: changes over time in inclusion and participation in education</w:t>
      </w:r>
      <w:r w:rsidRPr="00A20AE2">
        <w:rPr>
          <w:rFonts w:ascii="Arial" w:hAnsi="Arial" w:cs="Arial"/>
          <w:sz w:val="22"/>
          <w:szCs w:val="22"/>
        </w:rPr>
        <w:t xml:space="preserve">. </w:t>
      </w:r>
      <w:proofErr w:type="spellStart"/>
      <w:r w:rsidRPr="00A20AE2">
        <w:rPr>
          <w:rFonts w:ascii="Arial" w:hAnsi="Arial" w:cs="Arial"/>
          <w:sz w:val="22"/>
          <w:szCs w:val="22"/>
        </w:rPr>
        <w:t>AIHW</w:t>
      </w:r>
      <w:proofErr w:type="spellEnd"/>
      <w:r w:rsidRPr="00A20AE2">
        <w:rPr>
          <w:rFonts w:ascii="Arial" w:hAnsi="Arial" w:cs="Arial"/>
          <w:sz w:val="22"/>
          <w:szCs w:val="22"/>
        </w:rPr>
        <w:t xml:space="preserve">, Canberra. </w:t>
      </w:r>
    </w:p>
    <w:p w14:paraId="6CBEBBD6"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Children and Young People with Disability (2019), Time for change: the state of play for inclusion of students with disability, Results from the 2019 </w:t>
      </w:r>
      <w:proofErr w:type="spellStart"/>
      <w:r w:rsidRPr="00A20AE2">
        <w:rPr>
          <w:rFonts w:ascii="Arial" w:hAnsi="Arial" w:cs="Arial"/>
          <w:sz w:val="22"/>
          <w:szCs w:val="22"/>
        </w:rPr>
        <w:t>CYDA</w:t>
      </w:r>
      <w:proofErr w:type="spellEnd"/>
      <w:r w:rsidRPr="00A20AE2">
        <w:rPr>
          <w:rFonts w:ascii="Arial" w:hAnsi="Arial" w:cs="Arial"/>
          <w:sz w:val="22"/>
          <w:szCs w:val="22"/>
        </w:rPr>
        <w:t xml:space="preserve"> National Education Survey Accessed </w:t>
      </w:r>
      <w:hyperlink r:id="rId12" w:history="1">
        <w:r w:rsidR="001A6577">
          <w:rPr>
            <w:rStyle w:val="Hyperlink"/>
            <w:rFonts w:ascii="Arial" w:hAnsi="Arial" w:cs="Arial"/>
            <w:sz w:val="22"/>
            <w:szCs w:val="22"/>
          </w:rPr>
          <w:t>Link to Paper</w:t>
        </w:r>
      </w:hyperlink>
      <w:r w:rsidRPr="00A20AE2">
        <w:rPr>
          <w:rFonts w:ascii="Arial" w:hAnsi="Arial" w:cs="Arial"/>
          <w:sz w:val="22"/>
          <w:szCs w:val="22"/>
        </w:rPr>
        <w:t xml:space="preserve"> 24 September 2020</w:t>
      </w:r>
    </w:p>
    <w:p w14:paraId="6C39036A"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Dickson, H, Smith, C, Yates, S, </w:t>
      </w:r>
      <w:proofErr w:type="spellStart"/>
      <w:r w:rsidRPr="00A20AE2">
        <w:rPr>
          <w:rFonts w:ascii="Arial" w:hAnsi="Arial" w:cs="Arial"/>
          <w:sz w:val="22"/>
          <w:szCs w:val="22"/>
        </w:rPr>
        <w:t>Bertuol</w:t>
      </w:r>
      <w:proofErr w:type="spellEnd"/>
      <w:r w:rsidRPr="00A20AE2">
        <w:rPr>
          <w:rFonts w:ascii="Arial" w:hAnsi="Arial" w:cs="Arial"/>
          <w:sz w:val="22"/>
          <w:szCs w:val="22"/>
        </w:rPr>
        <w:t xml:space="preserve">, M, (2020) </w:t>
      </w:r>
      <w:proofErr w:type="gramStart"/>
      <w:r w:rsidRPr="00A20AE2">
        <w:rPr>
          <w:rFonts w:ascii="Arial" w:hAnsi="Arial" w:cs="Arial"/>
          <w:sz w:val="22"/>
          <w:szCs w:val="22"/>
        </w:rPr>
        <w:t>Not</w:t>
      </w:r>
      <w:proofErr w:type="gramEnd"/>
      <w:r w:rsidRPr="00A20AE2">
        <w:rPr>
          <w:rFonts w:ascii="Arial" w:hAnsi="Arial" w:cs="Arial"/>
          <w:sz w:val="22"/>
          <w:szCs w:val="22"/>
        </w:rPr>
        <w:t xml:space="preserve"> even remotely fair: experiences of students with disability during CCOVID-19. Report prepared for Children and Young People with Disability Australia (</w:t>
      </w:r>
      <w:proofErr w:type="spellStart"/>
      <w:r w:rsidRPr="00A20AE2">
        <w:rPr>
          <w:rFonts w:ascii="Arial" w:hAnsi="Arial" w:cs="Arial"/>
          <w:sz w:val="22"/>
          <w:szCs w:val="22"/>
        </w:rPr>
        <w:t>CYDA</w:t>
      </w:r>
      <w:proofErr w:type="spellEnd"/>
      <w:r w:rsidRPr="00A20AE2">
        <w:rPr>
          <w:rFonts w:ascii="Arial" w:hAnsi="Arial" w:cs="Arial"/>
          <w:sz w:val="22"/>
          <w:szCs w:val="22"/>
        </w:rPr>
        <w:t xml:space="preserve">) Melbourne Accessed </w:t>
      </w:r>
      <w:hyperlink r:id="rId13" w:history="1">
        <w:r w:rsidR="001A6577">
          <w:rPr>
            <w:rStyle w:val="Hyperlink"/>
            <w:rFonts w:ascii="Arial" w:hAnsi="Arial" w:cs="Arial"/>
            <w:sz w:val="22"/>
            <w:szCs w:val="22"/>
          </w:rPr>
          <w:t>Link to Paper</w:t>
        </w:r>
      </w:hyperlink>
      <w:r w:rsidRPr="00A20AE2">
        <w:rPr>
          <w:rFonts w:ascii="Arial" w:hAnsi="Arial" w:cs="Arial"/>
          <w:sz w:val="22"/>
          <w:szCs w:val="22"/>
        </w:rPr>
        <w:t xml:space="preserve"> 24 September 2020</w:t>
      </w:r>
    </w:p>
    <w:p w14:paraId="6244F151" w14:textId="77777777" w:rsidR="0056003F" w:rsidRPr="00A20AE2" w:rsidRDefault="0056003F" w:rsidP="004718D9">
      <w:pPr>
        <w:spacing w:before="200" w:line="276" w:lineRule="auto"/>
        <w:rPr>
          <w:rFonts w:ascii="Arial" w:hAnsi="Arial" w:cs="Arial"/>
          <w:b/>
          <w:sz w:val="22"/>
          <w:szCs w:val="22"/>
        </w:rPr>
      </w:pPr>
      <w:bookmarkStart w:id="278" w:name="_Toc52017571"/>
      <w:r w:rsidRPr="00A20AE2">
        <w:rPr>
          <w:rFonts w:ascii="Arial" w:hAnsi="Arial" w:cs="Arial"/>
          <w:b/>
          <w:sz w:val="22"/>
          <w:szCs w:val="22"/>
        </w:rPr>
        <w:t>Employment</w:t>
      </w:r>
      <w:bookmarkEnd w:id="278"/>
    </w:p>
    <w:p w14:paraId="09EA9B5A" w14:textId="77777777" w:rsidR="0056003F" w:rsidRPr="00A20AE2" w:rsidRDefault="0056003F" w:rsidP="004718D9">
      <w:pPr>
        <w:spacing w:before="200" w:line="276" w:lineRule="auto"/>
        <w:rPr>
          <w:rFonts w:ascii="Arial" w:hAnsi="Arial" w:cs="Arial"/>
          <w:b/>
          <w:sz w:val="22"/>
          <w:szCs w:val="22"/>
        </w:rPr>
      </w:pPr>
      <w:r w:rsidRPr="00A20AE2">
        <w:rPr>
          <w:rFonts w:ascii="Arial" w:hAnsi="Arial" w:cs="Arial"/>
          <w:sz w:val="22"/>
          <w:szCs w:val="22"/>
        </w:rPr>
        <w:t xml:space="preserve">Australian Human Rights Commission, 2016, </w:t>
      </w:r>
      <w:r w:rsidRPr="00A20AE2">
        <w:rPr>
          <w:rFonts w:ascii="Arial" w:hAnsi="Arial" w:cs="Arial"/>
          <w:i/>
          <w:sz w:val="22"/>
          <w:szCs w:val="22"/>
        </w:rPr>
        <w:t>Willing to Work</w:t>
      </w:r>
      <w:r w:rsidRPr="00A20AE2">
        <w:rPr>
          <w:rFonts w:ascii="Arial" w:hAnsi="Arial" w:cs="Arial"/>
          <w:sz w:val="22"/>
          <w:szCs w:val="22"/>
        </w:rPr>
        <w:t>,</w:t>
      </w:r>
      <w:r w:rsidRPr="00A20AE2">
        <w:rPr>
          <w:rFonts w:ascii="Arial" w:hAnsi="Arial" w:cs="Arial"/>
          <w:i/>
          <w:sz w:val="22"/>
          <w:szCs w:val="22"/>
        </w:rPr>
        <w:t xml:space="preserve"> </w:t>
      </w:r>
      <w:r w:rsidRPr="00A20AE2">
        <w:rPr>
          <w:rFonts w:ascii="Arial" w:hAnsi="Arial" w:cs="Arial"/>
          <w:sz w:val="22"/>
          <w:szCs w:val="22"/>
        </w:rPr>
        <w:t xml:space="preserve">Report of the </w:t>
      </w:r>
      <w:r w:rsidRPr="00A20AE2">
        <w:rPr>
          <w:rStyle w:val="Strong"/>
          <w:rFonts w:ascii="Arial" w:hAnsi="Arial" w:cs="Arial"/>
          <w:b w:val="0"/>
          <w:sz w:val="22"/>
          <w:szCs w:val="22"/>
        </w:rPr>
        <w:t xml:space="preserve">National Inquiry into Employment Discrimination </w:t>
      </w:r>
      <w:proofErr w:type="gramStart"/>
      <w:r w:rsidRPr="00A20AE2">
        <w:rPr>
          <w:rStyle w:val="Strong"/>
          <w:rFonts w:ascii="Arial" w:hAnsi="Arial" w:cs="Arial"/>
          <w:b w:val="0"/>
          <w:sz w:val="22"/>
          <w:szCs w:val="22"/>
        </w:rPr>
        <w:t>Against</w:t>
      </w:r>
      <w:proofErr w:type="gramEnd"/>
      <w:r w:rsidRPr="00A20AE2">
        <w:rPr>
          <w:rStyle w:val="Strong"/>
          <w:rFonts w:ascii="Arial" w:hAnsi="Arial" w:cs="Arial"/>
          <w:b w:val="0"/>
          <w:sz w:val="22"/>
          <w:szCs w:val="22"/>
        </w:rPr>
        <w:t xml:space="preserve"> Older Australians and Australians with Disability.</w:t>
      </w:r>
    </w:p>
    <w:p w14:paraId="085686E4"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Gold, Bellamy, Horner, Inman, Moss, </w:t>
      </w:r>
      <w:proofErr w:type="spellStart"/>
      <w:r w:rsidRPr="00A20AE2">
        <w:rPr>
          <w:rFonts w:ascii="Arial" w:hAnsi="Arial" w:cs="Arial"/>
          <w:sz w:val="22"/>
          <w:szCs w:val="22"/>
        </w:rPr>
        <w:t>Wehman</w:t>
      </w:r>
      <w:proofErr w:type="spellEnd"/>
      <w:r w:rsidRPr="00A20AE2">
        <w:rPr>
          <w:rFonts w:ascii="Arial" w:hAnsi="Arial" w:cs="Arial"/>
          <w:sz w:val="22"/>
          <w:szCs w:val="22"/>
        </w:rPr>
        <w:t xml:space="preserve"> and Brown, reported in Cain, P, The knowledge of assisting people with intellectual disability to participate in employment </w:t>
      </w:r>
      <w:r w:rsidRPr="00A20AE2">
        <w:rPr>
          <w:rFonts w:ascii="Arial" w:hAnsi="Arial" w:cs="Arial"/>
          <w:i/>
          <w:sz w:val="22"/>
          <w:szCs w:val="22"/>
        </w:rPr>
        <w:t xml:space="preserve">Interaction, </w:t>
      </w:r>
      <w:r w:rsidRPr="00A20AE2">
        <w:rPr>
          <w:rFonts w:ascii="Arial" w:hAnsi="Arial" w:cs="Arial"/>
          <w:sz w:val="22"/>
          <w:szCs w:val="22"/>
        </w:rPr>
        <w:t>v18, no 3 2005</w:t>
      </w:r>
    </w:p>
    <w:p w14:paraId="7A819F55"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Commonwealth Department of Social Services</w:t>
      </w:r>
      <w:proofErr w:type="gramStart"/>
      <w:r w:rsidRPr="00A20AE2">
        <w:rPr>
          <w:rFonts w:ascii="Arial" w:hAnsi="Arial" w:cs="Arial"/>
          <w:sz w:val="22"/>
          <w:szCs w:val="22"/>
        </w:rPr>
        <w:t>,2011</w:t>
      </w:r>
      <w:proofErr w:type="gramEnd"/>
      <w:r w:rsidRPr="00A20AE2">
        <w:rPr>
          <w:rFonts w:ascii="Arial" w:hAnsi="Arial" w:cs="Arial"/>
          <w:sz w:val="22"/>
          <w:szCs w:val="22"/>
        </w:rPr>
        <w:t>; National People with Disabilities Carers Council [</w:t>
      </w:r>
      <w:proofErr w:type="spellStart"/>
      <w:r w:rsidRPr="00A20AE2">
        <w:rPr>
          <w:rFonts w:ascii="Arial" w:hAnsi="Arial" w:cs="Arial"/>
          <w:sz w:val="22"/>
          <w:szCs w:val="22"/>
        </w:rPr>
        <w:t>NPDCC</w:t>
      </w:r>
      <w:proofErr w:type="spellEnd"/>
      <w:r w:rsidRPr="00A20AE2">
        <w:rPr>
          <w:rFonts w:ascii="Arial" w:hAnsi="Arial" w:cs="Arial"/>
          <w:sz w:val="22"/>
          <w:szCs w:val="22"/>
        </w:rPr>
        <w:t>], 2009)</w:t>
      </w:r>
    </w:p>
    <w:p w14:paraId="59CA7D28"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National Disability Services, (2018) Response to discussion paper </w:t>
      </w:r>
      <w:proofErr w:type="gramStart"/>
      <w:r w:rsidRPr="00A20AE2">
        <w:rPr>
          <w:rFonts w:ascii="Arial" w:hAnsi="Arial" w:cs="Arial"/>
          <w:i/>
          <w:sz w:val="22"/>
          <w:szCs w:val="22"/>
        </w:rPr>
        <w:t>Ensuring</w:t>
      </w:r>
      <w:proofErr w:type="gramEnd"/>
      <w:r w:rsidRPr="00A20AE2">
        <w:rPr>
          <w:rFonts w:ascii="Arial" w:hAnsi="Arial" w:cs="Arial"/>
          <w:i/>
          <w:sz w:val="22"/>
          <w:szCs w:val="22"/>
        </w:rPr>
        <w:t xml:space="preserve"> a strong future for supported employment</w:t>
      </w:r>
    </w:p>
    <w:p w14:paraId="48305C58"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NDIS, “Supporting NDIS participants’ employment goals” p4 (undated discussion paper distributed by to the NDIS Participant Employment Taskforce)</w:t>
      </w:r>
    </w:p>
    <w:p w14:paraId="02537CA1" w14:textId="77777777" w:rsidR="0056003F" w:rsidRPr="00A20AE2" w:rsidRDefault="0056003F" w:rsidP="004718D9">
      <w:pPr>
        <w:spacing w:before="200" w:line="276" w:lineRule="auto"/>
        <w:rPr>
          <w:rFonts w:ascii="Arial" w:hAnsi="Arial" w:cs="Arial"/>
          <w:b/>
          <w:sz w:val="22"/>
          <w:szCs w:val="22"/>
        </w:rPr>
      </w:pPr>
      <w:bookmarkStart w:id="279" w:name="_Toc51822265"/>
      <w:bookmarkStart w:id="280" w:name="_Toc51907679"/>
      <w:bookmarkStart w:id="281" w:name="_Toc52017572"/>
      <w:r w:rsidRPr="00A20AE2">
        <w:rPr>
          <w:rFonts w:ascii="Arial" w:hAnsi="Arial" w:cs="Arial"/>
          <w:b/>
          <w:sz w:val="22"/>
          <w:szCs w:val="22"/>
        </w:rPr>
        <w:t>Housing</w:t>
      </w:r>
      <w:bookmarkEnd w:id="279"/>
      <w:bookmarkEnd w:id="280"/>
      <w:bookmarkEnd w:id="281"/>
    </w:p>
    <w:p w14:paraId="57E0EC1A"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lastRenderedPageBreak/>
        <w:t xml:space="preserve">Melbourne Disability Institute &amp; Summer Foundation (2020), </w:t>
      </w:r>
      <w:r w:rsidRPr="00A20AE2">
        <w:rPr>
          <w:rFonts w:ascii="Arial" w:hAnsi="Arial" w:cs="Arial"/>
          <w:i/>
          <w:sz w:val="22"/>
          <w:szCs w:val="22"/>
        </w:rPr>
        <w:t>Accessible housing: the way forward,</w:t>
      </w:r>
      <w:r w:rsidRPr="00A20AE2">
        <w:rPr>
          <w:rFonts w:ascii="Arial" w:hAnsi="Arial" w:cs="Arial"/>
          <w:sz w:val="22"/>
          <w:szCs w:val="22"/>
        </w:rPr>
        <w:t xml:space="preserve"> Response to the Australian Building Codes Board Consultation </w:t>
      </w:r>
      <w:proofErr w:type="spellStart"/>
      <w:r w:rsidRPr="00A20AE2">
        <w:rPr>
          <w:rFonts w:ascii="Arial" w:hAnsi="Arial" w:cs="Arial"/>
          <w:sz w:val="22"/>
          <w:szCs w:val="22"/>
        </w:rPr>
        <w:t>RIS</w:t>
      </w:r>
      <w:proofErr w:type="spellEnd"/>
    </w:p>
    <w:p w14:paraId="6ACE8374"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 xml:space="preserve">Wiesel, I., Bullen, J., Fisher, K., Winkler, D. &amp; Reynolds, A., (2017) </w:t>
      </w:r>
      <w:r w:rsidRPr="00A20AE2">
        <w:rPr>
          <w:rFonts w:ascii="Arial" w:hAnsi="Arial" w:cs="Arial"/>
          <w:i/>
          <w:sz w:val="22"/>
          <w:szCs w:val="22"/>
        </w:rPr>
        <w:t xml:space="preserve">Shared home ownership by people with disability </w:t>
      </w:r>
      <w:proofErr w:type="spellStart"/>
      <w:r w:rsidRPr="00A20AE2">
        <w:rPr>
          <w:rFonts w:ascii="Arial" w:hAnsi="Arial" w:cs="Arial"/>
          <w:sz w:val="22"/>
          <w:szCs w:val="22"/>
        </w:rPr>
        <w:t>AHURI</w:t>
      </w:r>
      <w:proofErr w:type="spellEnd"/>
      <w:r w:rsidRPr="00A20AE2">
        <w:rPr>
          <w:rFonts w:ascii="Arial" w:hAnsi="Arial" w:cs="Arial"/>
          <w:sz w:val="22"/>
          <w:szCs w:val="22"/>
        </w:rPr>
        <w:t xml:space="preserve"> Final Report No. 278, Australian Housing and Urban Research Institute, Melbourne Accessed </w:t>
      </w:r>
      <w:hyperlink r:id="rId14" w:history="1">
        <w:r w:rsidR="001A6577">
          <w:rPr>
            <w:rStyle w:val="Hyperlink"/>
            <w:rFonts w:ascii="Arial" w:eastAsiaTheme="majorEastAsia" w:hAnsi="Arial" w:cs="Arial"/>
            <w:sz w:val="22"/>
            <w:szCs w:val="22"/>
          </w:rPr>
          <w:t>Link to Paper</w:t>
        </w:r>
      </w:hyperlink>
      <w:r w:rsidRPr="00A20AE2">
        <w:rPr>
          <w:rFonts w:ascii="Arial" w:hAnsi="Arial" w:cs="Arial"/>
          <w:sz w:val="22"/>
          <w:szCs w:val="22"/>
        </w:rPr>
        <w:t xml:space="preserve"> Accessed 13 April 2017 </w:t>
      </w:r>
    </w:p>
    <w:p w14:paraId="0F95DA1A" w14:textId="77777777" w:rsidR="0056003F" w:rsidRPr="00A20AE2" w:rsidRDefault="0056003F" w:rsidP="004718D9">
      <w:pPr>
        <w:spacing w:before="200" w:line="276" w:lineRule="auto"/>
        <w:rPr>
          <w:rFonts w:ascii="Arial" w:hAnsi="Arial" w:cs="Arial"/>
          <w:b/>
          <w:sz w:val="22"/>
          <w:szCs w:val="22"/>
        </w:rPr>
      </w:pPr>
      <w:bookmarkStart w:id="282" w:name="_Toc52017573"/>
      <w:r w:rsidRPr="00A20AE2">
        <w:rPr>
          <w:rFonts w:ascii="Arial" w:hAnsi="Arial" w:cs="Arial"/>
          <w:b/>
          <w:sz w:val="22"/>
          <w:szCs w:val="22"/>
        </w:rPr>
        <w:t>Justice</w:t>
      </w:r>
      <w:bookmarkEnd w:id="282"/>
    </w:p>
    <w:p w14:paraId="02DCCCB9" w14:textId="77777777" w:rsidR="0056003F" w:rsidRPr="00A20AE2" w:rsidRDefault="0056003F" w:rsidP="004718D9">
      <w:pPr>
        <w:spacing w:before="200" w:line="276" w:lineRule="auto"/>
        <w:rPr>
          <w:rFonts w:ascii="Arial" w:hAnsi="Arial" w:cs="Arial"/>
          <w:color w:val="000000" w:themeColor="text1"/>
          <w:sz w:val="22"/>
          <w:szCs w:val="22"/>
        </w:rPr>
      </w:pPr>
      <w:r w:rsidRPr="00A20AE2">
        <w:rPr>
          <w:rFonts w:ascii="Arial" w:hAnsi="Arial" w:cs="Arial"/>
          <w:sz w:val="22"/>
          <w:szCs w:val="22"/>
        </w:rPr>
        <w:t xml:space="preserve">NSW CID </w:t>
      </w:r>
      <w:r w:rsidRPr="00A20AE2">
        <w:rPr>
          <w:rFonts w:ascii="Arial" w:hAnsi="Arial" w:cs="Arial"/>
          <w:color w:val="000000" w:themeColor="text1"/>
          <w:sz w:val="22"/>
          <w:szCs w:val="22"/>
        </w:rPr>
        <w:t>2017 Roundtable on Meeting Complex Behaviour Support Needs in the NDIS Accessed https://cid.org.au/our-stories/a-pathway-through-complexity/ 15 September 2020</w:t>
      </w:r>
    </w:p>
    <w:p w14:paraId="6BA68E4D" w14:textId="77777777" w:rsidR="0056003F" w:rsidRPr="00A20AE2" w:rsidRDefault="0056003F" w:rsidP="004718D9">
      <w:pPr>
        <w:spacing w:before="200" w:line="276" w:lineRule="auto"/>
        <w:rPr>
          <w:rFonts w:ascii="Arial" w:hAnsi="Arial" w:cs="Arial"/>
          <w:b/>
          <w:sz w:val="22"/>
          <w:szCs w:val="22"/>
        </w:rPr>
      </w:pPr>
      <w:bookmarkStart w:id="283" w:name="_Toc51907693"/>
      <w:bookmarkStart w:id="284" w:name="_Toc52017574"/>
      <w:r w:rsidRPr="00A20AE2">
        <w:rPr>
          <w:rFonts w:ascii="Arial" w:hAnsi="Arial" w:cs="Arial"/>
          <w:b/>
          <w:sz w:val="22"/>
          <w:szCs w:val="22"/>
        </w:rPr>
        <w:t>Domestic and family violence</w:t>
      </w:r>
      <w:bookmarkEnd w:id="283"/>
      <w:bookmarkEnd w:id="284"/>
      <w:r w:rsidRPr="00A20AE2">
        <w:rPr>
          <w:rFonts w:ascii="Arial" w:hAnsi="Arial" w:cs="Arial"/>
          <w:b/>
          <w:sz w:val="22"/>
          <w:szCs w:val="22"/>
        </w:rPr>
        <w:t xml:space="preserve"> </w:t>
      </w:r>
    </w:p>
    <w:p w14:paraId="6FAE098C" w14:textId="77777777" w:rsidR="0056003F" w:rsidRPr="00A20AE2" w:rsidRDefault="0056003F" w:rsidP="004718D9">
      <w:pPr>
        <w:spacing w:before="200" w:line="276" w:lineRule="auto"/>
        <w:rPr>
          <w:rFonts w:ascii="Arial" w:hAnsi="Arial" w:cs="Arial"/>
          <w:sz w:val="22"/>
          <w:szCs w:val="22"/>
        </w:rPr>
      </w:pPr>
      <w:r w:rsidRPr="00A20AE2">
        <w:rPr>
          <w:rFonts w:ascii="Arial" w:hAnsi="Arial" w:cs="Arial"/>
          <w:sz w:val="22"/>
          <w:szCs w:val="22"/>
        </w:rPr>
        <w:t>Convention on the rights of Persons with Disabilities, Combined second and third periodic reports submitted by Australia under article 35 of the Convention, Due 2018</w:t>
      </w:r>
    </w:p>
    <w:p w14:paraId="02B12E15" w14:textId="77777777" w:rsidR="0056003F" w:rsidRPr="00A20AE2" w:rsidRDefault="0056003F"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Dyson, S., </w:t>
      </w:r>
      <w:proofErr w:type="spellStart"/>
      <w:r w:rsidRPr="00A20AE2">
        <w:rPr>
          <w:rFonts w:ascii="Arial" w:hAnsi="Arial" w:cs="Arial"/>
          <w:color w:val="000000" w:themeColor="text1"/>
          <w:sz w:val="22"/>
          <w:szCs w:val="22"/>
        </w:rPr>
        <w:t>Frawley</w:t>
      </w:r>
      <w:proofErr w:type="spellEnd"/>
      <w:r w:rsidRPr="00A20AE2">
        <w:rPr>
          <w:rFonts w:ascii="Arial" w:hAnsi="Arial" w:cs="Arial"/>
          <w:color w:val="000000" w:themeColor="text1"/>
          <w:sz w:val="22"/>
          <w:szCs w:val="22"/>
        </w:rPr>
        <w:t xml:space="preserve">, P., &amp; Robinson, S. (2017). </w:t>
      </w:r>
      <w:r w:rsidRPr="00A20AE2">
        <w:rPr>
          <w:rFonts w:ascii="Arial" w:hAnsi="Arial" w:cs="Arial"/>
          <w:iCs/>
          <w:color w:val="000000" w:themeColor="text1"/>
          <w:sz w:val="22"/>
          <w:szCs w:val="22"/>
        </w:rPr>
        <w:t xml:space="preserve">“Whatever it takes”: Access for women with disabilities to domestic and domestic violence services: Final report </w:t>
      </w:r>
      <w:r w:rsidRPr="00A20AE2">
        <w:rPr>
          <w:rFonts w:ascii="Arial" w:hAnsi="Arial" w:cs="Arial"/>
          <w:color w:val="000000" w:themeColor="text1"/>
          <w:sz w:val="22"/>
          <w:szCs w:val="22"/>
        </w:rPr>
        <w:t>(</w:t>
      </w:r>
      <w:proofErr w:type="spellStart"/>
      <w:r w:rsidRPr="00A20AE2">
        <w:rPr>
          <w:rFonts w:ascii="Arial" w:hAnsi="Arial" w:cs="Arial"/>
          <w:color w:val="000000" w:themeColor="text1"/>
          <w:sz w:val="22"/>
          <w:szCs w:val="22"/>
        </w:rPr>
        <w:t>ANROWS</w:t>
      </w:r>
      <w:proofErr w:type="spellEnd"/>
      <w:r w:rsidRPr="00A20AE2">
        <w:rPr>
          <w:rFonts w:ascii="Arial" w:hAnsi="Arial" w:cs="Arial"/>
          <w:color w:val="000000" w:themeColor="text1"/>
          <w:sz w:val="22"/>
          <w:szCs w:val="22"/>
        </w:rPr>
        <w:t xml:space="preserve"> Horizons, 05/2017). Sydney: </w:t>
      </w:r>
      <w:proofErr w:type="spellStart"/>
      <w:r w:rsidRPr="00A20AE2">
        <w:rPr>
          <w:rFonts w:ascii="Arial" w:hAnsi="Arial" w:cs="Arial"/>
          <w:color w:val="000000" w:themeColor="text1"/>
          <w:sz w:val="22"/>
          <w:szCs w:val="22"/>
        </w:rPr>
        <w:t>ANROWS</w:t>
      </w:r>
      <w:proofErr w:type="spellEnd"/>
      <w:r w:rsidRPr="00A20AE2">
        <w:rPr>
          <w:rFonts w:ascii="Arial" w:hAnsi="Arial" w:cs="Arial"/>
          <w:color w:val="000000" w:themeColor="text1"/>
          <w:sz w:val="22"/>
          <w:szCs w:val="22"/>
        </w:rPr>
        <w:t xml:space="preserve">. </w:t>
      </w:r>
    </w:p>
    <w:p w14:paraId="62419699" w14:textId="77777777" w:rsidR="0056003F" w:rsidRPr="00A20AE2" w:rsidRDefault="0056003F" w:rsidP="004718D9">
      <w:pPr>
        <w:spacing w:before="200" w:line="276" w:lineRule="auto"/>
        <w:rPr>
          <w:rFonts w:ascii="Arial" w:hAnsi="Arial" w:cs="Arial"/>
          <w:color w:val="000000" w:themeColor="text1"/>
          <w:sz w:val="22"/>
          <w:szCs w:val="22"/>
        </w:rPr>
      </w:pPr>
      <w:proofErr w:type="spellStart"/>
      <w:r w:rsidRPr="00A20AE2">
        <w:rPr>
          <w:rFonts w:ascii="Arial" w:hAnsi="Arial" w:cs="Arial"/>
          <w:color w:val="000000" w:themeColor="text1"/>
          <w:sz w:val="22"/>
          <w:szCs w:val="22"/>
        </w:rPr>
        <w:t>Frawley</w:t>
      </w:r>
      <w:proofErr w:type="spellEnd"/>
      <w:r w:rsidRPr="00A20AE2">
        <w:rPr>
          <w:rFonts w:ascii="Arial" w:hAnsi="Arial" w:cs="Arial"/>
          <w:color w:val="000000" w:themeColor="text1"/>
          <w:sz w:val="22"/>
          <w:szCs w:val="22"/>
        </w:rPr>
        <w:t xml:space="preserve">, P, Dyson, S, Robinson, S, Whatever it takes? Access for women with disabilities to domestic and family violence services </w:t>
      </w:r>
      <w:proofErr w:type="gramStart"/>
      <w:r w:rsidRPr="00A20AE2">
        <w:rPr>
          <w:rFonts w:ascii="Arial" w:hAnsi="Arial" w:cs="Arial"/>
          <w:color w:val="000000" w:themeColor="text1"/>
          <w:sz w:val="22"/>
          <w:szCs w:val="22"/>
        </w:rPr>
        <w:t>Whatever</w:t>
      </w:r>
      <w:proofErr w:type="gramEnd"/>
      <w:r w:rsidRPr="00A20AE2">
        <w:rPr>
          <w:rFonts w:ascii="Arial" w:hAnsi="Arial" w:cs="Arial"/>
          <w:color w:val="000000" w:themeColor="text1"/>
          <w:sz w:val="22"/>
          <w:szCs w:val="22"/>
        </w:rPr>
        <w:t xml:space="preserve"> it takes? Access for women with disabilities to domestic and family violence services: </w:t>
      </w:r>
      <w:r w:rsidRPr="00A20AE2">
        <w:rPr>
          <w:rFonts w:ascii="Arial" w:hAnsi="Arial" w:cs="Arial"/>
          <w:i/>
          <w:iCs/>
          <w:color w:val="000000" w:themeColor="text1"/>
          <w:sz w:val="22"/>
          <w:szCs w:val="22"/>
        </w:rPr>
        <w:t>Key findings and future directions,</w:t>
      </w:r>
      <w:r w:rsidRPr="00A20AE2">
        <w:rPr>
          <w:rFonts w:ascii="Arial" w:hAnsi="Arial" w:cs="Arial"/>
          <w:iCs/>
          <w:color w:val="000000" w:themeColor="text1"/>
          <w:sz w:val="22"/>
          <w:szCs w:val="22"/>
        </w:rPr>
        <w:t xml:space="preserve"> Compass Research to policy and practice issue 5, August 2017.</w:t>
      </w:r>
    </w:p>
    <w:p w14:paraId="093B438E" w14:textId="77777777" w:rsidR="0056003F" w:rsidRPr="00A20AE2" w:rsidRDefault="0056003F" w:rsidP="004718D9">
      <w:pPr>
        <w:spacing w:before="200" w:line="276" w:lineRule="auto"/>
        <w:rPr>
          <w:rFonts w:ascii="Arial" w:hAnsi="Arial" w:cs="Arial"/>
          <w:color w:val="000000" w:themeColor="text1"/>
          <w:sz w:val="22"/>
          <w:szCs w:val="22"/>
        </w:rPr>
      </w:pPr>
      <w:r w:rsidRPr="00A20AE2">
        <w:rPr>
          <w:rFonts w:ascii="Arial" w:hAnsi="Arial" w:cs="Arial"/>
          <w:color w:val="000000" w:themeColor="text1"/>
          <w:sz w:val="22"/>
          <w:szCs w:val="22"/>
        </w:rPr>
        <w:t xml:space="preserve">Robinson, S., Valentine, k., Newton, B. J., Smyth, C., &amp; </w:t>
      </w:r>
      <w:proofErr w:type="spellStart"/>
      <w:r w:rsidRPr="00A20AE2">
        <w:rPr>
          <w:rFonts w:ascii="Arial" w:hAnsi="Arial" w:cs="Arial"/>
          <w:color w:val="000000" w:themeColor="text1"/>
          <w:sz w:val="22"/>
          <w:szCs w:val="22"/>
        </w:rPr>
        <w:t>Parmenter</w:t>
      </w:r>
      <w:proofErr w:type="spellEnd"/>
      <w:r w:rsidRPr="00A20AE2">
        <w:rPr>
          <w:rFonts w:ascii="Arial" w:hAnsi="Arial" w:cs="Arial"/>
          <w:color w:val="000000" w:themeColor="text1"/>
          <w:sz w:val="22"/>
          <w:szCs w:val="22"/>
        </w:rPr>
        <w:t xml:space="preserve">, N. (2020). Violence prevention and early intervention for mothers and children with disability: Building promising practice (Research report, 16/2020). Sydney: </w:t>
      </w:r>
      <w:proofErr w:type="spellStart"/>
      <w:r w:rsidRPr="00A20AE2">
        <w:rPr>
          <w:rFonts w:ascii="Arial" w:hAnsi="Arial" w:cs="Arial"/>
          <w:color w:val="000000" w:themeColor="text1"/>
          <w:sz w:val="22"/>
          <w:szCs w:val="22"/>
        </w:rPr>
        <w:t>ANROWS</w:t>
      </w:r>
      <w:proofErr w:type="spellEnd"/>
    </w:p>
    <w:p w14:paraId="419B4C24" w14:textId="77777777" w:rsidR="005F181D" w:rsidRPr="00A20AE2" w:rsidRDefault="0056003F" w:rsidP="004718D9">
      <w:pPr>
        <w:spacing w:before="200" w:line="276" w:lineRule="auto"/>
        <w:rPr>
          <w:rFonts w:ascii="Arial" w:hAnsi="Arial" w:cs="Arial"/>
          <w:sz w:val="22"/>
          <w:szCs w:val="22"/>
        </w:rPr>
      </w:pPr>
      <w:proofErr w:type="spellStart"/>
      <w:r w:rsidRPr="00A20AE2">
        <w:rPr>
          <w:rFonts w:ascii="Arial" w:hAnsi="Arial" w:cs="Arial"/>
          <w:color w:val="000000" w:themeColor="text1"/>
          <w:sz w:val="22"/>
          <w:szCs w:val="22"/>
        </w:rPr>
        <w:t>Woodlock</w:t>
      </w:r>
      <w:proofErr w:type="spellEnd"/>
      <w:r w:rsidRPr="00A20AE2">
        <w:rPr>
          <w:rFonts w:ascii="Arial" w:hAnsi="Arial" w:cs="Arial"/>
          <w:color w:val="000000" w:themeColor="text1"/>
          <w:sz w:val="22"/>
          <w:szCs w:val="22"/>
        </w:rPr>
        <w:t xml:space="preserve"> D, Healey L, Howe K, McGuire M, Geddes V and </w:t>
      </w:r>
      <w:proofErr w:type="spellStart"/>
      <w:r w:rsidRPr="00A20AE2">
        <w:rPr>
          <w:rFonts w:ascii="Arial" w:hAnsi="Arial" w:cs="Arial"/>
          <w:color w:val="000000" w:themeColor="text1"/>
          <w:sz w:val="22"/>
          <w:szCs w:val="22"/>
        </w:rPr>
        <w:t>Granek</w:t>
      </w:r>
      <w:proofErr w:type="spellEnd"/>
      <w:r w:rsidRPr="00A20AE2">
        <w:rPr>
          <w:rFonts w:ascii="Arial" w:hAnsi="Arial" w:cs="Arial"/>
          <w:color w:val="000000" w:themeColor="text1"/>
          <w:sz w:val="22"/>
          <w:szCs w:val="22"/>
        </w:rPr>
        <w:t xml:space="preserve"> S</w:t>
      </w:r>
      <w:proofErr w:type="gramStart"/>
      <w:r w:rsidRPr="00A20AE2">
        <w:rPr>
          <w:rFonts w:ascii="Arial" w:hAnsi="Arial" w:cs="Arial"/>
          <w:color w:val="000000" w:themeColor="text1"/>
          <w:sz w:val="22"/>
          <w:szCs w:val="22"/>
        </w:rPr>
        <w:t>,:</w:t>
      </w:r>
      <w:proofErr w:type="gramEnd"/>
      <w:r w:rsidRPr="00A20AE2">
        <w:rPr>
          <w:rFonts w:ascii="Arial" w:hAnsi="Arial" w:cs="Arial"/>
          <w:color w:val="000000" w:themeColor="text1"/>
          <w:sz w:val="22"/>
          <w:szCs w:val="22"/>
        </w:rPr>
        <w:t xml:space="preserve"> Voices Against Violence Paper One: Summary Report and Recommendations (Women with Disabilities Victoria, Office of the Public Advocate and Domestic Violence Resource Centre Victoria, 2014).</w:t>
      </w:r>
      <w:r w:rsidR="00451349" w:rsidRPr="00A20AE2">
        <w:rPr>
          <w:rFonts w:ascii="Arial" w:hAnsi="Arial" w:cs="Arial"/>
          <w:sz w:val="22"/>
          <w:szCs w:val="22"/>
        </w:rPr>
        <w:t xml:space="preserve"> </w:t>
      </w:r>
    </w:p>
    <w:sectPr w:rsidR="005F181D" w:rsidRPr="00A20AE2" w:rsidSect="00A20AE2">
      <w:headerReference w:type="default" r:id="rId15"/>
      <w:footerReference w:type="even" r:id="rId16"/>
      <w:footerReference w:type="default" r:id="rId17"/>
      <w:headerReference w:type="firs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9F468" w14:textId="77777777" w:rsidR="00EB0901" w:rsidRDefault="00EB0901" w:rsidP="008B3059">
      <w:r>
        <w:separator/>
      </w:r>
    </w:p>
  </w:endnote>
  <w:endnote w:type="continuationSeparator" w:id="0">
    <w:p w14:paraId="53958EB1" w14:textId="77777777" w:rsidR="00EB0901" w:rsidRDefault="00EB0901" w:rsidP="008B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imes-Roman">
    <w:charset w:val="00"/>
    <w:family w:val="auto"/>
    <w:pitch w:val="variable"/>
    <w:sig w:usb0="E00002FF" w:usb1="5000205A" w:usb2="00000000" w:usb3="00000000" w:csb0="0000019F" w:csb1="00000000"/>
  </w:font>
  <w:font w:name="Yu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53606757"/>
      <w:docPartObj>
        <w:docPartGallery w:val="Page Numbers (Bottom of Page)"/>
        <w:docPartUnique/>
      </w:docPartObj>
    </w:sdtPr>
    <w:sdtEndPr>
      <w:rPr>
        <w:rStyle w:val="PageNumber"/>
      </w:rPr>
    </w:sdtEndPr>
    <w:sdtContent>
      <w:p w14:paraId="78382F95" w14:textId="77777777" w:rsidR="00EB0901" w:rsidRDefault="00EB0901" w:rsidP="00D448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865BB8" w14:textId="77777777" w:rsidR="00EB0901" w:rsidRDefault="00EB0901" w:rsidP="00D448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2"/>
      </w:rPr>
      <w:id w:val="-395053188"/>
      <w:docPartObj>
        <w:docPartGallery w:val="Page Numbers (Bottom of Page)"/>
        <w:docPartUnique/>
      </w:docPartObj>
    </w:sdtPr>
    <w:sdtEndPr>
      <w:rPr>
        <w:rStyle w:val="PageNumber"/>
      </w:rPr>
    </w:sdtEndPr>
    <w:sdtContent>
      <w:p w14:paraId="046E5290" w14:textId="1AD4C1F6" w:rsidR="00EB0901" w:rsidRPr="00A20AE2" w:rsidRDefault="00EB0901" w:rsidP="00D448CF">
        <w:pPr>
          <w:pStyle w:val="Footer"/>
          <w:framePr w:wrap="none" w:vAnchor="text" w:hAnchor="margin" w:xAlign="right" w:y="1"/>
          <w:rPr>
            <w:rStyle w:val="PageNumber"/>
            <w:rFonts w:ascii="Arial" w:hAnsi="Arial" w:cs="Arial"/>
            <w:sz w:val="22"/>
          </w:rPr>
        </w:pPr>
        <w:r w:rsidRPr="00A20AE2">
          <w:rPr>
            <w:rStyle w:val="PageNumber"/>
            <w:rFonts w:ascii="Arial" w:hAnsi="Arial" w:cs="Arial"/>
            <w:sz w:val="22"/>
          </w:rPr>
          <w:fldChar w:fldCharType="begin"/>
        </w:r>
        <w:r w:rsidRPr="00A20AE2">
          <w:rPr>
            <w:rStyle w:val="PageNumber"/>
            <w:rFonts w:ascii="Arial" w:hAnsi="Arial" w:cs="Arial"/>
            <w:sz w:val="22"/>
          </w:rPr>
          <w:instrText xml:space="preserve"> PAGE </w:instrText>
        </w:r>
        <w:r w:rsidRPr="00A20AE2">
          <w:rPr>
            <w:rStyle w:val="PageNumber"/>
            <w:rFonts w:ascii="Arial" w:hAnsi="Arial" w:cs="Arial"/>
            <w:sz w:val="22"/>
          </w:rPr>
          <w:fldChar w:fldCharType="separate"/>
        </w:r>
        <w:r w:rsidR="004862F1">
          <w:rPr>
            <w:rStyle w:val="PageNumber"/>
            <w:rFonts w:ascii="Arial" w:hAnsi="Arial" w:cs="Arial"/>
            <w:noProof/>
            <w:sz w:val="22"/>
          </w:rPr>
          <w:t>21</w:t>
        </w:r>
        <w:r w:rsidRPr="00A20AE2">
          <w:rPr>
            <w:rStyle w:val="PageNumber"/>
            <w:rFonts w:ascii="Arial" w:hAnsi="Arial" w:cs="Arial"/>
            <w:sz w:val="22"/>
          </w:rPr>
          <w:fldChar w:fldCharType="end"/>
        </w:r>
      </w:p>
    </w:sdtContent>
  </w:sdt>
  <w:p w14:paraId="176218D6" w14:textId="7E744C67" w:rsidR="00EB0901" w:rsidRDefault="00EB0901" w:rsidP="00604BA6">
    <w:pPr>
      <w:pStyle w:val="Footer"/>
      <w:pBdr>
        <w:top w:val="single" w:sz="4" w:space="1" w:color="auto"/>
      </w:pBdr>
      <w:ind w:right="360"/>
      <w:rPr>
        <w:rFonts w:ascii="Arial" w:hAnsi="Arial" w:cs="Arial"/>
        <w:i/>
        <w:sz w:val="22"/>
      </w:rPr>
    </w:pPr>
    <w:r w:rsidRPr="00A20AE2">
      <w:rPr>
        <w:rFonts w:ascii="Arial" w:hAnsi="Arial" w:cs="Arial"/>
        <w:i/>
        <w:sz w:val="22"/>
      </w:rPr>
      <w:t xml:space="preserve">October 2020 </w:t>
    </w:r>
  </w:p>
  <w:p w14:paraId="4EA41356" w14:textId="40348174" w:rsidR="00376654" w:rsidRPr="00376654" w:rsidRDefault="00376654" w:rsidP="00376654">
    <w:pPr>
      <w:pStyle w:val="Footer"/>
      <w:pBdr>
        <w:top w:val="single" w:sz="4" w:space="1" w:color="auto"/>
      </w:pBdr>
      <w:ind w:right="360"/>
      <w:jc w:val="center"/>
      <w:rPr>
        <w:rFonts w:ascii="Arial" w:hAnsi="Arial" w:cs="Arial"/>
        <w:b/>
        <w:color w:val="FF0000"/>
      </w:rPr>
    </w:pPr>
    <w:r w:rsidRPr="00376654">
      <w:rPr>
        <w:rFonts w:ascii="Arial" w:hAnsi="Arial" w:cs="Arial"/>
        <w:b/>
        <w:color w:val="FF0000"/>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1C849" w14:textId="77777777" w:rsidR="00EB0901" w:rsidRDefault="00EB0901" w:rsidP="008B3059">
      <w:r>
        <w:separator/>
      </w:r>
    </w:p>
  </w:footnote>
  <w:footnote w:type="continuationSeparator" w:id="0">
    <w:p w14:paraId="0BF818A4" w14:textId="77777777" w:rsidR="00EB0901" w:rsidRDefault="00EB0901" w:rsidP="008B3059">
      <w:r>
        <w:continuationSeparator/>
      </w:r>
    </w:p>
  </w:footnote>
  <w:footnote w:id="1">
    <w:p w14:paraId="01BA72E4" w14:textId="77777777" w:rsidR="00EB0901" w:rsidRPr="00376654" w:rsidRDefault="00EB0901" w:rsidP="00B27A39">
      <w:pPr>
        <w:pStyle w:val="FootnoteText"/>
        <w:rPr>
          <w:rFonts w:ascii="Arial" w:hAnsi="Arial" w:cs="Arial"/>
        </w:rPr>
      </w:pPr>
      <w:r w:rsidRPr="00376654">
        <w:rPr>
          <w:rStyle w:val="FootnoteReference"/>
          <w:rFonts w:ascii="Arial" w:hAnsi="Arial" w:cs="Arial"/>
        </w:rPr>
        <w:footnoteRef/>
      </w:r>
      <w:r w:rsidRPr="00376654">
        <w:rPr>
          <w:rFonts w:ascii="Arial" w:hAnsi="Arial" w:cs="Arial"/>
        </w:rPr>
        <w:t xml:space="preserve"> </w:t>
      </w:r>
      <w:r w:rsidRPr="00376654">
        <w:rPr>
          <w:rFonts w:ascii="Arial" w:hAnsi="Arial" w:cs="Arial"/>
          <w:sz w:val="16"/>
          <w:szCs w:val="16"/>
        </w:rPr>
        <w:t xml:space="preserve">Davy, L., Fisher, </w:t>
      </w:r>
      <w:proofErr w:type="spellStart"/>
      <w:r w:rsidRPr="00376654">
        <w:rPr>
          <w:rFonts w:ascii="Arial" w:hAnsi="Arial" w:cs="Arial"/>
          <w:sz w:val="16"/>
          <w:szCs w:val="16"/>
        </w:rPr>
        <w:t>K.R</w:t>
      </w:r>
      <w:proofErr w:type="spellEnd"/>
      <w:r w:rsidRPr="00376654">
        <w:rPr>
          <w:rFonts w:ascii="Arial" w:hAnsi="Arial" w:cs="Arial"/>
          <w:sz w:val="16"/>
          <w:szCs w:val="16"/>
        </w:rPr>
        <w:t xml:space="preserve">., </w:t>
      </w:r>
      <w:proofErr w:type="spellStart"/>
      <w:r w:rsidRPr="00376654">
        <w:rPr>
          <w:rFonts w:ascii="Arial" w:hAnsi="Arial" w:cs="Arial"/>
          <w:sz w:val="16"/>
          <w:szCs w:val="16"/>
        </w:rPr>
        <w:t>Wehbe</w:t>
      </w:r>
      <w:proofErr w:type="spellEnd"/>
      <w:r w:rsidRPr="00376654">
        <w:rPr>
          <w:rFonts w:ascii="Arial" w:hAnsi="Arial" w:cs="Arial"/>
          <w:sz w:val="16"/>
          <w:szCs w:val="16"/>
        </w:rPr>
        <w:t xml:space="preserve">, A., </w:t>
      </w:r>
      <w:proofErr w:type="spellStart"/>
      <w:r w:rsidRPr="00376654">
        <w:rPr>
          <w:rFonts w:ascii="Arial" w:hAnsi="Arial" w:cs="Arial"/>
          <w:sz w:val="16"/>
          <w:szCs w:val="16"/>
        </w:rPr>
        <w:t>Purcal</w:t>
      </w:r>
      <w:proofErr w:type="spellEnd"/>
      <w:r w:rsidRPr="00376654">
        <w:rPr>
          <w:rFonts w:ascii="Arial" w:hAnsi="Arial" w:cs="Arial"/>
          <w:sz w:val="16"/>
          <w:szCs w:val="16"/>
        </w:rPr>
        <w:t xml:space="preserve">, C., Robinson, S., </w:t>
      </w:r>
      <w:proofErr w:type="spellStart"/>
      <w:r w:rsidRPr="00376654">
        <w:rPr>
          <w:rFonts w:ascii="Arial" w:hAnsi="Arial" w:cs="Arial"/>
          <w:sz w:val="16"/>
          <w:szCs w:val="16"/>
        </w:rPr>
        <w:t>Kayess</w:t>
      </w:r>
      <w:proofErr w:type="spellEnd"/>
      <w:r w:rsidRPr="00376654">
        <w:rPr>
          <w:rFonts w:ascii="Arial" w:hAnsi="Arial" w:cs="Arial"/>
          <w:sz w:val="16"/>
          <w:szCs w:val="16"/>
        </w:rPr>
        <w:t xml:space="preserve">, R., Santos, D. (2019). </w:t>
      </w:r>
      <w:r w:rsidRPr="00376654">
        <w:rPr>
          <w:rFonts w:ascii="Arial" w:hAnsi="Arial" w:cs="Arial"/>
          <w:i/>
          <w:iCs/>
          <w:sz w:val="16"/>
          <w:szCs w:val="16"/>
        </w:rPr>
        <w:t>Review of implementation of the National Disability Strategy 2010-2020: Final report. (</w:t>
      </w:r>
      <w:proofErr w:type="spellStart"/>
      <w:r w:rsidRPr="00376654">
        <w:rPr>
          <w:rFonts w:ascii="Arial" w:hAnsi="Arial" w:cs="Arial"/>
          <w:i/>
          <w:iCs/>
          <w:sz w:val="16"/>
          <w:szCs w:val="16"/>
        </w:rPr>
        <w:t>SPRC</w:t>
      </w:r>
      <w:proofErr w:type="spellEnd"/>
      <w:r w:rsidRPr="00376654">
        <w:rPr>
          <w:rFonts w:ascii="Arial" w:hAnsi="Arial" w:cs="Arial"/>
          <w:i/>
          <w:iCs/>
          <w:sz w:val="16"/>
          <w:szCs w:val="16"/>
        </w:rPr>
        <w:t xml:space="preserve"> Report [4/19)</w:t>
      </w:r>
      <w:r w:rsidRPr="00376654">
        <w:rPr>
          <w:rFonts w:ascii="Arial" w:hAnsi="Arial" w:cs="Arial"/>
          <w:sz w:val="16"/>
          <w:szCs w:val="16"/>
        </w:rPr>
        <w:t>. Sydney: Social Policy Research Centre, UNSW Sydney. http://doi.org/10.26190/5c7494b61edc4</w:t>
      </w:r>
    </w:p>
  </w:footnote>
  <w:footnote w:id="2">
    <w:p w14:paraId="68D6538A" w14:textId="77777777" w:rsidR="00EB0901" w:rsidRPr="00376654" w:rsidRDefault="00EB0901" w:rsidP="00B27A39">
      <w:pPr>
        <w:pStyle w:val="FootnoteText"/>
        <w:rPr>
          <w:rFonts w:ascii="Arial" w:hAnsi="Arial" w:cs="Arial"/>
        </w:rPr>
      </w:pPr>
      <w:r w:rsidRPr="00376654">
        <w:rPr>
          <w:rStyle w:val="FootnoteReference"/>
          <w:rFonts w:ascii="Arial" w:hAnsi="Arial" w:cs="Arial"/>
        </w:rPr>
        <w:footnoteRef/>
      </w:r>
      <w:r w:rsidRPr="00376654">
        <w:rPr>
          <w:rFonts w:ascii="Arial" w:hAnsi="Arial" w:cs="Arial"/>
        </w:rPr>
        <w:t xml:space="preserve"> </w:t>
      </w:r>
      <w:proofErr w:type="spellStart"/>
      <w:r w:rsidRPr="00376654">
        <w:rPr>
          <w:rFonts w:ascii="Arial" w:hAnsi="Arial" w:cs="Arial"/>
          <w:sz w:val="16"/>
          <w:szCs w:val="16"/>
        </w:rPr>
        <w:t>Bigby</w:t>
      </w:r>
      <w:proofErr w:type="spellEnd"/>
      <w:r w:rsidRPr="00376654">
        <w:rPr>
          <w:rFonts w:ascii="Arial" w:hAnsi="Arial" w:cs="Arial"/>
          <w:sz w:val="16"/>
          <w:szCs w:val="16"/>
        </w:rPr>
        <w:t xml:space="preserve">, C., Douglas, J., &amp; </w:t>
      </w:r>
      <w:proofErr w:type="spellStart"/>
      <w:r w:rsidRPr="00376654">
        <w:rPr>
          <w:rFonts w:ascii="Arial" w:hAnsi="Arial" w:cs="Arial"/>
          <w:sz w:val="16"/>
          <w:szCs w:val="16"/>
        </w:rPr>
        <w:t>Iacono</w:t>
      </w:r>
      <w:proofErr w:type="spellEnd"/>
      <w:r w:rsidRPr="00376654">
        <w:rPr>
          <w:rFonts w:ascii="Arial" w:hAnsi="Arial" w:cs="Arial"/>
          <w:sz w:val="16"/>
          <w:szCs w:val="16"/>
        </w:rPr>
        <w:t xml:space="preserve">, T. (2018). </w:t>
      </w:r>
      <w:r w:rsidRPr="00376654">
        <w:rPr>
          <w:rFonts w:ascii="Arial" w:hAnsi="Arial" w:cs="Arial"/>
          <w:i/>
          <w:iCs/>
          <w:sz w:val="16"/>
          <w:szCs w:val="16"/>
        </w:rPr>
        <w:t>Enabling mainstream systems to be more inclusive and responsive to people with disabilities: Hospital encounters of adults with cognitive disabilities</w:t>
      </w:r>
      <w:r w:rsidRPr="00376654">
        <w:rPr>
          <w:rFonts w:ascii="Arial" w:hAnsi="Arial" w:cs="Arial"/>
          <w:sz w:val="16"/>
          <w:szCs w:val="16"/>
        </w:rPr>
        <w:t>. Report for the National Disability Research and Development Agenda. Melbourne: Living with Disability Research Centre, La Trobe University. P6</w:t>
      </w:r>
    </w:p>
  </w:footnote>
  <w:footnote w:id="3">
    <w:p w14:paraId="014FD69E" w14:textId="77777777" w:rsidR="00EB0901" w:rsidRPr="00376654" w:rsidRDefault="00EB0901" w:rsidP="00B27A39">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w:t>
      </w:r>
      <w:r w:rsidRPr="00376654">
        <w:rPr>
          <w:rFonts w:ascii="Arial" w:hAnsi="Arial" w:cs="Arial"/>
          <w:bCs/>
          <w:sz w:val="16"/>
          <w:szCs w:val="16"/>
        </w:rPr>
        <w:t>June 2020 NDIS Quarterly Report p115</w:t>
      </w:r>
    </w:p>
  </w:footnote>
  <w:footnote w:id="4">
    <w:p w14:paraId="6EE90AB7" w14:textId="77777777" w:rsidR="00EB0901" w:rsidRPr="00376654" w:rsidRDefault="00EB0901" w:rsidP="00B27A39">
      <w:pPr>
        <w:pStyle w:val="NormalWeb"/>
        <w:spacing w:before="0" w:beforeAutospacing="0" w:after="0" w:afterAutospacing="0"/>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Australian Civil Society Shadow Report to the United Nations Committee on the Rights of Persons with Disabilities (2019) in response to the List of issues prior to the submission of the combined second and third periodic reports of Australia [</w:t>
      </w:r>
      <w:proofErr w:type="spellStart"/>
      <w:r w:rsidRPr="00376654">
        <w:rPr>
          <w:rFonts w:ascii="Arial" w:hAnsi="Arial" w:cs="Arial"/>
          <w:sz w:val="16"/>
          <w:szCs w:val="16"/>
        </w:rPr>
        <w:t>CRPD</w:t>
      </w:r>
      <w:proofErr w:type="spellEnd"/>
      <w:r w:rsidRPr="00376654">
        <w:rPr>
          <w:rFonts w:ascii="Arial" w:hAnsi="Arial" w:cs="Arial"/>
          <w:sz w:val="16"/>
          <w:szCs w:val="16"/>
        </w:rPr>
        <w:t>/C/</w:t>
      </w:r>
      <w:proofErr w:type="spellStart"/>
      <w:r w:rsidRPr="00376654">
        <w:rPr>
          <w:rFonts w:ascii="Arial" w:hAnsi="Arial" w:cs="Arial"/>
          <w:sz w:val="16"/>
          <w:szCs w:val="16"/>
        </w:rPr>
        <w:t>AUS</w:t>
      </w:r>
      <w:proofErr w:type="spellEnd"/>
      <w:r w:rsidRPr="00376654">
        <w:rPr>
          <w:rFonts w:ascii="Arial" w:hAnsi="Arial" w:cs="Arial"/>
          <w:sz w:val="16"/>
          <w:szCs w:val="16"/>
        </w:rPr>
        <w:t>/</w:t>
      </w:r>
      <w:proofErr w:type="spellStart"/>
      <w:r w:rsidRPr="00376654">
        <w:rPr>
          <w:rFonts w:ascii="Arial" w:hAnsi="Arial" w:cs="Arial"/>
          <w:sz w:val="16"/>
          <w:szCs w:val="16"/>
        </w:rPr>
        <w:t>QPR</w:t>
      </w:r>
      <w:proofErr w:type="spellEnd"/>
      <w:r w:rsidRPr="00376654">
        <w:rPr>
          <w:rFonts w:ascii="Arial" w:hAnsi="Arial" w:cs="Arial"/>
          <w:sz w:val="16"/>
          <w:szCs w:val="16"/>
        </w:rPr>
        <w:t xml:space="preserve">/2-3]. Compiled by the Australian Civil Society </w:t>
      </w:r>
      <w:proofErr w:type="spellStart"/>
      <w:r w:rsidRPr="00376654">
        <w:rPr>
          <w:rFonts w:ascii="Arial" w:hAnsi="Arial" w:cs="Arial"/>
          <w:sz w:val="16"/>
          <w:szCs w:val="16"/>
        </w:rPr>
        <w:t>CRPD</w:t>
      </w:r>
      <w:proofErr w:type="spellEnd"/>
      <w:r w:rsidRPr="00376654">
        <w:rPr>
          <w:rFonts w:ascii="Arial" w:hAnsi="Arial" w:cs="Arial"/>
          <w:sz w:val="16"/>
          <w:szCs w:val="16"/>
        </w:rPr>
        <w:t xml:space="preserve"> Shadow Report Working Group, July 2019. </w:t>
      </w:r>
    </w:p>
  </w:footnote>
  <w:footnote w:id="5">
    <w:p w14:paraId="7D4D0BD5" w14:textId="77777777" w:rsidR="00EB0901" w:rsidRPr="00376654" w:rsidRDefault="00EB0901" w:rsidP="00B27A39">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Children and Young People with Disability (2019), Time for change: the state of play for inclusion of students with disability, Results from the 2019 </w:t>
      </w:r>
      <w:proofErr w:type="spellStart"/>
      <w:r w:rsidRPr="00376654">
        <w:rPr>
          <w:rFonts w:ascii="Arial" w:hAnsi="Arial" w:cs="Arial"/>
          <w:sz w:val="16"/>
          <w:szCs w:val="16"/>
        </w:rPr>
        <w:t>CYDA</w:t>
      </w:r>
      <w:proofErr w:type="spellEnd"/>
      <w:r w:rsidRPr="00376654">
        <w:rPr>
          <w:rFonts w:ascii="Arial" w:hAnsi="Arial" w:cs="Arial"/>
          <w:sz w:val="16"/>
          <w:szCs w:val="16"/>
        </w:rPr>
        <w:t xml:space="preserve"> National Education Survey, p11</w:t>
      </w:r>
    </w:p>
  </w:footnote>
  <w:footnote w:id="6">
    <w:p w14:paraId="0FCBF1C7" w14:textId="77777777" w:rsidR="00EB0901" w:rsidRPr="00992F4A" w:rsidRDefault="00EB0901" w:rsidP="00B27A39">
      <w:pPr>
        <w:pStyle w:val="FootnoteText"/>
        <w:rPr>
          <w:rFonts w:ascii="Calibri" w:hAnsi="Calibri" w:cs="Calibri"/>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Children and Young People with Disability (2019), op </w:t>
      </w:r>
      <w:proofErr w:type="spellStart"/>
      <w:r w:rsidRPr="00376654">
        <w:rPr>
          <w:rFonts w:ascii="Arial" w:hAnsi="Arial" w:cs="Arial"/>
          <w:sz w:val="16"/>
          <w:szCs w:val="16"/>
        </w:rPr>
        <w:t>cit</w:t>
      </w:r>
      <w:proofErr w:type="spellEnd"/>
      <w:r w:rsidRPr="00376654">
        <w:rPr>
          <w:rFonts w:ascii="Arial" w:hAnsi="Arial" w:cs="Arial"/>
          <w:sz w:val="16"/>
          <w:szCs w:val="16"/>
        </w:rPr>
        <w:t>, p11</w:t>
      </w:r>
    </w:p>
  </w:footnote>
  <w:footnote w:id="7">
    <w:p w14:paraId="1E071B76" w14:textId="77777777" w:rsidR="00EB0901" w:rsidRPr="00376654" w:rsidRDefault="00EB0901" w:rsidP="00B27A39">
      <w:pPr>
        <w:jc w:val="both"/>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Op </w:t>
      </w:r>
      <w:proofErr w:type="spellStart"/>
      <w:r w:rsidRPr="00376654">
        <w:rPr>
          <w:rFonts w:ascii="Arial" w:hAnsi="Arial" w:cs="Arial"/>
          <w:sz w:val="16"/>
          <w:szCs w:val="16"/>
        </w:rPr>
        <w:t>cit</w:t>
      </w:r>
      <w:proofErr w:type="spellEnd"/>
      <w:r w:rsidRPr="00376654">
        <w:rPr>
          <w:rFonts w:ascii="Arial" w:hAnsi="Arial" w:cs="Arial"/>
          <w:sz w:val="16"/>
          <w:szCs w:val="16"/>
        </w:rPr>
        <w:t xml:space="preserve">, Option 2 of the </w:t>
      </w:r>
      <w:proofErr w:type="spellStart"/>
      <w:r w:rsidRPr="00376654">
        <w:rPr>
          <w:rFonts w:ascii="Arial" w:hAnsi="Arial" w:cs="Arial"/>
          <w:sz w:val="16"/>
          <w:szCs w:val="16"/>
        </w:rPr>
        <w:t>RIS</w:t>
      </w:r>
      <w:proofErr w:type="spellEnd"/>
    </w:p>
  </w:footnote>
  <w:footnote w:id="8">
    <w:p w14:paraId="11B5523D" w14:textId="77777777" w:rsidR="00EB0901" w:rsidRDefault="00EB0901" w:rsidP="00B27A39">
      <w:pPr>
        <w:pStyle w:val="FootnoteText"/>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Op </w:t>
      </w:r>
      <w:proofErr w:type="spellStart"/>
      <w:r w:rsidRPr="00376654">
        <w:rPr>
          <w:rFonts w:ascii="Arial" w:hAnsi="Arial" w:cs="Arial"/>
          <w:sz w:val="16"/>
          <w:szCs w:val="16"/>
        </w:rPr>
        <w:t>cit</w:t>
      </w:r>
      <w:proofErr w:type="spellEnd"/>
      <w:r w:rsidRPr="00376654">
        <w:rPr>
          <w:rFonts w:ascii="Arial" w:hAnsi="Arial" w:cs="Arial"/>
          <w:sz w:val="16"/>
          <w:szCs w:val="16"/>
        </w:rPr>
        <w:t xml:space="preserve">, Option 5 of the </w:t>
      </w:r>
      <w:proofErr w:type="spellStart"/>
      <w:r w:rsidRPr="00376654">
        <w:rPr>
          <w:rFonts w:ascii="Arial" w:hAnsi="Arial" w:cs="Arial"/>
          <w:sz w:val="16"/>
          <w:szCs w:val="16"/>
        </w:rPr>
        <w:t>RIS</w:t>
      </w:r>
      <w:proofErr w:type="spellEnd"/>
    </w:p>
  </w:footnote>
  <w:footnote w:id="9">
    <w:p w14:paraId="7420B5DD" w14:textId="77777777" w:rsidR="00EB0901" w:rsidRPr="0085764B" w:rsidRDefault="00EB0901" w:rsidP="008B3059">
      <w:pPr>
        <w:pStyle w:val="FootnoteText"/>
        <w:rPr>
          <w:rFonts w:ascii="Arial" w:hAnsi="Arial" w:cs="Arial"/>
          <w:sz w:val="16"/>
          <w:szCs w:val="16"/>
        </w:rPr>
      </w:pPr>
      <w:r w:rsidRPr="0085764B">
        <w:rPr>
          <w:rStyle w:val="FootnoteReference"/>
          <w:rFonts w:ascii="Arial" w:hAnsi="Arial" w:cs="Arial"/>
          <w:sz w:val="16"/>
          <w:szCs w:val="16"/>
        </w:rPr>
        <w:footnoteRef/>
      </w:r>
      <w:r w:rsidRPr="0085764B">
        <w:rPr>
          <w:rFonts w:ascii="Arial" w:hAnsi="Arial" w:cs="Arial"/>
          <w:sz w:val="16"/>
          <w:szCs w:val="16"/>
        </w:rPr>
        <w:t xml:space="preserve"> Productivity Commission (2019) </w:t>
      </w:r>
      <w:r w:rsidRPr="0085764B">
        <w:rPr>
          <w:rFonts w:ascii="Arial" w:hAnsi="Arial" w:cs="Arial"/>
          <w:i/>
          <w:sz w:val="16"/>
          <w:szCs w:val="16"/>
        </w:rPr>
        <w:t>Review of the National Disability Agreement,</w:t>
      </w:r>
      <w:r w:rsidRPr="0085764B">
        <w:rPr>
          <w:rFonts w:ascii="Arial" w:hAnsi="Arial" w:cs="Arial"/>
          <w:sz w:val="16"/>
          <w:szCs w:val="16"/>
        </w:rPr>
        <w:t xml:space="preserve"> p10</w:t>
      </w:r>
    </w:p>
  </w:footnote>
  <w:footnote w:id="10">
    <w:p w14:paraId="25EDD8F8" w14:textId="77777777" w:rsidR="00EB0901" w:rsidRPr="00020463" w:rsidRDefault="00EB0901" w:rsidP="008B3059">
      <w:pPr>
        <w:pStyle w:val="FootnoteText"/>
        <w:rPr>
          <w:rFonts w:ascii="Calibri" w:hAnsi="Calibri" w:cs="Calibri"/>
          <w:sz w:val="16"/>
          <w:szCs w:val="16"/>
        </w:rPr>
      </w:pPr>
      <w:r w:rsidRPr="00020463">
        <w:rPr>
          <w:rStyle w:val="FootnoteReference"/>
          <w:rFonts w:ascii="Calibri" w:hAnsi="Calibri" w:cs="Calibri"/>
          <w:sz w:val="16"/>
          <w:szCs w:val="16"/>
        </w:rPr>
        <w:footnoteRef/>
      </w:r>
      <w:r w:rsidRPr="00020463">
        <w:rPr>
          <w:rFonts w:ascii="Calibri" w:hAnsi="Calibri" w:cs="Calibri"/>
          <w:sz w:val="16"/>
          <w:szCs w:val="16"/>
        </w:rPr>
        <w:t xml:space="preserve"> Voice and the Table </w:t>
      </w:r>
      <w:hyperlink r:id="rId1" w:history="1">
        <w:r>
          <w:rPr>
            <w:rStyle w:val="Hyperlink"/>
            <w:rFonts w:ascii="Calibri" w:hAnsi="Calibri" w:cs="Calibri"/>
            <w:sz w:val="16"/>
            <w:szCs w:val="16"/>
          </w:rPr>
          <w:t>Voice at the Table Link</w:t>
        </w:r>
      </w:hyperlink>
    </w:p>
  </w:footnote>
  <w:footnote w:id="11">
    <w:p w14:paraId="30A97B56" w14:textId="77777777" w:rsidR="00EB0901" w:rsidRPr="00020463" w:rsidRDefault="00EB0901" w:rsidP="00F13F15">
      <w:pPr>
        <w:pStyle w:val="FootnoteText"/>
        <w:rPr>
          <w:rFonts w:ascii="Calibri" w:hAnsi="Calibri" w:cs="Calibri"/>
          <w:sz w:val="16"/>
          <w:szCs w:val="16"/>
        </w:rPr>
      </w:pPr>
      <w:r w:rsidRPr="00020463">
        <w:rPr>
          <w:rStyle w:val="FootnoteReference"/>
          <w:rFonts w:ascii="Calibri" w:hAnsi="Calibri" w:cs="Calibri"/>
          <w:sz w:val="16"/>
          <w:szCs w:val="16"/>
        </w:rPr>
        <w:footnoteRef/>
      </w:r>
      <w:r w:rsidRPr="00020463">
        <w:rPr>
          <w:rFonts w:ascii="Calibri" w:hAnsi="Calibri" w:cs="Calibri"/>
          <w:sz w:val="16"/>
          <w:szCs w:val="16"/>
        </w:rPr>
        <w:t xml:space="preserve"> Fisher, K, </w:t>
      </w:r>
      <w:proofErr w:type="spellStart"/>
      <w:r w:rsidRPr="00020463">
        <w:rPr>
          <w:rFonts w:ascii="Calibri" w:hAnsi="Calibri" w:cs="Calibri"/>
          <w:sz w:val="16"/>
          <w:szCs w:val="16"/>
        </w:rPr>
        <w:t>Purcal</w:t>
      </w:r>
      <w:proofErr w:type="spellEnd"/>
      <w:r w:rsidRPr="00020463">
        <w:rPr>
          <w:rFonts w:ascii="Calibri" w:hAnsi="Calibri" w:cs="Calibri"/>
          <w:sz w:val="16"/>
          <w:szCs w:val="16"/>
        </w:rPr>
        <w:t xml:space="preserve">, C, (2016) Policies to change attitudes to people with disabilities, Scandinavian Journal of Disability Research Accessed </w:t>
      </w:r>
      <w:hyperlink r:id="rId2" w:history="1">
        <w:r>
          <w:rPr>
            <w:rStyle w:val="Hyperlink"/>
            <w:rFonts w:ascii="Calibri" w:hAnsi="Calibri" w:cs="Calibri"/>
            <w:sz w:val="16"/>
            <w:szCs w:val="16"/>
          </w:rPr>
          <w:t>Link to Paper</w:t>
        </w:r>
      </w:hyperlink>
      <w:r w:rsidRPr="00020463">
        <w:rPr>
          <w:rFonts w:ascii="Calibri" w:hAnsi="Calibri" w:cs="Calibri"/>
          <w:sz w:val="16"/>
          <w:szCs w:val="16"/>
        </w:rPr>
        <w:t xml:space="preserve"> 25 September 2020.</w:t>
      </w:r>
    </w:p>
  </w:footnote>
  <w:footnote w:id="12">
    <w:p w14:paraId="70ED5287" w14:textId="77777777" w:rsidR="00EB0901" w:rsidRPr="00376654" w:rsidRDefault="00EB0901" w:rsidP="00020463">
      <w:pPr>
        <w:jc w:val="both"/>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Fisher, K, </w:t>
      </w:r>
      <w:proofErr w:type="spellStart"/>
      <w:r w:rsidRPr="00376654">
        <w:rPr>
          <w:rFonts w:ascii="Arial" w:hAnsi="Arial" w:cs="Arial"/>
          <w:sz w:val="16"/>
          <w:szCs w:val="16"/>
        </w:rPr>
        <w:t>Purcal</w:t>
      </w:r>
      <w:proofErr w:type="spellEnd"/>
      <w:r w:rsidRPr="00376654">
        <w:rPr>
          <w:rFonts w:ascii="Arial" w:hAnsi="Arial" w:cs="Arial"/>
          <w:sz w:val="16"/>
          <w:szCs w:val="16"/>
        </w:rPr>
        <w:t xml:space="preserve">, C, (2016) Personal level policies are directed at changing attitudes of individuals toward people with disability and involve a combination of information, education, training, positive portrayal of people with disability and supported opportunities for contact. Organisational level policies attempt to improve attitudes in life domains such as education, employment and health using training, complaints mechanisms and targeted information programs that seek to change the behaviour and attitudes of people without disability while simultaneously empowering people with disability to claim their rights. Government level policies attempt to influence attitudes by mandating behaviour change working on the premise that human rights not enforced are merely good ideas.  </w:t>
      </w:r>
    </w:p>
  </w:footnote>
  <w:footnote w:id="13">
    <w:p w14:paraId="5B83FF66" w14:textId="77777777" w:rsidR="00EB0901" w:rsidRDefault="00EB0901">
      <w:pPr>
        <w:pStyle w:val="FootnoteText"/>
      </w:pPr>
      <w:r w:rsidRPr="00376654">
        <w:rPr>
          <w:rStyle w:val="FootnoteReference"/>
          <w:rFonts w:ascii="Arial" w:hAnsi="Arial" w:cs="Arial"/>
        </w:rPr>
        <w:footnoteRef/>
      </w:r>
      <w:r w:rsidRPr="00376654">
        <w:rPr>
          <w:rFonts w:ascii="Arial" w:hAnsi="Arial" w:cs="Arial"/>
        </w:rPr>
        <w:t xml:space="preserve"> </w:t>
      </w:r>
      <w:r w:rsidRPr="00376654">
        <w:rPr>
          <w:rFonts w:ascii="Arial" w:hAnsi="Arial" w:cs="Arial"/>
          <w:sz w:val="16"/>
          <w:szCs w:val="16"/>
        </w:rPr>
        <w:t xml:space="preserve">Fisher, K, </w:t>
      </w:r>
      <w:proofErr w:type="spellStart"/>
      <w:r w:rsidRPr="00376654">
        <w:rPr>
          <w:rFonts w:ascii="Arial" w:hAnsi="Arial" w:cs="Arial"/>
          <w:sz w:val="16"/>
          <w:szCs w:val="16"/>
        </w:rPr>
        <w:t>Purcal</w:t>
      </w:r>
      <w:proofErr w:type="spellEnd"/>
      <w:r w:rsidRPr="00376654">
        <w:rPr>
          <w:rFonts w:ascii="Arial" w:hAnsi="Arial" w:cs="Arial"/>
          <w:sz w:val="16"/>
          <w:szCs w:val="16"/>
        </w:rPr>
        <w:t>, C, (2016) p10</w:t>
      </w:r>
    </w:p>
  </w:footnote>
  <w:footnote w:id="14">
    <w:p w14:paraId="71E9DDB8" w14:textId="77777777" w:rsidR="00EB0901" w:rsidRPr="00376654" w:rsidRDefault="00EB0901" w:rsidP="008B3059">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DSS (2020) National Disability Strategy Position paper, p2</w:t>
      </w:r>
    </w:p>
  </w:footnote>
  <w:footnote w:id="15">
    <w:p w14:paraId="33EBCABD" w14:textId="77777777" w:rsidR="00EB0901" w:rsidRPr="00376654" w:rsidRDefault="00EB0901">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Principles to Determine the Responsibilities of the NDIS and Other Services Systems</w:t>
      </w:r>
    </w:p>
  </w:footnote>
  <w:footnote w:id="16">
    <w:p w14:paraId="77CD87E7" w14:textId="77777777" w:rsidR="00EB0901" w:rsidRPr="00376654" w:rsidRDefault="00EB0901" w:rsidP="008B3059">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Productivity Commission (2019) Review of the National Disability Agreement, p2</w:t>
      </w:r>
    </w:p>
  </w:footnote>
  <w:footnote w:id="17">
    <w:p w14:paraId="22E3A18E" w14:textId="77777777" w:rsidR="00EB0901" w:rsidRPr="00C34F4C" w:rsidRDefault="00EB0901" w:rsidP="008B3059">
      <w:pPr>
        <w:pStyle w:val="FootnoteText"/>
        <w:rPr>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For example, a parent with an intellectual disability may have to negotiate challenges at the interface with health and child protection at the time of the birth of her child with interfaces with family support and early childhood added soon after.</w:t>
      </w:r>
    </w:p>
  </w:footnote>
  <w:footnote w:id="18">
    <w:p w14:paraId="11B98926" w14:textId="77777777" w:rsidR="00EB0901" w:rsidRPr="00376654" w:rsidRDefault="00EB0901" w:rsidP="008B3059">
      <w:pPr>
        <w:pStyle w:val="NormalWeb"/>
        <w:spacing w:before="0" w:beforeAutospacing="0" w:after="0" w:afterAutospacing="0"/>
        <w:rPr>
          <w:rFonts w:ascii="Arial" w:hAnsi="Arial" w:cs="Arial"/>
          <w:color w:val="000000" w:themeColor="text1"/>
          <w:sz w:val="16"/>
          <w:szCs w:val="16"/>
        </w:rPr>
      </w:pPr>
      <w:r w:rsidRPr="00376654">
        <w:rPr>
          <w:rStyle w:val="FootnoteReference"/>
          <w:rFonts w:ascii="Arial" w:hAnsi="Arial" w:cs="Arial"/>
          <w:sz w:val="16"/>
          <w:szCs w:val="16"/>
        </w:rPr>
        <w:footnoteRef/>
      </w:r>
      <w:r w:rsidRPr="00376654">
        <w:rPr>
          <w:rFonts w:ascii="Arial" w:hAnsi="Arial" w:cs="Arial"/>
          <w:color w:val="000000" w:themeColor="text1"/>
          <w:sz w:val="16"/>
          <w:szCs w:val="16"/>
        </w:rPr>
        <w:t xml:space="preserve">Robinson, S., Valentine, K., Newton, B. J., Smyth, C., &amp; </w:t>
      </w:r>
      <w:proofErr w:type="spellStart"/>
      <w:r w:rsidRPr="00376654">
        <w:rPr>
          <w:rFonts w:ascii="Arial" w:hAnsi="Arial" w:cs="Arial"/>
          <w:color w:val="000000" w:themeColor="text1"/>
          <w:sz w:val="16"/>
          <w:szCs w:val="16"/>
        </w:rPr>
        <w:t>Parmenter</w:t>
      </w:r>
      <w:proofErr w:type="spellEnd"/>
      <w:r w:rsidRPr="00376654">
        <w:rPr>
          <w:rFonts w:ascii="Arial" w:hAnsi="Arial" w:cs="Arial"/>
          <w:color w:val="000000" w:themeColor="text1"/>
          <w:sz w:val="16"/>
          <w:szCs w:val="16"/>
        </w:rPr>
        <w:t xml:space="preserve">, N. (2020). </w:t>
      </w:r>
      <w:r w:rsidRPr="00376654">
        <w:rPr>
          <w:rFonts w:ascii="Arial" w:hAnsi="Arial" w:cs="Arial"/>
          <w:i/>
          <w:iCs/>
          <w:color w:val="000000" w:themeColor="text1"/>
          <w:sz w:val="16"/>
          <w:szCs w:val="16"/>
        </w:rPr>
        <w:t xml:space="preserve">Violence prevention and early intervention for mothers and children with disability: Building promising practice </w:t>
      </w:r>
      <w:r w:rsidRPr="00376654">
        <w:rPr>
          <w:rFonts w:ascii="Arial" w:hAnsi="Arial" w:cs="Arial"/>
          <w:color w:val="000000" w:themeColor="text1"/>
          <w:sz w:val="16"/>
          <w:szCs w:val="16"/>
        </w:rPr>
        <w:t xml:space="preserve">(Research report, 16/2020). Sydney: </w:t>
      </w:r>
      <w:proofErr w:type="spellStart"/>
      <w:r w:rsidRPr="00376654">
        <w:rPr>
          <w:rFonts w:ascii="Arial" w:hAnsi="Arial" w:cs="Arial"/>
          <w:color w:val="000000" w:themeColor="text1"/>
          <w:sz w:val="16"/>
          <w:szCs w:val="16"/>
        </w:rPr>
        <w:t>ANROWS</w:t>
      </w:r>
      <w:proofErr w:type="spellEnd"/>
      <w:r w:rsidRPr="00376654">
        <w:rPr>
          <w:rFonts w:ascii="Arial" w:hAnsi="Arial" w:cs="Arial"/>
          <w:color w:val="000000" w:themeColor="text1"/>
          <w:sz w:val="16"/>
          <w:szCs w:val="16"/>
        </w:rPr>
        <w:t>. P5</w:t>
      </w:r>
    </w:p>
  </w:footnote>
  <w:footnote w:id="19">
    <w:p w14:paraId="15CF3200" w14:textId="77777777" w:rsidR="00EB0901" w:rsidRPr="00376654" w:rsidRDefault="00EB0901" w:rsidP="008B3059">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Op cit. p14</w:t>
      </w:r>
    </w:p>
  </w:footnote>
  <w:footnote w:id="20">
    <w:p w14:paraId="48BDF082" w14:textId="77777777" w:rsidR="00EB0901" w:rsidRPr="005D4590" w:rsidRDefault="00EB0901" w:rsidP="008B3059">
      <w:pPr>
        <w:rPr>
          <w:rFonts w:ascii="Calibri" w:hAnsi="Calibri" w:cs="Calibri"/>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Davy, L., Fisher, </w:t>
      </w:r>
      <w:proofErr w:type="spellStart"/>
      <w:r w:rsidRPr="00376654">
        <w:rPr>
          <w:rFonts w:ascii="Arial" w:hAnsi="Arial" w:cs="Arial"/>
          <w:sz w:val="16"/>
          <w:szCs w:val="16"/>
        </w:rPr>
        <w:t>K.R</w:t>
      </w:r>
      <w:proofErr w:type="spellEnd"/>
      <w:r w:rsidRPr="00376654">
        <w:rPr>
          <w:rFonts w:ascii="Arial" w:hAnsi="Arial" w:cs="Arial"/>
          <w:sz w:val="16"/>
          <w:szCs w:val="16"/>
        </w:rPr>
        <w:t xml:space="preserve">., </w:t>
      </w:r>
      <w:proofErr w:type="spellStart"/>
      <w:r w:rsidRPr="00376654">
        <w:rPr>
          <w:rFonts w:ascii="Arial" w:hAnsi="Arial" w:cs="Arial"/>
          <w:sz w:val="16"/>
          <w:szCs w:val="16"/>
        </w:rPr>
        <w:t>Wehbe</w:t>
      </w:r>
      <w:proofErr w:type="spellEnd"/>
      <w:r w:rsidRPr="00376654">
        <w:rPr>
          <w:rFonts w:ascii="Arial" w:hAnsi="Arial" w:cs="Arial"/>
          <w:sz w:val="16"/>
          <w:szCs w:val="16"/>
        </w:rPr>
        <w:t xml:space="preserve">, A., </w:t>
      </w:r>
      <w:proofErr w:type="spellStart"/>
      <w:r w:rsidRPr="00376654">
        <w:rPr>
          <w:rFonts w:ascii="Arial" w:hAnsi="Arial" w:cs="Arial"/>
          <w:sz w:val="16"/>
          <w:szCs w:val="16"/>
        </w:rPr>
        <w:t>Purcal</w:t>
      </w:r>
      <w:proofErr w:type="spellEnd"/>
      <w:r w:rsidRPr="00376654">
        <w:rPr>
          <w:rFonts w:ascii="Arial" w:hAnsi="Arial" w:cs="Arial"/>
          <w:sz w:val="16"/>
          <w:szCs w:val="16"/>
        </w:rPr>
        <w:t xml:space="preserve">, C., Robinson, S., </w:t>
      </w:r>
      <w:proofErr w:type="spellStart"/>
      <w:r w:rsidRPr="00376654">
        <w:rPr>
          <w:rFonts w:ascii="Arial" w:hAnsi="Arial" w:cs="Arial"/>
          <w:sz w:val="16"/>
          <w:szCs w:val="16"/>
        </w:rPr>
        <w:t>Kayess</w:t>
      </w:r>
      <w:proofErr w:type="spellEnd"/>
      <w:r w:rsidRPr="00376654">
        <w:rPr>
          <w:rFonts w:ascii="Arial" w:hAnsi="Arial" w:cs="Arial"/>
          <w:sz w:val="16"/>
          <w:szCs w:val="16"/>
        </w:rPr>
        <w:t xml:space="preserve">, R., Santos, D. (2019). </w:t>
      </w:r>
      <w:r w:rsidRPr="00376654">
        <w:rPr>
          <w:rFonts w:ascii="Arial" w:hAnsi="Arial" w:cs="Arial"/>
          <w:i/>
          <w:iCs/>
          <w:sz w:val="16"/>
          <w:szCs w:val="16"/>
        </w:rPr>
        <w:t>Review of implementation of the National Disability Strategy 2010-2020: Final report. (</w:t>
      </w:r>
      <w:proofErr w:type="spellStart"/>
      <w:r w:rsidRPr="00376654">
        <w:rPr>
          <w:rFonts w:ascii="Arial" w:hAnsi="Arial" w:cs="Arial"/>
          <w:i/>
          <w:iCs/>
          <w:sz w:val="16"/>
          <w:szCs w:val="16"/>
        </w:rPr>
        <w:t>SPRC</w:t>
      </w:r>
      <w:proofErr w:type="spellEnd"/>
      <w:r w:rsidRPr="00376654">
        <w:rPr>
          <w:rFonts w:ascii="Arial" w:hAnsi="Arial" w:cs="Arial"/>
          <w:i/>
          <w:iCs/>
          <w:sz w:val="16"/>
          <w:szCs w:val="16"/>
        </w:rPr>
        <w:t xml:space="preserve"> Report [4/19)</w:t>
      </w:r>
      <w:r w:rsidRPr="00376654">
        <w:rPr>
          <w:rFonts w:ascii="Arial" w:hAnsi="Arial" w:cs="Arial"/>
          <w:sz w:val="16"/>
          <w:szCs w:val="16"/>
        </w:rPr>
        <w:t>. Sydney: Social Policy Research Centre, UNSW Sydney. http://doi.org/10.26190/5c7494b61edc4</w:t>
      </w:r>
      <w:r w:rsidRPr="005D4590">
        <w:rPr>
          <w:rFonts w:ascii="Calibri" w:hAnsi="Calibri" w:cs="Calibri"/>
          <w:sz w:val="16"/>
          <w:szCs w:val="16"/>
        </w:rPr>
        <w:t xml:space="preserve"> </w:t>
      </w:r>
    </w:p>
  </w:footnote>
  <w:footnote w:id="21">
    <w:p w14:paraId="39C08225" w14:textId="77777777" w:rsidR="00EB0901" w:rsidRPr="00376654" w:rsidRDefault="00EB0901" w:rsidP="008B3059">
      <w:pPr>
        <w:pStyle w:val="NormalWeb"/>
        <w:spacing w:before="0" w:beforeAutospacing="0" w:after="0" w:afterAutospacing="0"/>
        <w:rPr>
          <w:rFonts w:ascii="Arial" w:hAnsi="Arial" w:cs="Arial"/>
          <w:color w:val="000000" w:themeColor="text1"/>
          <w:sz w:val="16"/>
          <w:szCs w:val="16"/>
        </w:rPr>
      </w:pPr>
      <w:r w:rsidRPr="00376654">
        <w:rPr>
          <w:rStyle w:val="FootnoteReference"/>
          <w:rFonts w:ascii="Arial" w:hAnsi="Arial" w:cs="Arial"/>
          <w:color w:val="000000" w:themeColor="text1"/>
          <w:sz w:val="16"/>
          <w:szCs w:val="16"/>
        </w:rPr>
        <w:footnoteRef/>
      </w:r>
      <w:r w:rsidRPr="00376654">
        <w:rPr>
          <w:rFonts w:ascii="Arial" w:hAnsi="Arial" w:cs="Arial"/>
          <w:color w:val="000000" w:themeColor="text1"/>
          <w:sz w:val="16"/>
          <w:szCs w:val="16"/>
        </w:rPr>
        <w:t xml:space="preserve"> Robinson, S., Valentine, K., Newton, B. J., Smyth, C., &amp; </w:t>
      </w:r>
      <w:proofErr w:type="spellStart"/>
      <w:r w:rsidRPr="00376654">
        <w:rPr>
          <w:rFonts w:ascii="Arial" w:hAnsi="Arial" w:cs="Arial"/>
          <w:color w:val="000000" w:themeColor="text1"/>
          <w:sz w:val="16"/>
          <w:szCs w:val="16"/>
        </w:rPr>
        <w:t>Parmenter</w:t>
      </w:r>
      <w:proofErr w:type="spellEnd"/>
      <w:r w:rsidRPr="00376654">
        <w:rPr>
          <w:rFonts w:ascii="Arial" w:hAnsi="Arial" w:cs="Arial"/>
          <w:color w:val="000000" w:themeColor="text1"/>
          <w:sz w:val="16"/>
          <w:szCs w:val="16"/>
        </w:rPr>
        <w:t xml:space="preserve">, N. (2020). </w:t>
      </w:r>
      <w:r w:rsidRPr="00376654">
        <w:rPr>
          <w:rFonts w:ascii="Arial" w:hAnsi="Arial" w:cs="Arial"/>
          <w:i/>
          <w:iCs/>
          <w:color w:val="000000" w:themeColor="text1"/>
          <w:sz w:val="16"/>
          <w:szCs w:val="16"/>
        </w:rPr>
        <w:t xml:space="preserve">Violence prevention and early intervention for mothers and children with disability: Building promising practice </w:t>
      </w:r>
      <w:r w:rsidRPr="00376654">
        <w:rPr>
          <w:rFonts w:ascii="Arial" w:hAnsi="Arial" w:cs="Arial"/>
          <w:color w:val="000000" w:themeColor="text1"/>
          <w:sz w:val="16"/>
          <w:szCs w:val="16"/>
        </w:rPr>
        <w:t xml:space="preserve">(Research report, 16/2020). Sydney: </w:t>
      </w:r>
      <w:proofErr w:type="spellStart"/>
      <w:r w:rsidRPr="00376654">
        <w:rPr>
          <w:rFonts w:ascii="Arial" w:hAnsi="Arial" w:cs="Arial"/>
          <w:color w:val="000000" w:themeColor="text1"/>
          <w:sz w:val="16"/>
          <w:szCs w:val="16"/>
        </w:rPr>
        <w:t>ANROWS</w:t>
      </w:r>
      <w:proofErr w:type="spellEnd"/>
      <w:r w:rsidRPr="00376654">
        <w:rPr>
          <w:rFonts w:ascii="Arial" w:hAnsi="Arial" w:cs="Arial"/>
          <w:color w:val="000000" w:themeColor="text1"/>
          <w:sz w:val="16"/>
          <w:szCs w:val="16"/>
        </w:rPr>
        <w:t xml:space="preserve">. </w:t>
      </w:r>
    </w:p>
  </w:footnote>
  <w:footnote w:id="22">
    <w:p w14:paraId="294D93E5" w14:textId="77777777" w:rsidR="00EB0901" w:rsidRPr="00376654" w:rsidRDefault="00EB0901" w:rsidP="008B3059">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Op cit. p6</w:t>
      </w:r>
    </w:p>
  </w:footnote>
  <w:footnote w:id="23">
    <w:p w14:paraId="202F727D" w14:textId="77777777" w:rsidR="00EB0901" w:rsidRPr="00376654" w:rsidRDefault="00EB0901" w:rsidP="008B3059">
      <w:pPr>
        <w:rPr>
          <w:rFonts w:ascii="Arial" w:hAnsi="Arial" w:cs="Arial"/>
          <w:sz w:val="16"/>
          <w:szCs w:val="16"/>
          <w:highlight w:val="yellow"/>
        </w:rPr>
      </w:pPr>
      <w:r w:rsidRPr="00376654">
        <w:rPr>
          <w:rStyle w:val="FootnoteReference"/>
          <w:rFonts w:ascii="Arial" w:hAnsi="Arial" w:cs="Arial"/>
          <w:sz w:val="16"/>
          <w:szCs w:val="16"/>
        </w:rPr>
        <w:footnoteRef/>
      </w:r>
      <w:r w:rsidRPr="00376654">
        <w:rPr>
          <w:rFonts w:ascii="Arial" w:hAnsi="Arial" w:cs="Arial"/>
          <w:sz w:val="16"/>
          <w:szCs w:val="16"/>
        </w:rPr>
        <w:t xml:space="preserve"> </w:t>
      </w:r>
      <w:r w:rsidRPr="00376654">
        <w:rPr>
          <w:rFonts w:ascii="Arial" w:hAnsi="Arial" w:cs="Arial"/>
          <w:i/>
          <w:sz w:val="16"/>
          <w:szCs w:val="16"/>
        </w:rPr>
        <w:t>The NDIS and the named mainstream system will work closely together at the local level to plan and coordinate streamlined care for individuals requiring both services recognising that inputs may be required at the same time or that there is a need to ensure a smooth transition from one to the other</w:t>
      </w:r>
    </w:p>
  </w:footnote>
  <w:footnote w:id="24">
    <w:p w14:paraId="5747E506" w14:textId="77777777" w:rsidR="00EB0901" w:rsidRPr="00376654" w:rsidRDefault="00EB0901" w:rsidP="008B3059">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Productivity Commission (2019) Review of the National Disability Agreement, p10</w:t>
      </w:r>
    </w:p>
  </w:footnote>
  <w:footnote w:id="25">
    <w:p w14:paraId="7C29F92F" w14:textId="77777777" w:rsidR="00EB0901" w:rsidRPr="00C34F4C" w:rsidRDefault="00EB0901" w:rsidP="008B3059">
      <w:pPr>
        <w:pStyle w:val="FootnoteText"/>
        <w:rPr>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Productivity Commission (2019) Review of the National Disability Agreement, p11</w:t>
      </w:r>
    </w:p>
  </w:footnote>
  <w:footnote w:id="26">
    <w:p w14:paraId="71497064" w14:textId="77777777" w:rsidR="00EB0901" w:rsidRPr="00376654" w:rsidRDefault="00EB0901" w:rsidP="008B3059">
      <w:pPr>
        <w:pStyle w:val="NormalWeb"/>
        <w:spacing w:before="0" w:beforeAutospacing="0" w:after="0" w:afterAutospacing="0"/>
        <w:rPr>
          <w:rFonts w:ascii="Arial" w:hAnsi="Arial" w:cs="Arial"/>
          <w:color w:val="000000" w:themeColor="text1"/>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w:t>
      </w:r>
      <w:r w:rsidRPr="00376654">
        <w:rPr>
          <w:rFonts w:ascii="Arial" w:hAnsi="Arial" w:cs="Arial"/>
          <w:color w:val="000000" w:themeColor="text1"/>
          <w:sz w:val="16"/>
          <w:szCs w:val="16"/>
        </w:rPr>
        <w:t xml:space="preserve">Robinson, S., Valentine, K., Newton, B. J., Smyth, C., &amp; </w:t>
      </w:r>
      <w:proofErr w:type="spellStart"/>
      <w:r w:rsidRPr="00376654">
        <w:rPr>
          <w:rFonts w:ascii="Arial" w:hAnsi="Arial" w:cs="Arial"/>
          <w:color w:val="000000" w:themeColor="text1"/>
          <w:sz w:val="16"/>
          <w:szCs w:val="16"/>
        </w:rPr>
        <w:t>Parmenter</w:t>
      </w:r>
      <w:proofErr w:type="spellEnd"/>
      <w:r w:rsidRPr="00376654">
        <w:rPr>
          <w:rFonts w:ascii="Arial" w:hAnsi="Arial" w:cs="Arial"/>
          <w:color w:val="000000" w:themeColor="text1"/>
          <w:sz w:val="16"/>
          <w:szCs w:val="16"/>
        </w:rPr>
        <w:t xml:space="preserve">, N. (2020). </w:t>
      </w:r>
      <w:r w:rsidRPr="00376654">
        <w:rPr>
          <w:rFonts w:ascii="Arial" w:hAnsi="Arial" w:cs="Arial"/>
          <w:i/>
          <w:iCs/>
          <w:color w:val="000000" w:themeColor="text1"/>
          <w:sz w:val="16"/>
          <w:szCs w:val="16"/>
        </w:rPr>
        <w:t xml:space="preserve">Violence prevention and early intervention for mothers and children with disability: Building promising practice </w:t>
      </w:r>
      <w:r w:rsidRPr="00376654">
        <w:rPr>
          <w:rFonts w:ascii="Arial" w:hAnsi="Arial" w:cs="Arial"/>
          <w:color w:val="000000" w:themeColor="text1"/>
          <w:sz w:val="16"/>
          <w:szCs w:val="16"/>
        </w:rPr>
        <w:t xml:space="preserve">(Research report, 16/2020). Sydney: </w:t>
      </w:r>
      <w:proofErr w:type="spellStart"/>
      <w:r w:rsidRPr="00376654">
        <w:rPr>
          <w:rFonts w:ascii="Arial" w:hAnsi="Arial" w:cs="Arial"/>
          <w:color w:val="000000" w:themeColor="text1"/>
          <w:sz w:val="16"/>
          <w:szCs w:val="16"/>
        </w:rPr>
        <w:t>ANROWS</w:t>
      </w:r>
      <w:proofErr w:type="spellEnd"/>
      <w:r w:rsidRPr="00376654">
        <w:rPr>
          <w:rFonts w:ascii="Arial" w:hAnsi="Arial" w:cs="Arial"/>
          <w:color w:val="000000" w:themeColor="text1"/>
          <w:sz w:val="16"/>
          <w:szCs w:val="16"/>
        </w:rPr>
        <w:t xml:space="preserve">. </w:t>
      </w:r>
    </w:p>
    <w:p w14:paraId="296990F5" w14:textId="3F81C97B" w:rsidR="00EB0901" w:rsidRPr="00C34F4C" w:rsidRDefault="00EB0901" w:rsidP="008B3059">
      <w:pPr>
        <w:pStyle w:val="FootnoteText"/>
        <w:rPr>
          <w:sz w:val="16"/>
          <w:szCs w:val="16"/>
        </w:rPr>
      </w:pPr>
    </w:p>
  </w:footnote>
  <w:footnote w:id="27">
    <w:p w14:paraId="51EADEBF" w14:textId="77777777" w:rsidR="00EB0901" w:rsidRPr="00376654" w:rsidRDefault="00EB0901" w:rsidP="008B3059">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Young People in Nursing Homes National Alliance (2020), NSW Strategic project – capacity building for mainstream services and acquired brain injury, Final Report</w:t>
      </w:r>
    </w:p>
  </w:footnote>
  <w:footnote w:id="28">
    <w:p w14:paraId="3A7013C3" w14:textId="77777777" w:rsidR="00EB0901" w:rsidRPr="00243904" w:rsidRDefault="00EB0901" w:rsidP="008B3059">
      <w:pPr>
        <w:pStyle w:val="NormalWeb"/>
        <w:spacing w:before="0" w:beforeAutospacing="0" w:after="0" w:afterAutospacing="0"/>
        <w:rPr>
          <w:rFonts w:ascii="Calibri" w:hAnsi="Calibri" w:cs="Calibri"/>
          <w:sz w:val="16"/>
          <w:szCs w:val="16"/>
        </w:rPr>
      </w:pPr>
      <w:r w:rsidRPr="00376654">
        <w:rPr>
          <w:rStyle w:val="FootnoteReference"/>
          <w:rFonts w:ascii="Arial" w:hAnsi="Arial" w:cs="Arial"/>
          <w:color w:val="000000" w:themeColor="text1"/>
          <w:sz w:val="16"/>
          <w:szCs w:val="16"/>
        </w:rPr>
        <w:footnoteRef/>
      </w:r>
      <w:r w:rsidRPr="00376654">
        <w:rPr>
          <w:rFonts w:ascii="Arial" w:hAnsi="Arial" w:cs="Arial"/>
          <w:color w:val="000000" w:themeColor="text1"/>
          <w:sz w:val="16"/>
          <w:szCs w:val="16"/>
        </w:rPr>
        <w:t xml:space="preserve"> </w:t>
      </w:r>
      <w:r w:rsidRPr="00376654">
        <w:rPr>
          <w:rFonts w:ascii="Arial" w:hAnsi="Arial" w:cs="Arial"/>
          <w:bCs/>
          <w:color w:val="000000" w:themeColor="text1"/>
          <w:sz w:val="16"/>
          <w:szCs w:val="16"/>
        </w:rPr>
        <w:t>Costa, B &amp; Gibson, K</w:t>
      </w:r>
      <w:r w:rsidRPr="00376654">
        <w:rPr>
          <w:rFonts w:ascii="Arial" w:hAnsi="Arial" w:cs="Arial"/>
          <w:color w:val="000000" w:themeColor="text1"/>
          <w:sz w:val="16"/>
          <w:szCs w:val="16"/>
        </w:rPr>
        <w:t xml:space="preserve"> </w:t>
      </w:r>
      <w:r w:rsidRPr="00376654">
        <w:rPr>
          <w:rFonts w:ascii="Arial" w:hAnsi="Arial" w:cs="Arial"/>
          <w:sz w:val="16"/>
          <w:szCs w:val="16"/>
        </w:rPr>
        <w:t xml:space="preserve">(2017) </w:t>
      </w:r>
      <w:r w:rsidRPr="00376654">
        <w:rPr>
          <w:rFonts w:ascii="Arial" w:hAnsi="Arial" w:cs="Arial"/>
          <w:i/>
          <w:iCs/>
          <w:sz w:val="16"/>
          <w:szCs w:val="16"/>
        </w:rPr>
        <w:t>Rehabilitation Models: A scoping review. Alternative rehabilitation models and frameworks for clients with traumatic and orthopaedic trauma</w:t>
      </w:r>
      <w:r w:rsidRPr="00376654">
        <w:rPr>
          <w:rFonts w:ascii="Arial" w:hAnsi="Arial" w:cs="Arial"/>
          <w:sz w:val="16"/>
          <w:szCs w:val="16"/>
        </w:rPr>
        <w:t xml:space="preserve">, Melbourne Institute for Safety, Compensation and Recovery Research, Melbourne: 14. </w:t>
      </w:r>
    </w:p>
  </w:footnote>
  <w:footnote w:id="29">
    <w:p w14:paraId="78B2F987" w14:textId="77777777" w:rsidR="00EB0901" w:rsidRPr="00243904" w:rsidRDefault="00EB0901" w:rsidP="008B3059">
      <w:pPr>
        <w:pStyle w:val="FootnoteText"/>
        <w:rPr>
          <w:sz w:val="16"/>
          <w:szCs w:val="16"/>
        </w:rPr>
      </w:pPr>
      <w:r w:rsidRPr="00243904">
        <w:rPr>
          <w:rStyle w:val="FootnoteReference"/>
          <w:rFonts w:ascii="Calibri" w:hAnsi="Calibri" w:cs="Calibri"/>
          <w:sz w:val="16"/>
          <w:szCs w:val="16"/>
        </w:rPr>
        <w:footnoteRef/>
      </w:r>
      <w:r w:rsidRPr="00243904">
        <w:rPr>
          <w:rFonts w:ascii="Calibri" w:hAnsi="Calibri" w:cs="Calibri"/>
          <w:sz w:val="16"/>
          <w:szCs w:val="16"/>
        </w:rPr>
        <w:t xml:space="preserve"> Young People in Nursing Homes National Alliance (2020), P</w:t>
      </w:r>
      <w:r w:rsidRPr="00243904">
        <w:rPr>
          <w:sz w:val="16"/>
          <w:szCs w:val="16"/>
        </w:rPr>
        <w:t>42</w:t>
      </w:r>
    </w:p>
  </w:footnote>
  <w:footnote w:id="30">
    <w:p w14:paraId="051B9A25" w14:textId="77777777" w:rsidR="00EB0901" w:rsidRPr="002F629C" w:rsidRDefault="00EB0901" w:rsidP="008B3059">
      <w:pPr>
        <w:pStyle w:val="FootnoteText"/>
        <w:rPr>
          <w:sz w:val="16"/>
          <w:szCs w:val="16"/>
        </w:rPr>
      </w:pPr>
      <w:r>
        <w:rPr>
          <w:rStyle w:val="FootnoteReference"/>
        </w:rPr>
        <w:footnoteRef/>
      </w:r>
      <w:r>
        <w:t xml:space="preserve"> </w:t>
      </w:r>
      <w:r w:rsidRPr="00243904">
        <w:rPr>
          <w:rFonts w:ascii="Calibri" w:hAnsi="Calibri" w:cs="Calibri"/>
          <w:sz w:val="16"/>
          <w:szCs w:val="16"/>
        </w:rPr>
        <w:t>Young People in Nursing Homes National Alliance (2020), P</w:t>
      </w:r>
      <w:r>
        <w:rPr>
          <w:sz w:val="16"/>
          <w:szCs w:val="16"/>
        </w:rPr>
        <w:t>11</w:t>
      </w:r>
    </w:p>
  </w:footnote>
  <w:footnote w:id="31">
    <w:p w14:paraId="0EF538B7" w14:textId="77777777" w:rsidR="00EB0901" w:rsidRPr="00F368CA" w:rsidRDefault="00EB0901" w:rsidP="008B3059">
      <w:pPr>
        <w:pStyle w:val="FootnoteText"/>
      </w:pPr>
      <w:r w:rsidRPr="00243904">
        <w:rPr>
          <w:rStyle w:val="FootnoteReference"/>
          <w:sz w:val="16"/>
          <w:szCs w:val="16"/>
        </w:rPr>
        <w:footnoteRef/>
      </w:r>
      <w:r w:rsidRPr="00243904">
        <w:rPr>
          <w:sz w:val="16"/>
          <w:szCs w:val="16"/>
        </w:rPr>
        <w:t xml:space="preserve"> Young People in Nursing Homes National Alliance (2020), p42</w:t>
      </w:r>
    </w:p>
  </w:footnote>
  <w:footnote w:id="32">
    <w:p w14:paraId="708D6B97" w14:textId="77777777" w:rsidR="00EB0901" w:rsidRPr="005F44FB" w:rsidRDefault="00EB0901" w:rsidP="007E6451">
      <w:pPr>
        <w:pStyle w:val="FootnoteText"/>
        <w:rPr>
          <w:sz w:val="16"/>
          <w:szCs w:val="16"/>
        </w:rPr>
      </w:pPr>
      <w:r w:rsidRPr="005F44FB">
        <w:rPr>
          <w:rStyle w:val="FootnoteReference"/>
          <w:sz w:val="16"/>
          <w:szCs w:val="16"/>
        </w:rPr>
        <w:footnoteRef/>
      </w:r>
      <w:r w:rsidRPr="005F44FB">
        <w:rPr>
          <w:sz w:val="16"/>
          <w:szCs w:val="16"/>
        </w:rPr>
        <w:t xml:space="preserve"> ILC Policy Framework p3</w:t>
      </w:r>
    </w:p>
  </w:footnote>
  <w:footnote w:id="33">
    <w:p w14:paraId="7C657903" w14:textId="77777777" w:rsidR="00EB0901" w:rsidRPr="00376654" w:rsidRDefault="00EB0901" w:rsidP="006D24EB">
      <w:pPr>
        <w:pStyle w:val="NormalWeb"/>
        <w:spacing w:before="0" w:beforeAutospacing="0" w:after="0" w:afterAutospacing="0"/>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w:t>
      </w:r>
      <w:proofErr w:type="spellStart"/>
      <w:r w:rsidRPr="00376654">
        <w:rPr>
          <w:rFonts w:ascii="Arial" w:hAnsi="Arial" w:cs="Arial"/>
          <w:sz w:val="16"/>
          <w:szCs w:val="16"/>
        </w:rPr>
        <w:t>Trollor</w:t>
      </w:r>
      <w:proofErr w:type="spellEnd"/>
      <w:r w:rsidRPr="00376654">
        <w:rPr>
          <w:rFonts w:ascii="Arial" w:hAnsi="Arial" w:cs="Arial"/>
          <w:sz w:val="16"/>
          <w:szCs w:val="16"/>
        </w:rPr>
        <w:t xml:space="preserve"> J, </w:t>
      </w:r>
      <w:proofErr w:type="spellStart"/>
      <w:r w:rsidRPr="00376654">
        <w:rPr>
          <w:rFonts w:ascii="Arial" w:hAnsi="Arial" w:cs="Arial"/>
          <w:sz w:val="16"/>
          <w:szCs w:val="16"/>
        </w:rPr>
        <w:t>Srasuebkul</w:t>
      </w:r>
      <w:proofErr w:type="spellEnd"/>
      <w:r w:rsidRPr="00376654">
        <w:rPr>
          <w:rFonts w:ascii="Arial" w:hAnsi="Arial" w:cs="Arial"/>
          <w:sz w:val="16"/>
          <w:szCs w:val="16"/>
        </w:rPr>
        <w:t xml:space="preserve"> and </w:t>
      </w:r>
      <w:proofErr w:type="spellStart"/>
      <w:r w:rsidRPr="00376654">
        <w:rPr>
          <w:rFonts w:ascii="Arial" w:hAnsi="Arial" w:cs="Arial"/>
          <w:sz w:val="16"/>
          <w:szCs w:val="16"/>
        </w:rPr>
        <w:t>Howlett</w:t>
      </w:r>
      <w:proofErr w:type="spellEnd"/>
      <w:r w:rsidRPr="00376654">
        <w:rPr>
          <w:rFonts w:ascii="Arial" w:hAnsi="Arial" w:cs="Arial"/>
          <w:sz w:val="16"/>
          <w:szCs w:val="16"/>
        </w:rPr>
        <w:t xml:space="preserve"> S (2017)</w:t>
      </w:r>
      <w:r w:rsidRPr="00376654">
        <w:rPr>
          <w:rFonts w:ascii="Arial" w:hAnsi="Arial" w:cs="Arial"/>
          <w:color w:val="0260BF"/>
          <w:sz w:val="16"/>
          <w:szCs w:val="16"/>
        </w:rPr>
        <w:t xml:space="preserve"> </w:t>
      </w:r>
      <w:r w:rsidRPr="00376654">
        <w:rPr>
          <w:rFonts w:ascii="Arial" w:hAnsi="Arial" w:cs="Arial"/>
          <w:sz w:val="16"/>
          <w:szCs w:val="16"/>
        </w:rPr>
        <w:t xml:space="preserve">and Office of the Public Advocate (Qld) 2016, </w:t>
      </w:r>
      <w:proofErr w:type="gramStart"/>
      <w:r w:rsidRPr="00376654">
        <w:rPr>
          <w:rFonts w:ascii="Arial" w:hAnsi="Arial" w:cs="Arial"/>
          <w:sz w:val="16"/>
          <w:szCs w:val="16"/>
        </w:rPr>
        <w:t>Upholding</w:t>
      </w:r>
      <w:proofErr w:type="gramEnd"/>
      <w:r w:rsidRPr="00376654">
        <w:rPr>
          <w:rFonts w:ascii="Arial" w:hAnsi="Arial" w:cs="Arial"/>
          <w:sz w:val="16"/>
          <w:szCs w:val="16"/>
        </w:rPr>
        <w:t xml:space="preserve"> the right to life and health: a review of the deaths in care of people with disability in Queensland </w:t>
      </w:r>
      <w:r w:rsidRPr="00376654">
        <w:rPr>
          <w:rFonts w:ascii="Arial" w:hAnsi="Arial" w:cs="Arial"/>
          <w:color w:val="0260BF"/>
          <w:sz w:val="16"/>
          <w:szCs w:val="16"/>
        </w:rPr>
        <w:t>www.justice.qld.gov.au/__data/assets/pdf_file /final-systemic-advocacy-report- deaths-in-care-of-people-with-disability-in-Queensland-February-2016pdf</w:t>
      </w:r>
      <w:r w:rsidRPr="00376654">
        <w:rPr>
          <w:rFonts w:ascii="Arial" w:hAnsi="Arial" w:cs="Arial"/>
          <w:sz w:val="16"/>
          <w:szCs w:val="16"/>
        </w:rPr>
        <w:t xml:space="preserve">. </w:t>
      </w:r>
    </w:p>
  </w:footnote>
  <w:footnote w:id="34">
    <w:p w14:paraId="5BE05D5A" w14:textId="77777777" w:rsidR="00EB0901" w:rsidRPr="00AC43C1" w:rsidRDefault="00EB0901" w:rsidP="006D24EB">
      <w:pPr>
        <w:pStyle w:val="NormalWeb"/>
        <w:spacing w:before="0" w:beforeAutospacing="0" w:after="0" w:afterAutospacing="0"/>
        <w:rPr>
          <w:rFonts w:ascii="Calibri" w:hAnsi="Calibri" w:cs="Calibri"/>
          <w:sz w:val="16"/>
          <w:szCs w:val="16"/>
        </w:rPr>
      </w:pPr>
      <w:r w:rsidRPr="00376654">
        <w:rPr>
          <w:rStyle w:val="FootnoteReference"/>
          <w:rFonts w:ascii="Arial" w:eastAsiaTheme="majorEastAsia" w:hAnsi="Arial" w:cs="Arial"/>
          <w:sz w:val="16"/>
          <w:szCs w:val="16"/>
        </w:rPr>
        <w:footnoteRef/>
      </w:r>
      <w:r w:rsidRPr="00376654">
        <w:rPr>
          <w:rFonts w:ascii="Arial" w:hAnsi="Arial" w:cs="Arial"/>
          <w:position w:val="6"/>
          <w:sz w:val="16"/>
          <w:szCs w:val="16"/>
        </w:rPr>
        <w:t xml:space="preserve"> </w:t>
      </w:r>
      <w:r w:rsidRPr="00376654">
        <w:rPr>
          <w:rFonts w:ascii="Arial" w:hAnsi="Arial" w:cs="Arial"/>
          <w:sz w:val="16"/>
          <w:szCs w:val="16"/>
        </w:rPr>
        <w:t>National Health and Hospitals Reform Commission (2008) A Healthier Future for All Australians, Interim Report, pages 54-55.</w:t>
      </w:r>
    </w:p>
  </w:footnote>
  <w:footnote w:id="35">
    <w:p w14:paraId="496A29E0" w14:textId="77777777" w:rsidR="00EB0901" w:rsidRPr="00376654" w:rsidRDefault="00EB0901" w:rsidP="006D24EB">
      <w:pPr>
        <w:pStyle w:val="NormalWeb"/>
        <w:spacing w:before="0" w:beforeAutospacing="0" w:after="0" w:afterAutospacing="0"/>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w:t>
      </w:r>
      <w:proofErr w:type="spellStart"/>
      <w:r w:rsidRPr="00376654">
        <w:rPr>
          <w:rFonts w:ascii="Arial" w:hAnsi="Arial" w:cs="Arial"/>
          <w:sz w:val="16"/>
          <w:szCs w:val="16"/>
        </w:rPr>
        <w:t>Trollor</w:t>
      </w:r>
      <w:proofErr w:type="spellEnd"/>
      <w:r w:rsidRPr="00376654">
        <w:rPr>
          <w:rFonts w:ascii="Arial" w:hAnsi="Arial" w:cs="Arial"/>
          <w:sz w:val="16"/>
          <w:szCs w:val="16"/>
        </w:rPr>
        <w:t xml:space="preserve"> J, </w:t>
      </w:r>
      <w:proofErr w:type="spellStart"/>
      <w:r w:rsidRPr="00376654">
        <w:rPr>
          <w:rFonts w:ascii="Arial" w:hAnsi="Arial" w:cs="Arial"/>
          <w:sz w:val="16"/>
          <w:szCs w:val="16"/>
        </w:rPr>
        <w:t>Ruffell</w:t>
      </w:r>
      <w:proofErr w:type="spellEnd"/>
      <w:r w:rsidRPr="00376654">
        <w:rPr>
          <w:rFonts w:ascii="Arial" w:hAnsi="Arial" w:cs="Arial"/>
          <w:sz w:val="16"/>
          <w:szCs w:val="16"/>
        </w:rPr>
        <w:t xml:space="preserve"> B, Tracy J, </w:t>
      </w:r>
      <w:proofErr w:type="spellStart"/>
      <w:r w:rsidRPr="00376654">
        <w:rPr>
          <w:rFonts w:ascii="Arial" w:hAnsi="Arial" w:cs="Arial"/>
          <w:sz w:val="16"/>
          <w:szCs w:val="16"/>
        </w:rPr>
        <w:t>Torr</w:t>
      </w:r>
      <w:proofErr w:type="spellEnd"/>
      <w:r w:rsidRPr="00376654">
        <w:rPr>
          <w:rFonts w:ascii="Arial" w:hAnsi="Arial" w:cs="Arial"/>
          <w:sz w:val="16"/>
          <w:szCs w:val="16"/>
        </w:rPr>
        <w:t xml:space="preserve"> </w:t>
      </w:r>
      <w:proofErr w:type="spellStart"/>
      <w:r w:rsidRPr="00376654">
        <w:rPr>
          <w:rFonts w:ascii="Arial" w:hAnsi="Arial" w:cs="Arial"/>
          <w:sz w:val="16"/>
          <w:szCs w:val="16"/>
        </w:rPr>
        <w:t>J</w:t>
      </w:r>
      <w:proofErr w:type="gramStart"/>
      <w:r w:rsidRPr="00376654">
        <w:rPr>
          <w:rFonts w:ascii="Arial" w:hAnsi="Arial" w:cs="Arial"/>
          <w:sz w:val="16"/>
          <w:szCs w:val="16"/>
        </w:rPr>
        <w:t>,Durvasula</w:t>
      </w:r>
      <w:proofErr w:type="spellEnd"/>
      <w:proofErr w:type="gramEnd"/>
      <w:r w:rsidRPr="00376654">
        <w:rPr>
          <w:rFonts w:ascii="Arial" w:hAnsi="Arial" w:cs="Arial"/>
          <w:sz w:val="16"/>
          <w:szCs w:val="16"/>
        </w:rPr>
        <w:t xml:space="preserve"> S, </w:t>
      </w:r>
      <w:proofErr w:type="spellStart"/>
      <w:r w:rsidRPr="00376654">
        <w:rPr>
          <w:rFonts w:ascii="Arial" w:hAnsi="Arial" w:cs="Arial"/>
          <w:sz w:val="16"/>
          <w:szCs w:val="16"/>
        </w:rPr>
        <w:t>Iacono</w:t>
      </w:r>
      <w:proofErr w:type="spellEnd"/>
      <w:r w:rsidRPr="00376654">
        <w:rPr>
          <w:rFonts w:ascii="Arial" w:hAnsi="Arial" w:cs="Arial"/>
          <w:sz w:val="16"/>
          <w:szCs w:val="16"/>
        </w:rPr>
        <w:t xml:space="preserve"> T, </w:t>
      </w:r>
      <w:proofErr w:type="spellStart"/>
      <w:r w:rsidRPr="00376654">
        <w:rPr>
          <w:rFonts w:ascii="Arial" w:hAnsi="Arial" w:cs="Arial"/>
          <w:sz w:val="16"/>
          <w:szCs w:val="16"/>
        </w:rPr>
        <w:t>Eagleson</w:t>
      </w:r>
      <w:proofErr w:type="spellEnd"/>
      <w:r w:rsidRPr="00376654">
        <w:rPr>
          <w:rFonts w:ascii="Arial" w:hAnsi="Arial" w:cs="Arial"/>
          <w:sz w:val="16"/>
          <w:szCs w:val="16"/>
        </w:rPr>
        <w:t xml:space="preserve"> C and Lennox N, Intellectual disability health content within medical curriculum: an audit of what our future doctors are taught </w:t>
      </w:r>
      <w:r w:rsidRPr="00376654">
        <w:rPr>
          <w:rFonts w:ascii="Arial" w:hAnsi="Arial" w:cs="Arial"/>
          <w:color w:val="0260BF"/>
          <w:sz w:val="16"/>
          <w:szCs w:val="16"/>
        </w:rPr>
        <w:t>bmcmededuc.biomedcentral.com/articles.</w:t>
      </w:r>
    </w:p>
  </w:footnote>
  <w:footnote w:id="36">
    <w:p w14:paraId="08D54A99" w14:textId="77777777" w:rsidR="00EB0901" w:rsidRPr="00376654" w:rsidRDefault="00EB0901" w:rsidP="006D24EB">
      <w:pPr>
        <w:pStyle w:val="NormalWeb"/>
        <w:spacing w:before="0" w:beforeAutospacing="0" w:after="0" w:afterAutospacing="0"/>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w:t>
      </w:r>
      <w:proofErr w:type="spellStart"/>
      <w:r w:rsidRPr="00376654">
        <w:rPr>
          <w:rFonts w:ascii="Arial" w:hAnsi="Arial" w:cs="Arial"/>
          <w:sz w:val="16"/>
          <w:szCs w:val="16"/>
        </w:rPr>
        <w:t>Trollor</w:t>
      </w:r>
      <w:proofErr w:type="spellEnd"/>
      <w:r w:rsidRPr="00376654">
        <w:rPr>
          <w:rFonts w:ascii="Arial" w:hAnsi="Arial" w:cs="Arial"/>
          <w:sz w:val="16"/>
          <w:szCs w:val="16"/>
        </w:rPr>
        <w:t xml:space="preserve"> J, </w:t>
      </w:r>
      <w:proofErr w:type="spellStart"/>
      <w:r w:rsidRPr="00376654">
        <w:rPr>
          <w:rFonts w:ascii="Arial" w:hAnsi="Arial" w:cs="Arial"/>
          <w:sz w:val="16"/>
          <w:szCs w:val="16"/>
        </w:rPr>
        <w:t>Eagleson</w:t>
      </w:r>
      <w:proofErr w:type="spellEnd"/>
      <w:r w:rsidRPr="00376654">
        <w:rPr>
          <w:rFonts w:ascii="Arial" w:hAnsi="Arial" w:cs="Arial"/>
          <w:sz w:val="16"/>
          <w:szCs w:val="16"/>
        </w:rPr>
        <w:t xml:space="preserve"> C, Turner B, Salomon C, </w:t>
      </w:r>
      <w:proofErr w:type="spellStart"/>
      <w:r w:rsidRPr="00376654">
        <w:rPr>
          <w:rFonts w:ascii="Arial" w:hAnsi="Arial" w:cs="Arial"/>
          <w:sz w:val="16"/>
          <w:szCs w:val="16"/>
        </w:rPr>
        <w:t>Cashin</w:t>
      </w:r>
      <w:proofErr w:type="spellEnd"/>
      <w:r w:rsidRPr="00376654">
        <w:rPr>
          <w:rFonts w:ascii="Arial" w:hAnsi="Arial" w:cs="Arial"/>
          <w:sz w:val="16"/>
          <w:szCs w:val="16"/>
        </w:rPr>
        <w:t xml:space="preserve"> A, </w:t>
      </w:r>
      <w:proofErr w:type="spellStart"/>
      <w:r w:rsidRPr="00376654">
        <w:rPr>
          <w:rFonts w:ascii="Arial" w:hAnsi="Arial" w:cs="Arial"/>
          <w:sz w:val="16"/>
          <w:szCs w:val="16"/>
        </w:rPr>
        <w:t>Iacono</w:t>
      </w:r>
      <w:proofErr w:type="spellEnd"/>
      <w:r w:rsidRPr="00376654">
        <w:rPr>
          <w:rFonts w:ascii="Arial" w:hAnsi="Arial" w:cs="Arial"/>
          <w:sz w:val="16"/>
          <w:szCs w:val="16"/>
        </w:rPr>
        <w:t xml:space="preserve"> T, Goddard L and Lennox N (</w:t>
      </w:r>
      <w:r w:rsidRPr="00376654">
        <w:rPr>
          <w:rFonts w:ascii="Arial" w:eastAsia="Arial" w:hAnsi="Arial" w:cs="Arial" w:hint="eastAsia"/>
          <w:sz w:val="16"/>
          <w:szCs w:val="16"/>
        </w:rPr>
        <w:t>􏰊􏰋􏰑􏰕</w:t>
      </w:r>
      <w:r w:rsidRPr="00376654">
        <w:rPr>
          <w:rFonts w:ascii="Arial" w:hAnsi="Arial" w:cs="Arial"/>
          <w:sz w:val="16"/>
          <w:szCs w:val="16"/>
        </w:rPr>
        <w:t xml:space="preserve">) Intellectual disability health content within nursing curriculum: an audit of what our future nurses are taught </w:t>
      </w:r>
      <w:r w:rsidRPr="00376654">
        <w:rPr>
          <w:rFonts w:ascii="Arial" w:hAnsi="Arial" w:cs="Arial"/>
          <w:color w:val="0260BF"/>
          <w:sz w:val="16"/>
          <w:szCs w:val="16"/>
        </w:rPr>
        <w:t xml:space="preserve">www.sciencedirect.com/science/article/pii/ </w:t>
      </w:r>
    </w:p>
  </w:footnote>
  <w:footnote w:id="37">
    <w:p w14:paraId="799B8959" w14:textId="77777777" w:rsidR="00EB0901" w:rsidRPr="00376654" w:rsidRDefault="00EB0901" w:rsidP="006D24EB">
      <w:pPr>
        <w:pStyle w:val="NormalWeb"/>
        <w:spacing w:before="0" w:beforeAutospacing="0" w:after="0" w:afterAutospacing="0"/>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Australian Institute of Health and Welfare (</w:t>
      </w:r>
      <w:proofErr w:type="spellStart"/>
      <w:r w:rsidRPr="00376654">
        <w:rPr>
          <w:rFonts w:ascii="Arial" w:hAnsi="Arial" w:cs="Arial"/>
          <w:sz w:val="16"/>
          <w:szCs w:val="16"/>
        </w:rPr>
        <w:t>AIHW</w:t>
      </w:r>
      <w:proofErr w:type="spellEnd"/>
      <w:r w:rsidRPr="00376654">
        <w:rPr>
          <w:rFonts w:ascii="Arial" w:hAnsi="Arial" w:cs="Arial"/>
          <w:sz w:val="16"/>
          <w:szCs w:val="16"/>
        </w:rPr>
        <w:t>) (2018) Australia’s Health 2018.</w:t>
      </w:r>
    </w:p>
  </w:footnote>
  <w:footnote w:id="38">
    <w:p w14:paraId="5EF11D42" w14:textId="77777777" w:rsidR="00EB0901" w:rsidRPr="00376654" w:rsidRDefault="00EB0901" w:rsidP="006D24EB">
      <w:pPr>
        <w:pStyle w:val="NormalWeb"/>
        <w:spacing w:before="0" w:beforeAutospacing="0" w:after="0" w:afterAutospacing="0"/>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ABS National Health Survey (NHS) 2017-18.</w:t>
      </w:r>
    </w:p>
  </w:footnote>
  <w:footnote w:id="39">
    <w:p w14:paraId="62FC459D" w14:textId="77777777" w:rsidR="00EB0901" w:rsidRPr="00376654" w:rsidRDefault="00EB0901" w:rsidP="006D24EB">
      <w:pPr>
        <w:pStyle w:val="NormalWeb"/>
        <w:spacing w:before="0" w:beforeAutospacing="0" w:after="0" w:afterAutospacing="0"/>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ABS General Social Survey (</w:t>
      </w:r>
      <w:proofErr w:type="spellStart"/>
      <w:r w:rsidRPr="00376654">
        <w:rPr>
          <w:rFonts w:ascii="Arial" w:hAnsi="Arial" w:cs="Arial"/>
          <w:sz w:val="16"/>
          <w:szCs w:val="16"/>
        </w:rPr>
        <w:t>GSS</w:t>
      </w:r>
      <w:proofErr w:type="spellEnd"/>
      <w:r w:rsidRPr="00376654">
        <w:rPr>
          <w:rFonts w:ascii="Arial" w:hAnsi="Arial" w:cs="Arial"/>
          <w:sz w:val="16"/>
          <w:szCs w:val="16"/>
        </w:rPr>
        <w:t xml:space="preserve">) 2010. For </w:t>
      </w:r>
      <w:proofErr w:type="spellStart"/>
      <w:r w:rsidRPr="00376654">
        <w:rPr>
          <w:rFonts w:ascii="Arial" w:hAnsi="Arial" w:cs="Arial"/>
          <w:sz w:val="16"/>
          <w:szCs w:val="16"/>
        </w:rPr>
        <w:t>GSS</w:t>
      </w:r>
      <w:proofErr w:type="spellEnd"/>
      <w:r w:rsidRPr="00376654">
        <w:rPr>
          <w:rFonts w:ascii="Arial" w:hAnsi="Arial" w:cs="Arial"/>
          <w:sz w:val="16"/>
          <w:szCs w:val="16"/>
        </w:rPr>
        <w:t xml:space="preserve"> 2014 the question changed from using seven descriptive categories to a rating on a 0 to 10 scale.</w:t>
      </w:r>
    </w:p>
  </w:footnote>
  <w:footnote w:id="40">
    <w:p w14:paraId="030793AC" w14:textId="77777777" w:rsidR="00EB0901" w:rsidRPr="00376654" w:rsidRDefault="00EB0901" w:rsidP="006D24EB">
      <w:pPr>
        <w:pStyle w:val="FootnoteText"/>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ABS Patient Experience Survey (PES) 2018-19</w:t>
      </w:r>
    </w:p>
  </w:footnote>
  <w:footnote w:id="41">
    <w:p w14:paraId="54B8D5B8" w14:textId="77777777" w:rsidR="00EB0901" w:rsidRPr="00376654" w:rsidRDefault="00EB0901" w:rsidP="006D24EB">
      <w:pPr>
        <w:pStyle w:val="NormalWeb"/>
        <w:spacing w:before="0" w:beforeAutospacing="0" w:after="0" w:afterAutospacing="0"/>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BS Patient Experience Survey (PES) 2018-19. </w:t>
      </w:r>
    </w:p>
  </w:footnote>
  <w:footnote w:id="42">
    <w:p w14:paraId="51EBE271" w14:textId="77777777" w:rsidR="00EB0901" w:rsidRPr="006A0EB7" w:rsidRDefault="00EB0901" w:rsidP="006A0EB7">
      <w:pPr>
        <w:pStyle w:val="NormalWeb"/>
        <w:spacing w:before="0" w:beforeAutospacing="0" w:after="0" w:afterAutospacing="0"/>
        <w:jc w:val="both"/>
        <w:rPr>
          <w:rFonts w:ascii="Calibri" w:hAnsi="Calibri" w:cs="Calibri"/>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The electoral roll is used as the data base for notifications and some NDIS participants are not on the electoral roll.</w:t>
      </w:r>
    </w:p>
  </w:footnote>
  <w:footnote w:id="43">
    <w:p w14:paraId="615AD76D" w14:textId="77777777" w:rsidR="00EB0901" w:rsidRPr="00376654" w:rsidRDefault="00EB0901">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that provide consultancy support and build capacity of the local health district </w:t>
      </w:r>
    </w:p>
  </w:footnote>
  <w:footnote w:id="44">
    <w:p w14:paraId="75074A49" w14:textId="77777777" w:rsidR="00EB0901" w:rsidRPr="00376654" w:rsidRDefault="00EB0901">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that produces educational resources</w:t>
      </w:r>
    </w:p>
  </w:footnote>
  <w:footnote w:id="45">
    <w:p w14:paraId="33B9BC9E" w14:textId="77777777" w:rsidR="00EB0901" w:rsidRPr="00376654" w:rsidRDefault="00EB0901" w:rsidP="006D24EB">
      <w:pPr>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w:t>
      </w:r>
      <w:proofErr w:type="spellStart"/>
      <w:r w:rsidRPr="00376654">
        <w:rPr>
          <w:rFonts w:ascii="Arial" w:hAnsi="Arial" w:cs="Arial"/>
          <w:sz w:val="16"/>
          <w:szCs w:val="16"/>
        </w:rPr>
        <w:t>Bigby</w:t>
      </w:r>
      <w:proofErr w:type="spellEnd"/>
      <w:r w:rsidRPr="00376654">
        <w:rPr>
          <w:rFonts w:ascii="Arial" w:hAnsi="Arial" w:cs="Arial"/>
          <w:sz w:val="16"/>
          <w:szCs w:val="16"/>
        </w:rPr>
        <w:t xml:space="preserve">, C., Douglas, J., &amp; </w:t>
      </w:r>
      <w:proofErr w:type="spellStart"/>
      <w:r w:rsidRPr="00376654">
        <w:rPr>
          <w:rFonts w:ascii="Arial" w:hAnsi="Arial" w:cs="Arial"/>
          <w:sz w:val="16"/>
          <w:szCs w:val="16"/>
        </w:rPr>
        <w:t>Iacono</w:t>
      </w:r>
      <w:proofErr w:type="spellEnd"/>
      <w:r w:rsidRPr="00376654">
        <w:rPr>
          <w:rFonts w:ascii="Arial" w:hAnsi="Arial" w:cs="Arial"/>
          <w:sz w:val="16"/>
          <w:szCs w:val="16"/>
        </w:rPr>
        <w:t xml:space="preserve">, T. (2018). </w:t>
      </w:r>
      <w:r w:rsidRPr="00376654">
        <w:rPr>
          <w:rFonts w:ascii="Arial" w:hAnsi="Arial" w:cs="Arial"/>
          <w:i/>
          <w:iCs/>
          <w:sz w:val="16"/>
          <w:szCs w:val="16"/>
        </w:rPr>
        <w:t>Enabling mainstream systems to be more inclusive and responsive to people with disabilities: Hospital encounters of adults with cognitive disabilities</w:t>
      </w:r>
      <w:r w:rsidRPr="00376654">
        <w:rPr>
          <w:rFonts w:ascii="Arial" w:hAnsi="Arial" w:cs="Arial"/>
          <w:sz w:val="16"/>
          <w:szCs w:val="16"/>
        </w:rPr>
        <w:t>. Report for the National Disability Research and Development Agenda. Melbourne: Living with Disability Research Centre, La Trobe University. P6</w:t>
      </w:r>
    </w:p>
  </w:footnote>
  <w:footnote w:id="46">
    <w:p w14:paraId="7785DB07" w14:textId="77777777" w:rsidR="00EB0901" w:rsidRPr="00376654" w:rsidRDefault="00EB0901" w:rsidP="006D24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Young People in Nursing Homes National Alliance (2020), NSW Strategic project – capacity building for mainstream services and acquired brain injury, Final Report</w:t>
      </w:r>
    </w:p>
  </w:footnote>
  <w:footnote w:id="47">
    <w:p w14:paraId="65308F61" w14:textId="77777777" w:rsidR="00EB0901" w:rsidRPr="00F368CA" w:rsidRDefault="00EB0901" w:rsidP="006D24EB">
      <w:pPr>
        <w:pStyle w:val="FootnoteText"/>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Young People in Nursing Homes National Alliance (2020), p42</w:t>
      </w:r>
    </w:p>
  </w:footnote>
  <w:footnote w:id="48">
    <w:p w14:paraId="12F9758D" w14:textId="77777777" w:rsidR="00EB0901" w:rsidRPr="00376654" w:rsidRDefault="00EB0901" w:rsidP="006D24EB">
      <w:pPr>
        <w:pStyle w:val="FootnoteText"/>
        <w:rPr>
          <w:rFonts w:ascii="Arial" w:hAnsi="Arial" w:cs="Arial"/>
          <w:sz w:val="16"/>
          <w:szCs w:val="16"/>
        </w:rPr>
      </w:pPr>
      <w:r w:rsidRPr="00376654">
        <w:rPr>
          <w:rStyle w:val="FootnoteReference"/>
          <w:rFonts w:ascii="Arial" w:eastAsiaTheme="majorEastAsia" w:hAnsi="Arial" w:cs="Arial"/>
        </w:rPr>
        <w:footnoteRef/>
      </w:r>
      <w:r w:rsidRPr="00376654">
        <w:rPr>
          <w:rFonts w:ascii="Arial" w:hAnsi="Arial" w:cs="Arial"/>
        </w:rPr>
        <w:t xml:space="preserve"> </w:t>
      </w:r>
      <w:r w:rsidRPr="00376654">
        <w:rPr>
          <w:rFonts w:ascii="Arial" w:hAnsi="Arial" w:cs="Arial"/>
          <w:sz w:val="16"/>
          <w:szCs w:val="16"/>
        </w:rPr>
        <w:t xml:space="preserve">ECEI (2016) National Guidelines for Best Practice in Early Childhood Intervention, Accessed </w:t>
      </w:r>
      <w:hyperlink r:id="rId3" w:history="1">
        <w:r w:rsidRPr="00376654">
          <w:rPr>
            <w:rStyle w:val="Hyperlink"/>
            <w:rFonts w:ascii="Arial" w:hAnsi="Arial" w:cs="Arial"/>
            <w:sz w:val="16"/>
            <w:szCs w:val="16"/>
          </w:rPr>
          <w:t>Link to Guidelines</w:t>
        </w:r>
      </w:hyperlink>
      <w:r w:rsidRPr="00376654">
        <w:rPr>
          <w:rFonts w:ascii="Arial" w:hAnsi="Arial" w:cs="Arial"/>
          <w:sz w:val="16"/>
          <w:szCs w:val="16"/>
        </w:rPr>
        <w:t xml:space="preserve"> 24 September 2020.</w:t>
      </w:r>
    </w:p>
  </w:footnote>
  <w:footnote w:id="49">
    <w:p w14:paraId="071F58A0" w14:textId="77777777" w:rsidR="00EB0901" w:rsidRPr="00376654" w:rsidRDefault="00EB0901" w:rsidP="006D24EB">
      <w:pPr>
        <w:pStyle w:val="NormalWeb"/>
        <w:spacing w:before="0" w:beforeAutospacing="0" w:after="0" w:afterAutospacing="0"/>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Susan Flynn (2020) Theorizing disability in child protection: applying critical disability studies to the elevated risk of abuse for disabled children, Disability &amp; Society, 35:6, 949-971, </w:t>
      </w:r>
      <w:proofErr w:type="spellStart"/>
      <w:r w:rsidRPr="00376654">
        <w:rPr>
          <w:rFonts w:ascii="Arial" w:hAnsi="Arial" w:cs="Arial"/>
          <w:sz w:val="16"/>
          <w:szCs w:val="16"/>
        </w:rPr>
        <w:t>DOI</w:t>
      </w:r>
      <w:proofErr w:type="spellEnd"/>
      <w:r w:rsidRPr="00376654">
        <w:rPr>
          <w:rFonts w:ascii="Arial" w:hAnsi="Arial" w:cs="Arial"/>
          <w:sz w:val="16"/>
          <w:szCs w:val="16"/>
        </w:rPr>
        <w:t xml:space="preserve">: 10.1080/09687599.2019.1669433 </w:t>
      </w:r>
    </w:p>
    <w:p w14:paraId="5897A0A8" w14:textId="77777777" w:rsidR="00EB0901" w:rsidRPr="00376654" w:rsidRDefault="00EB0901" w:rsidP="006D24EB">
      <w:pPr>
        <w:rPr>
          <w:rFonts w:ascii="Arial" w:hAnsi="Arial" w:cs="Arial"/>
          <w:sz w:val="16"/>
          <w:szCs w:val="16"/>
        </w:rPr>
      </w:pPr>
      <w:r w:rsidRPr="00376654">
        <w:rPr>
          <w:rFonts w:ascii="Arial" w:hAnsi="Arial" w:cs="Arial"/>
          <w:b/>
          <w:bCs/>
          <w:sz w:val="16"/>
          <w:szCs w:val="16"/>
        </w:rPr>
        <w:t xml:space="preserve">To link to this article: </w:t>
      </w:r>
      <w:r w:rsidRPr="00376654">
        <w:rPr>
          <w:rFonts w:ascii="Arial" w:hAnsi="Arial" w:cs="Arial"/>
          <w:sz w:val="16"/>
          <w:szCs w:val="16"/>
        </w:rPr>
        <w:t xml:space="preserve">https://doi.org/10.1080/09687599.2019.1669433 </w:t>
      </w:r>
    </w:p>
  </w:footnote>
  <w:footnote w:id="50">
    <w:p w14:paraId="4BFB1F27" w14:textId="77777777" w:rsidR="00EB0901" w:rsidRPr="00376654" w:rsidRDefault="00EB0901" w:rsidP="006D24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w:t>
      </w:r>
      <w:proofErr w:type="spellStart"/>
      <w:r w:rsidRPr="00376654">
        <w:rPr>
          <w:rFonts w:ascii="Arial" w:hAnsi="Arial" w:cs="Arial"/>
          <w:color w:val="000000"/>
          <w:sz w:val="16"/>
          <w:szCs w:val="16"/>
        </w:rPr>
        <w:t>Koolen</w:t>
      </w:r>
      <w:proofErr w:type="spellEnd"/>
      <w:r w:rsidRPr="00376654">
        <w:rPr>
          <w:rFonts w:ascii="Arial" w:hAnsi="Arial" w:cs="Arial"/>
          <w:color w:val="000000"/>
          <w:sz w:val="16"/>
          <w:szCs w:val="16"/>
        </w:rPr>
        <w:t xml:space="preserve">, J., </w:t>
      </w:r>
      <w:proofErr w:type="spellStart"/>
      <w:r w:rsidRPr="00376654">
        <w:rPr>
          <w:rFonts w:ascii="Arial" w:hAnsi="Arial" w:cs="Arial"/>
          <w:color w:val="000000"/>
          <w:sz w:val="16"/>
          <w:szCs w:val="16"/>
        </w:rPr>
        <w:t>Verharen</w:t>
      </w:r>
      <w:proofErr w:type="spellEnd"/>
      <w:r w:rsidRPr="00376654">
        <w:rPr>
          <w:rFonts w:ascii="Arial" w:hAnsi="Arial" w:cs="Arial"/>
          <w:color w:val="000000"/>
          <w:sz w:val="16"/>
          <w:szCs w:val="16"/>
        </w:rPr>
        <w:t xml:space="preserve">, L., van </w:t>
      </w:r>
      <w:proofErr w:type="spellStart"/>
      <w:r w:rsidRPr="00376654">
        <w:rPr>
          <w:rFonts w:ascii="Arial" w:hAnsi="Arial" w:cs="Arial"/>
          <w:color w:val="000000"/>
          <w:sz w:val="16"/>
          <w:szCs w:val="16"/>
        </w:rPr>
        <w:t>Oorsouw</w:t>
      </w:r>
      <w:proofErr w:type="spellEnd"/>
      <w:r w:rsidRPr="00376654">
        <w:rPr>
          <w:rFonts w:ascii="Arial" w:hAnsi="Arial" w:cs="Arial"/>
          <w:color w:val="000000"/>
          <w:sz w:val="16"/>
          <w:szCs w:val="16"/>
        </w:rPr>
        <w:t xml:space="preserve">, </w:t>
      </w:r>
      <w:proofErr w:type="spellStart"/>
      <w:r w:rsidRPr="00376654">
        <w:rPr>
          <w:rFonts w:ascii="Arial" w:hAnsi="Arial" w:cs="Arial"/>
          <w:color w:val="000000"/>
          <w:sz w:val="16"/>
          <w:szCs w:val="16"/>
        </w:rPr>
        <w:t>Embregts</w:t>
      </w:r>
      <w:proofErr w:type="spellEnd"/>
      <w:r w:rsidRPr="00376654">
        <w:rPr>
          <w:rFonts w:ascii="Arial" w:hAnsi="Arial" w:cs="Arial"/>
          <w:color w:val="000000"/>
          <w:sz w:val="16"/>
          <w:szCs w:val="16"/>
        </w:rPr>
        <w:t xml:space="preserve">  (2019) “Support needs of parents with intellectual disabilities: systematic review on the perceptions of parents and professionals, </w:t>
      </w:r>
      <w:r w:rsidRPr="00376654">
        <w:rPr>
          <w:rFonts w:ascii="Arial" w:hAnsi="Arial" w:cs="Arial"/>
          <w:i/>
          <w:iCs/>
          <w:color w:val="000000"/>
          <w:sz w:val="16"/>
          <w:szCs w:val="16"/>
        </w:rPr>
        <w:t>Journal of Intellectual Disabilities,</w:t>
      </w:r>
      <w:r w:rsidRPr="00376654">
        <w:rPr>
          <w:rFonts w:ascii="Arial" w:hAnsi="Arial" w:cs="Arial"/>
          <w:color w:val="000000"/>
          <w:sz w:val="16"/>
          <w:szCs w:val="16"/>
        </w:rPr>
        <w:t xml:space="preserve"> 1-25 </w:t>
      </w:r>
    </w:p>
  </w:footnote>
  <w:footnote w:id="51">
    <w:p w14:paraId="7BE6F800" w14:textId="77777777" w:rsidR="00EB0901" w:rsidRPr="00376654" w:rsidRDefault="00EB0901" w:rsidP="006D24EB">
      <w:pPr>
        <w:pStyle w:val="FootnoteText"/>
        <w:rPr>
          <w:rFonts w:ascii="Arial" w:hAnsi="Arial" w:cs="Arial"/>
          <w:sz w:val="16"/>
          <w:szCs w:val="16"/>
        </w:rPr>
      </w:pPr>
      <w:r w:rsidRPr="00376654">
        <w:rPr>
          <w:rStyle w:val="FootnoteReference"/>
          <w:rFonts w:ascii="Arial" w:hAnsi="Arial" w:cs="Arial"/>
          <w:color w:val="000000" w:themeColor="text1"/>
          <w:sz w:val="16"/>
          <w:szCs w:val="16"/>
        </w:rPr>
        <w:footnoteRef/>
      </w:r>
      <w:r w:rsidRPr="00376654">
        <w:rPr>
          <w:rFonts w:ascii="Arial" w:hAnsi="Arial" w:cs="Arial"/>
          <w:color w:val="000000" w:themeColor="text1"/>
          <w:sz w:val="16"/>
          <w:szCs w:val="16"/>
        </w:rPr>
        <w:t xml:space="preserve"> Llewellyn, McConnell &amp; Bye (1998), Perception of s</w:t>
      </w:r>
      <w:r w:rsidRPr="00376654">
        <w:rPr>
          <w:rFonts w:ascii="Arial" w:hAnsi="Arial" w:cs="Arial"/>
          <w:sz w:val="16"/>
          <w:szCs w:val="16"/>
        </w:rPr>
        <w:t xml:space="preserve">ervice needs by parents with intellectual disability, their significant others and their service workers, </w:t>
      </w:r>
      <w:r w:rsidRPr="00376654">
        <w:rPr>
          <w:rFonts w:ascii="Arial" w:hAnsi="Arial" w:cs="Arial"/>
          <w:i/>
          <w:sz w:val="16"/>
          <w:szCs w:val="16"/>
        </w:rPr>
        <w:t>Research in Developmental Disabilities,</w:t>
      </w:r>
      <w:r w:rsidRPr="00376654">
        <w:rPr>
          <w:rFonts w:ascii="Arial" w:hAnsi="Arial" w:cs="Arial"/>
          <w:sz w:val="16"/>
          <w:szCs w:val="16"/>
        </w:rPr>
        <w:t xml:space="preserve"> 19 (3) 245-260; </w:t>
      </w:r>
      <w:proofErr w:type="spellStart"/>
      <w:r w:rsidRPr="00376654">
        <w:rPr>
          <w:rFonts w:ascii="Arial" w:hAnsi="Arial" w:cs="Arial"/>
          <w:sz w:val="16"/>
          <w:szCs w:val="16"/>
        </w:rPr>
        <w:t>Mildon</w:t>
      </w:r>
      <w:proofErr w:type="spellEnd"/>
      <w:r w:rsidRPr="00376654">
        <w:rPr>
          <w:rFonts w:ascii="Arial" w:hAnsi="Arial" w:cs="Arial"/>
          <w:sz w:val="16"/>
          <w:szCs w:val="16"/>
        </w:rPr>
        <w:t xml:space="preserve"> et al 2003 </w:t>
      </w:r>
      <w:r w:rsidRPr="00376654">
        <w:rPr>
          <w:rFonts w:ascii="Arial" w:hAnsi="Arial" w:cs="Arial"/>
          <w:i/>
          <w:sz w:val="16"/>
          <w:szCs w:val="16"/>
        </w:rPr>
        <w:t xml:space="preserve">Understanding and supporting parents with learning difficulties </w:t>
      </w:r>
      <w:r w:rsidRPr="00376654">
        <w:rPr>
          <w:rFonts w:ascii="Arial" w:hAnsi="Arial" w:cs="Arial"/>
          <w:sz w:val="16"/>
          <w:szCs w:val="16"/>
        </w:rPr>
        <w:t>Melbourne Parenting Centre in Lamont &amp; Bromfield (2009) p14</w:t>
      </w:r>
    </w:p>
  </w:footnote>
  <w:footnote w:id="52">
    <w:p w14:paraId="66C51A39" w14:textId="77777777" w:rsidR="00EB0901" w:rsidRPr="00376654" w:rsidRDefault="00EB0901" w:rsidP="006D24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NSW </w:t>
      </w:r>
      <w:proofErr w:type="spellStart"/>
      <w:r w:rsidRPr="00376654">
        <w:rPr>
          <w:rFonts w:ascii="Arial" w:hAnsi="Arial" w:cs="Arial"/>
          <w:sz w:val="16"/>
          <w:szCs w:val="16"/>
        </w:rPr>
        <w:t>Dept</w:t>
      </w:r>
      <w:proofErr w:type="spellEnd"/>
      <w:r w:rsidRPr="00376654">
        <w:rPr>
          <w:rFonts w:ascii="Arial" w:hAnsi="Arial" w:cs="Arial"/>
          <w:sz w:val="16"/>
          <w:szCs w:val="16"/>
        </w:rPr>
        <w:t xml:space="preserve"> of Community Services, 2007; </w:t>
      </w:r>
      <w:proofErr w:type="spellStart"/>
      <w:r w:rsidRPr="00376654">
        <w:rPr>
          <w:rFonts w:ascii="Arial" w:hAnsi="Arial" w:cs="Arial"/>
          <w:sz w:val="16"/>
          <w:szCs w:val="16"/>
        </w:rPr>
        <w:t>Kriese</w:t>
      </w:r>
      <w:proofErr w:type="spellEnd"/>
      <w:r w:rsidRPr="00376654">
        <w:rPr>
          <w:rFonts w:ascii="Arial" w:hAnsi="Arial" w:cs="Arial"/>
          <w:sz w:val="16"/>
          <w:szCs w:val="16"/>
        </w:rPr>
        <w:t>, Hussein, Clifford &amp; Ahmed 2002 in Lamont</w:t>
      </w:r>
    </w:p>
  </w:footnote>
  <w:footnote w:id="53">
    <w:p w14:paraId="328BF139" w14:textId="77777777" w:rsidR="00EB0901" w:rsidRPr="00376654" w:rsidRDefault="00EB0901" w:rsidP="006D24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w:t>
      </w:r>
      <w:proofErr w:type="spellStart"/>
      <w:r w:rsidRPr="00376654">
        <w:rPr>
          <w:rFonts w:ascii="Arial" w:hAnsi="Arial" w:cs="Arial"/>
          <w:sz w:val="16"/>
          <w:szCs w:val="16"/>
        </w:rPr>
        <w:t>Stenfert</w:t>
      </w:r>
      <w:proofErr w:type="spellEnd"/>
      <w:r w:rsidRPr="00376654">
        <w:rPr>
          <w:rFonts w:ascii="Arial" w:hAnsi="Arial" w:cs="Arial"/>
          <w:sz w:val="16"/>
          <w:szCs w:val="16"/>
        </w:rPr>
        <w:t xml:space="preserve"> </w:t>
      </w:r>
      <w:proofErr w:type="spellStart"/>
      <w:r w:rsidRPr="00376654">
        <w:rPr>
          <w:rFonts w:ascii="Arial" w:hAnsi="Arial" w:cs="Arial"/>
          <w:sz w:val="16"/>
          <w:szCs w:val="16"/>
        </w:rPr>
        <w:t>Kroses</w:t>
      </w:r>
      <w:proofErr w:type="spellEnd"/>
      <w:r w:rsidRPr="00376654">
        <w:rPr>
          <w:rFonts w:ascii="Arial" w:hAnsi="Arial" w:cs="Arial"/>
          <w:sz w:val="16"/>
          <w:szCs w:val="16"/>
        </w:rPr>
        <w:t xml:space="preserve">, B BS, Hussein H, Clifford C, (2002) Social support networks and mothers with intellectual disability, </w:t>
      </w:r>
      <w:r w:rsidRPr="00376654">
        <w:rPr>
          <w:rFonts w:ascii="Arial" w:hAnsi="Arial" w:cs="Arial"/>
          <w:i/>
          <w:sz w:val="16"/>
          <w:szCs w:val="16"/>
        </w:rPr>
        <w:t xml:space="preserve">Journal of intellectual Disabilities </w:t>
      </w:r>
      <w:r w:rsidRPr="00376654">
        <w:rPr>
          <w:rFonts w:ascii="Arial" w:hAnsi="Arial" w:cs="Arial"/>
          <w:sz w:val="16"/>
          <w:szCs w:val="16"/>
        </w:rPr>
        <w:t>14:324-240</w:t>
      </w:r>
    </w:p>
  </w:footnote>
  <w:footnote w:id="54">
    <w:p w14:paraId="3DB1DC7E" w14:textId="77777777" w:rsidR="00EB0901" w:rsidRPr="00376654" w:rsidRDefault="00EB0901" w:rsidP="006D24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w:t>
      </w:r>
      <w:proofErr w:type="spellStart"/>
      <w:r w:rsidRPr="00376654">
        <w:rPr>
          <w:rFonts w:ascii="Arial" w:hAnsi="Arial" w:cs="Arial"/>
          <w:sz w:val="16"/>
          <w:szCs w:val="16"/>
        </w:rPr>
        <w:t>Darbyshire</w:t>
      </w:r>
      <w:proofErr w:type="spellEnd"/>
      <w:r w:rsidRPr="00376654">
        <w:rPr>
          <w:rFonts w:ascii="Arial" w:hAnsi="Arial" w:cs="Arial"/>
          <w:sz w:val="16"/>
          <w:szCs w:val="16"/>
        </w:rPr>
        <w:t xml:space="preserve"> L V &amp; </w:t>
      </w:r>
      <w:proofErr w:type="spellStart"/>
      <w:r w:rsidRPr="00376654">
        <w:rPr>
          <w:rFonts w:ascii="Arial" w:hAnsi="Arial" w:cs="Arial"/>
          <w:sz w:val="16"/>
          <w:szCs w:val="16"/>
        </w:rPr>
        <w:t>Stenfert</w:t>
      </w:r>
      <w:proofErr w:type="spellEnd"/>
      <w:r w:rsidRPr="00376654">
        <w:rPr>
          <w:rFonts w:ascii="Arial" w:hAnsi="Arial" w:cs="Arial"/>
          <w:sz w:val="16"/>
          <w:szCs w:val="16"/>
        </w:rPr>
        <w:t xml:space="preserve"> </w:t>
      </w:r>
      <w:proofErr w:type="spellStart"/>
      <w:r w:rsidRPr="00376654">
        <w:rPr>
          <w:rFonts w:ascii="Arial" w:hAnsi="Arial" w:cs="Arial"/>
          <w:sz w:val="16"/>
          <w:szCs w:val="16"/>
        </w:rPr>
        <w:t>Kroses</w:t>
      </w:r>
      <w:proofErr w:type="spellEnd"/>
      <w:r w:rsidRPr="00376654">
        <w:rPr>
          <w:rFonts w:ascii="Arial" w:hAnsi="Arial" w:cs="Arial"/>
          <w:sz w:val="16"/>
          <w:szCs w:val="16"/>
        </w:rPr>
        <w:t xml:space="preserve">, B (2012) Psychological wellbeing and social support for parents with intellectual disabilities: risk factors and interventions </w:t>
      </w:r>
      <w:r w:rsidRPr="00376654">
        <w:rPr>
          <w:rFonts w:ascii="Arial" w:hAnsi="Arial" w:cs="Arial"/>
          <w:i/>
          <w:sz w:val="16"/>
          <w:szCs w:val="16"/>
        </w:rPr>
        <w:t xml:space="preserve">Journal of Policy and Practice in Intellectual Disabilities, </w:t>
      </w:r>
      <w:r w:rsidRPr="00376654">
        <w:rPr>
          <w:rFonts w:ascii="Arial" w:hAnsi="Arial" w:cs="Arial"/>
          <w:sz w:val="16"/>
          <w:szCs w:val="16"/>
        </w:rPr>
        <w:t xml:space="preserve">9: 40-52; Llewellyn G &amp; Hindmarsh G (2015) parents with intellectual disability in a population context, </w:t>
      </w:r>
      <w:r w:rsidRPr="00376654">
        <w:rPr>
          <w:rFonts w:ascii="Arial" w:hAnsi="Arial" w:cs="Arial"/>
          <w:i/>
          <w:sz w:val="16"/>
          <w:szCs w:val="16"/>
        </w:rPr>
        <w:t xml:space="preserve">Current Developmental Disorders reports, </w:t>
      </w:r>
      <w:r w:rsidRPr="00376654">
        <w:rPr>
          <w:rFonts w:ascii="Arial" w:hAnsi="Arial" w:cs="Arial"/>
          <w:sz w:val="16"/>
          <w:szCs w:val="16"/>
        </w:rPr>
        <w:t xml:space="preserve">2: 119-126 reported in </w:t>
      </w:r>
      <w:proofErr w:type="spellStart"/>
      <w:r w:rsidRPr="00376654">
        <w:rPr>
          <w:rFonts w:ascii="Arial" w:hAnsi="Arial" w:cs="Arial"/>
          <w:sz w:val="16"/>
          <w:szCs w:val="16"/>
        </w:rPr>
        <w:t>Koolen</w:t>
      </w:r>
      <w:proofErr w:type="spellEnd"/>
      <w:r w:rsidRPr="00376654">
        <w:rPr>
          <w:rFonts w:ascii="Arial" w:hAnsi="Arial" w:cs="Arial"/>
          <w:sz w:val="16"/>
          <w:szCs w:val="16"/>
        </w:rPr>
        <w:t xml:space="preserve"> et al (2019)</w:t>
      </w:r>
    </w:p>
  </w:footnote>
  <w:footnote w:id="55">
    <w:p w14:paraId="6B649DDF" w14:textId="64C74B3C" w:rsidR="00EB0901" w:rsidRPr="00F11350" w:rsidRDefault="00EB0901" w:rsidP="006D24EB">
      <w:pPr>
        <w:pStyle w:val="FootnoteText"/>
        <w:rPr>
          <w:rFonts w:ascii="Calibri" w:hAnsi="Calibri" w:cs="Calibri"/>
          <w:color w:val="000000" w:themeColor="text1"/>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w:t>
      </w:r>
      <w:proofErr w:type="spellStart"/>
      <w:r w:rsidRPr="00376654">
        <w:rPr>
          <w:rFonts w:ascii="Arial" w:hAnsi="Arial" w:cs="Arial"/>
          <w:sz w:val="16"/>
          <w:szCs w:val="16"/>
        </w:rPr>
        <w:t>Aunos</w:t>
      </w:r>
      <w:proofErr w:type="spellEnd"/>
      <w:r w:rsidRPr="00376654">
        <w:rPr>
          <w:rFonts w:ascii="Arial" w:hAnsi="Arial" w:cs="Arial"/>
          <w:sz w:val="16"/>
          <w:szCs w:val="16"/>
        </w:rPr>
        <w:t xml:space="preserve"> M &amp; Pacheco L (2013) Changing perspectives: workers’ perceptions of interagency collaboration with parents with intellectual disability. </w:t>
      </w:r>
      <w:r w:rsidRPr="00376654">
        <w:rPr>
          <w:rFonts w:ascii="Arial" w:hAnsi="Arial" w:cs="Arial"/>
          <w:i/>
          <w:sz w:val="16"/>
          <w:szCs w:val="16"/>
        </w:rPr>
        <w:t>Parents with Disabilities in Child Welfare</w:t>
      </w:r>
      <w:r w:rsidRPr="00376654">
        <w:rPr>
          <w:rFonts w:ascii="Arial" w:hAnsi="Arial" w:cs="Arial"/>
          <w:sz w:val="16"/>
          <w:szCs w:val="16"/>
        </w:rPr>
        <w:t xml:space="preserve"> 7: 658-674; Booth T and Booth W (1999) Parents Together: Action research and advocacy support for parents with learning difficulties </w:t>
      </w:r>
      <w:r w:rsidRPr="00376654">
        <w:rPr>
          <w:rFonts w:ascii="Arial" w:hAnsi="Arial" w:cs="Arial"/>
          <w:i/>
          <w:sz w:val="16"/>
          <w:szCs w:val="16"/>
        </w:rPr>
        <w:t>Health &amp; Social Care in the community</w:t>
      </w:r>
      <w:r w:rsidRPr="00376654">
        <w:rPr>
          <w:rFonts w:ascii="Arial" w:hAnsi="Arial" w:cs="Arial"/>
          <w:sz w:val="16"/>
          <w:szCs w:val="16"/>
        </w:rPr>
        <w:t xml:space="preserve"> 7: 464-474; Llewellyn G (1997) Parents with intellectual disability learning to parent: the role of experience and informal learning, </w:t>
      </w:r>
      <w:r w:rsidRPr="00376654">
        <w:rPr>
          <w:rFonts w:ascii="Arial" w:hAnsi="Arial" w:cs="Arial"/>
          <w:i/>
          <w:sz w:val="16"/>
          <w:szCs w:val="16"/>
        </w:rPr>
        <w:t xml:space="preserve">International Journal of Disability, Development and Education, </w:t>
      </w:r>
      <w:r w:rsidRPr="00376654">
        <w:rPr>
          <w:rFonts w:ascii="Arial" w:hAnsi="Arial" w:cs="Arial"/>
          <w:sz w:val="16"/>
          <w:szCs w:val="16"/>
        </w:rPr>
        <w:t xml:space="preserve">44:243-261 reported in </w:t>
      </w:r>
      <w:proofErr w:type="spellStart"/>
      <w:r w:rsidRPr="00376654">
        <w:rPr>
          <w:rFonts w:ascii="Arial" w:hAnsi="Arial" w:cs="Arial"/>
          <w:sz w:val="16"/>
          <w:szCs w:val="16"/>
        </w:rPr>
        <w:t>Koolen</w:t>
      </w:r>
      <w:proofErr w:type="spellEnd"/>
      <w:r w:rsidRPr="00376654">
        <w:rPr>
          <w:rFonts w:ascii="Arial" w:hAnsi="Arial" w:cs="Arial"/>
          <w:sz w:val="16"/>
          <w:szCs w:val="16"/>
        </w:rPr>
        <w:t xml:space="preserve"> et al (2019</w:t>
      </w:r>
      <w:r w:rsidR="00376654">
        <w:rPr>
          <w:rFonts w:ascii="Arial" w:hAnsi="Arial" w:cs="Arial"/>
          <w:sz w:val="16"/>
          <w:szCs w:val="16"/>
        </w:rPr>
        <w:t>)</w:t>
      </w:r>
    </w:p>
  </w:footnote>
  <w:footnote w:id="56">
    <w:p w14:paraId="0E095486" w14:textId="77777777" w:rsidR="00EB0901" w:rsidRPr="00376654" w:rsidRDefault="00EB0901" w:rsidP="006D24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Llewellyn, G., Mayes, R., &amp; McConnell, D., (2008) Towards acceptance and inclusion of people with intellectual disability as parents, </w:t>
      </w:r>
      <w:r w:rsidRPr="00376654">
        <w:rPr>
          <w:rFonts w:ascii="Arial" w:hAnsi="Arial" w:cs="Arial"/>
          <w:i/>
          <w:sz w:val="16"/>
          <w:szCs w:val="16"/>
        </w:rPr>
        <w:t>Journal of Applied Research in Intellectual Disabilities,</w:t>
      </w:r>
      <w:r w:rsidRPr="00376654">
        <w:rPr>
          <w:rFonts w:ascii="Arial" w:hAnsi="Arial" w:cs="Arial"/>
          <w:sz w:val="16"/>
          <w:szCs w:val="16"/>
        </w:rPr>
        <w:t xml:space="preserve"> 21, 293-295</w:t>
      </w:r>
    </w:p>
  </w:footnote>
  <w:footnote w:id="57">
    <w:p w14:paraId="16FC4A5C" w14:textId="77777777" w:rsidR="00EB0901" w:rsidRPr="00376654" w:rsidRDefault="00EB0901" w:rsidP="006D24EB">
      <w:pPr>
        <w:pStyle w:val="NormalWeb"/>
        <w:spacing w:before="0" w:beforeAutospacing="0" w:after="0" w:afterAutospacing="0"/>
        <w:rPr>
          <w:rFonts w:ascii="Arial" w:hAnsi="Arial" w:cs="Arial"/>
          <w:i/>
          <w:color w:val="000000" w:themeColor="text1"/>
          <w:sz w:val="16"/>
          <w:szCs w:val="16"/>
        </w:rPr>
      </w:pPr>
      <w:r w:rsidRPr="00376654">
        <w:rPr>
          <w:rStyle w:val="FootnoteReference"/>
          <w:rFonts w:ascii="Arial" w:hAnsi="Arial" w:cs="Arial"/>
          <w:color w:val="000000" w:themeColor="text1"/>
          <w:sz w:val="16"/>
          <w:szCs w:val="16"/>
        </w:rPr>
        <w:footnoteRef/>
      </w:r>
      <w:r w:rsidRPr="00376654">
        <w:rPr>
          <w:rFonts w:ascii="Arial" w:hAnsi="Arial" w:cs="Arial"/>
          <w:color w:val="000000" w:themeColor="text1"/>
          <w:sz w:val="16"/>
          <w:szCs w:val="16"/>
        </w:rPr>
        <w:t xml:space="preserve"> Mayes, R., Llewellyn, G., &amp; McConnell, D., (2008), Active negotiations: mothers with intellectual disabilities creating support networks, </w:t>
      </w:r>
      <w:r w:rsidRPr="00376654">
        <w:rPr>
          <w:rFonts w:ascii="Arial" w:hAnsi="Arial" w:cs="Arial"/>
          <w:i/>
          <w:color w:val="000000" w:themeColor="text1"/>
          <w:sz w:val="16"/>
          <w:szCs w:val="16"/>
        </w:rPr>
        <w:t>Journal of Applied Research in Intellectual Disabilities, 21(4), 341-350</w:t>
      </w:r>
    </w:p>
  </w:footnote>
  <w:footnote w:id="58">
    <w:p w14:paraId="67BD6F4E" w14:textId="77777777" w:rsidR="00EB0901" w:rsidRPr="00376654" w:rsidRDefault="00EB0901" w:rsidP="006D24EB">
      <w:pPr>
        <w:rPr>
          <w:rFonts w:ascii="Arial" w:hAnsi="Arial" w:cs="Arial"/>
          <w:color w:val="000000" w:themeColor="text1"/>
          <w:sz w:val="16"/>
          <w:szCs w:val="16"/>
        </w:rPr>
      </w:pPr>
      <w:r w:rsidRPr="00376654">
        <w:rPr>
          <w:rStyle w:val="FootnoteReference"/>
          <w:rFonts w:ascii="Arial" w:hAnsi="Arial" w:cs="Arial"/>
          <w:color w:val="000000" w:themeColor="text1"/>
          <w:sz w:val="16"/>
          <w:szCs w:val="16"/>
        </w:rPr>
        <w:footnoteRef/>
      </w:r>
      <w:r w:rsidRPr="00376654">
        <w:rPr>
          <w:rFonts w:ascii="Arial" w:hAnsi="Arial" w:cs="Arial"/>
          <w:color w:val="000000" w:themeColor="text1"/>
          <w:sz w:val="16"/>
          <w:szCs w:val="16"/>
        </w:rPr>
        <w:t xml:space="preserve"> Llewellyn, G., McConnell, D., &amp; Bye, R., (1998) Perception of service needs by parents with intellectual disability, their significant others and service workers, </w:t>
      </w:r>
      <w:hyperlink r:id="rId4" w:tgtFrame="_blank" w:history="1">
        <w:r w:rsidRPr="00376654">
          <w:rPr>
            <w:rStyle w:val="Hyperlink"/>
            <w:rFonts w:ascii="Arial" w:hAnsi="Arial" w:cs="Arial"/>
            <w:color w:val="000000" w:themeColor="text1"/>
            <w:sz w:val="16"/>
            <w:szCs w:val="16"/>
            <w:bdr w:val="none" w:sz="0" w:space="0" w:color="auto" w:frame="1"/>
          </w:rPr>
          <w:t>Research in Developmental Disabilities</w:t>
        </w:r>
      </w:hyperlink>
      <w:r w:rsidRPr="00376654">
        <w:rPr>
          <w:rStyle w:val="apple-converted-space"/>
          <w:rFonts w:ascii="Arial" w:hAnsi="Arial" w:cs="Arial"/>
          <w:color w:val="000000" w:themeColor="text1"/>
          <w:sz w:val="16"/>
          <w:szCs w:val="16"/>
        </w:rPr>
        <w:t> </w:t>
      </w:r>
      <w:r w:rsidRPr="00376654">
        <w:rPr>
          <w:rFonts w:ascii="Arial" w:hAnsi="Arial" w:cs="Arial"/>
          <w:color w:val="000000" w:themeColor="text1"/>
          <w:sz w:val="16"/>
          <w:szCs w:val="16"/>
        </w:rPr>
        <w:t>19(3):245-26</w:t>
      </w:r>
    </w:p>
  </w:footnote>
  <w:footnote w:id="59">
    <w:p w14:paraId="6963F2E7" w14:textId="77777777" w:rsidR="00EB0901" w:rsidRPr="00376654" w:rsidRDefault="00EB0901" w:rsidP="006D24EB">
      <w:pPr>
        <w:pStyle w:val="FootnoteText"/>
        <w:rPr>
          <w:rFonts w:ascii="Arial" w:hAnsi="Arial" w:cs="Arial"/>
          <w:i/>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NSW Department of Community Services (2007), </w:t>
      </w:r>
      <w:r w:rsidRPr="00376654">
        <w:rPr>
          <w:rFonts w:ascii="Arial" w:hAnsi="Arial" w:cs="Arial"/>
          <w:i/>
          <w:sz w:val="16"/>
          <w:szCs w:val="16"/>
        </w:rPr>
        <w:t>Parental intellectual disability/Learning difficulties vulnerability,</w:t>
      </w:r>
      <w:r w:rsidRPr="00376654">
        <w:rPr>
          <w:rFonts w:ascii="Arial" w:hAnsi="Arial" w:cs="Arial"/>
          <w:sz w:val="16"/>
          <w:szCs w:val="16"/>
        </w:rPr>
        <w:t xml:space="preserve"> Brighter Futures Practice Resource; Wade, C.</w:t>
      </w:r>
      <w:proofErr w:type="gramStart"/>
      <w:r w:rsidRPr="00376654">
        <w:rPr>
          <w:rFonts w:ascii="Arial" w:hAnsi="Arial" w:cs="Arial"/>
          <w:sz w:val="16"/>
          <w:szCs w:val="16"/>
        </w:rPr>
        <w:t>,</w:t>
      </w:r>
      <w:proofErr w:type="spellStart"/>
      <w:r w:rsidRPr="00376654">
        <w:rPr>
          <w:rFonts w:ascii="Arial" w:hAnsi="Arial" w:cs="Arial"/>
          <w:sz w:val="16"/>
          <w:szCs w:val="16"/>
        </w:rPr>
        <w:t>Mildon</w:t>
      </w:r>
      <w:proofErr w:type="spellEnd"/>
      <w:proofErr w:type="gramEnd"/>
      <w:r w:rsidRPr="00376654">
        <w:rPr>
          <w:rFonts w:ascii="Arial" w:hAnsi="Arial" w:cs="Arial"/>
          <w:sz w:val="16"/>
          <w:szCs w:val="16"/>
        </w:rPr>
        <w:t xml:space="preserve">, R. &amp; Matthews, J (2007) Service delivery to parents with an intellectual disability: family centred or professional centred? </w:t>
      </w:r>
      <w:r w:rsidRPr="00376654">
        <w:rPr>
          <w:rFonts w:ascii="Arial" w:hAnsi="Arial" w:cs="Arial"/>
          <w:i/>
          <w:sz w:val="16"/>
          <w:szCs w:val="16"/>
        </w:rPr>
        <w:t>Journal of Applied research in Intellectual Disabilities, 20:87-98</w:t>
      </w:r>
    </w:p>
  </w:footnote>
  <w:footnote w:id="60">
    <w:p w14:paraId="3A6A7384" w14:textId="77777777" w:rsidR="00EB0901" w:rsidRPr="00376654" w:rsidRDefault="00EB0901" w:rsidP="006D24EB">
      <w:pPr>
        <w:rPr>
          <w:rFonts w:ascii="Arial" w:hAnsi="Arial" w:cs="Arial"/>
          <w:color w:val="000000" w:themeColor="text1"/>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Wade, (2007) </w:t>
      </w:r>
      <w:r w:rsidRPr="00376654">
        <w:rPr>
          <w:rFonts w:ascii="Arial" w:hAnsi="Arial" w:cs="Arial"/>
          <w:color w:val="000000" w:themeColor="text1"/>
          <w:sz w:val="16"/>
          <w:szCs w:val="16"/>
        </w:rPr>
        <w:t>Wade, C.</w:t>
      </w:r>
      <w:proofErr w:type="gramStart"/>
      <w:r w:rsidRPr="00376654">
        <w:rPr>
          <w:rFonts w:ascii="Arial" w:hAnsi="Arial" w:cs="Arial"/>
          <w:color w:val="000000" w:themeColor="text1"/>
          <w:sz w:val="16"/>
          <w:szCs w:val="16"/>
        </w:rPr>
        <w:t>,</w:t>
      </w:r>
      <w:proofErr w:type="spellStart"/>
      <w:r w:rsidRPr="00376654">
        <w:rPr>
          <w:rFonts w:ascii="Arial" w:hAnsi="Arial" w:cs="Arial"/>
          <w:color w:val="000000" w:themeColor="text1"/>
          <w:sz w:val="16"/>
          <w:szCs w:val="16"/>
        </w:rPr>
        <w:t>Mildon</w:t>
      </w:r>
      <w:proofErr w:type="spellEnd"/>
      <w:proofErr w:type="gramEnd"/>
      <w:r w:rsidRPr="00376654">
        <w:rPr>
          <w:rFonts w:ascii="Arial" w:hAnsi="Arial" w:cs="Arial"/>
          <w:color w:val="000000" w:themeColor="text1"/>
          <w:sz w:val="16"/>
          <w:szCs w:val="16"/>
        </w:rPr>
        <w:t xml:space="preserve">, R. &amp; Matthews, J (2007) Service delivery to parents with an intellectual disability: family centred or professional centred? </w:t>
      </w:r>
      <w:r w:rsidRPr="00376654">
        <w:rPr>
          <w:rFonts w:ascii="Arial" w:hAnsi="Arial" w:cs="Arial"/>
          <w:i/>
          <w:color w:val="000000" w:themeColor="text1"/>
          <w:sz w:val="16"/>
          <w:szCs w:val="16"/>
        </w:rPr>
        <w:t>Journal of Applied research in Intellectual Disabilities</w:t>
      </w:r>
      <w:r w:rsidRPr="00376654">
        <w:rPr>
          <w:rFonts w:ascii="Arial" w:hAnsi="Arial" w:cs="Arial"/>
          <w:color w:val="000000" w:themeColor="text1"/>
          <w:sz w:val="16"/>
          <w:szCs w:val="16"/>
        </w:rPr>
        <w:t>, 20:87</w:t>
      </w:r>
    </w:p>
  </w:footnote>
  <w:footnote w:id="61">
    <w:p w14:paraId="20DE6280" w14:textId="77777777" w:rsidR="00EB0901" w:rsidRPr="00376654" w:rsidRDefault="00EB0901" w:rsidP="006D24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Wade, C (2007) ibid; </w:t>
      </w:r>
    </w:p>
  </w:footnote>
  <w:footnote w:id="62">
    <w:p w14:paraId="0E759049" w14:textId="77777777" w:rsidR="00EB0901" w:rsidRPr="00F11350" w:rsidRDefault="00EB0901" w:rsidP="006D24EB">
      <w:pPr>
        <w:pStyle w:val="FootnoteText"/>
        <w:rPr>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McGaw, S, &amp; Newman, T (2005) </w:t>
      </w:r>
      <w:r w:rsidRPr="00376654">
        <w:rPr>
          <w:rFonts w:ascii="Arial" w:hAnsi="Arial" w:cs="Arial"/>
          <w:i/>
          <w:sz w:val="16"/>
          <w:szCs w:val="16"/>
        </w:rPr>
        <w:t>What works for parents with learning difficulties</w:t>
      </w:r>
      <w:r w:rsidRPr="00376654">
        <w:rPr>
          <w:rFonts w:ascii="Arial" w:hAnsi="Arial" w:cs="Arial"/>
          <w:sz w:val="16"/>
          <w:szCs w:val="16"/>
        </w:rPr>
        <w:t xml:space="preserve"> (2</w:t>
      </w:r>
      <w:r w:rsidRPr="00376654">
        <w:rPr>
          <w:rFonts w:ascii="Arial" w:hAnsi="Arial" w:cs="Arial"/>
          <w:sz w:val="16"/>
          <w:szCs w:val="16"/>
          <w:vertAlign w:val="superscript"/>
        </w:rPr>
        <w:t>nd</w:t>
      </w:r>
      <w:r w:rsidRPr="00376654">
        <w:rPr>
          <w:rFonts w:ascii="Arial" w:hAnsi="Arial" w:cs="Arial"/>
          <w:sz w:val="16"/>
          <w:szCs w:val="16"/>
        </w:rPr>
        <w:t xml:space="preserve"> edition), Ilford: </w:t>
      </w:r>
      <w:proofErr w:type="spellStart"/>
      <w:r w:rsidRPr="00376654">
        <w:rPr>
          <w:rFonts w:ascii="Arial" w:hAnsi="Arial" w:cs="Arial"/>
          <w:sz w:val="16"/>
          <w:szCs w:val="16"/>
        </w:rPr>
        <w:t>Barnados</w:t>
      </w:r>
      <w:proofErr w:type="spellEnd"/>
      <w:r w:rsidRPr="00376654">
        <w:rPr>
          <w:rFonts w:ascii="Arial" w:hAnsi="Arial" w:cs="Arial"/>
          <w:sz w:val="16"/>
          <w:szCs w:val="16"/>
        </w:rPr>
        <w:t xml:space="preserve">, reported in Lamont, A &amp; Bloomfield, L., (2009); </w:t>
      </w:r>
      <w:proofErr w:type="spellStart"/>
      <w:r w:rsidRPr="00376654">
        <w:rPr>
          <w:rFonts w:ascii="Arial" w:hAnsi="Arial" w:cs="Arial"/>
          <w:sz w:val="16"/>
          <w:szCs w:val="16"/>
        </w:rPr>
        <w:t>Mildon</w:t>
      </w:r>
      <w:proofErr w:type="spellEnd"/>
      <w:r w:rsidRPr="00376654">
        <w:rPr>
          <w:rFonts w:ascii="Arial" w:hAnsi="Arial" w:cs="Arial"/>
          <w:sz w:val="16"/>
          <w:szCs w:val="16"/>
        </w:rPr>
        <w:t xml:space="preserve">, R., Matthews, J., &amp; </w:t>
      </w:r>
      <w:proofErr w:type="spellStart"/>
      <w:r w:rsidRPr="00376654">
        <w:rPr>
          <w:rFonts w:ascii="Arial" w:hAnsi="Arial" w:cs="Arial"/>
          <w:sz w:val="16"/>
          <w:szCs w:val="16"/>
        </w:rPr>
        <w:t>Gavidia</w:t>
      </w:r>
      <w:proofErr w:type="spellEnd"/>
      <w:r w:rsidRPr="00376654">
        <w:rPr>
          <w:rFonts w:ascii="Arial" w:hAnsi="Arial" w:cs="Arial"/>
          <w:sz w:val="16"/>
          <w:szCs w:val="16"/>
        </w:rPr>
        <w:t xml:space="preserve">-Payne (2003) </w:t>
      </w:r>
      <w:r w:rsidRPr="00376654">
        <w:rPr>
          <w:rFonts w:ascii="Arial" w:hAnsi="Arial" w:cs="Arial"/>
          <w:i/>
          <w:sz w:val="16"/>
          <w:szCs w:val="16"/>
        </w:rPr>
        <w:t>Understanding and supporting parents with learning difficulties</w:t>
      </w:r>
      <w:r w:rsidRPr="00376654">
        <w:rPr>
          <w:rFonts w:ascii="Arial" w:hAnsi="Arial" w:cs="Arial"/>
          <w:sz w:val="16"/>
          <w:szCs w:val="16"/>
        </w:rPr>
        <w:t>, Melbourne: Victorian Parenting Centre</w:t>
      </w:r>
    </w:p>
  </w:footnote>
  <w:footnote w:id="63">
    <w:p w14:paraId="4F2CF472" w14:textId="77777777" w:rsidR="00EB0901" w:rsidRPr="00376654" w:rsidRDefault="00EB0901" w:rsidP="006D24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Deloitte Access Economics </w:t>
      </w:r>
      <w:r w:rsidRPr="00376654">
        <w:rPr>
          <w:rFonts w:ascii="Arial" w:hAnsi="Arial" w:cs="Arial"/>
          <w:i/>
          <w:sz w:val="16"/>
          <w:szCs w:val="16"/>
        </w:rPr>
        <w:t>The value of informal care in 2020</w:t>
      </w:r>
      <w:r w:rsidRPr="00376654">
        <w:rPr>
          <w:rFonts w:ascii="Arial" w:hAnsi="Arial" w:cs="Arial"/>
          <w:sz w:val="16"/>
          <w:szCs w:val="16"/>
        </w:rPr>
        <w:t>, Carers Australia May 2020.</w:t>
      </w:r>
    </w:p>
  </w:footnote>
  <w:footnote w:id="64">
    <w:p w14:paraId="0AAA8E89" w14:textId="77777777" w:rsidR="00EB0901" w:rsidRPr="00743BA5" w:rsidRDefault="00EB0901" w:rsidP="006D24EB">
      <w:pPr>
        <w:pStyle w:val="FootnoteText"/>
        <w:rPr>
          <w:rFonts w:ascii="Calibri" w:hAnsi="Calibri" w:cs="Arial"/>
          <w:sz w:val="16"/>
          <w:szCs w:val="16"/>
          <w:lang w:val="en-US"/>
        </w:rPr>
      </w:pPr>
      <w:r w:rsidRPr="00376654">
        <w:rPr>
          <w:rStyle w:val="FootnoteReference"/>
          <w:rFonts w:ascii="Arial" w:hAnsi="Arial" w:cs="Arial"/>
          <w:sz w:val="16"/>
          <w:szCs w:val="16"/>
        </w:rPr>
        <w:footnoteRef/>
      </w:r>
      <w:r w:rsidRPr="00376654">
        <w:rPr>
          <w:rFonts w:ascii="Arial" w:hAnsi="Arial" w:cs="Arial"/>
          <w:sz w:val="16"/>
          <w:szCs w:val="16"/>
        </w:rPr>
        <w:t xml:space="preserve"> Productivity Commission 2011, </w:t>
      </w:r>
      <w:r w:rsidRPr="00376654">
        <w:rPr>
          <w:rFonts w:ascii="Arial" w:hAnsi="Arial" w:cs="Arial"/>
          <w:i/>
          <w:sz w:val="16"/>
          <w:szCs w:val="16"/>
        </w:rPr>
        <w:t xml:space="preserve">Disability Care and Support, </w:t>
      </w:r>
      <w:r w:rsidRPr="00376654">
        <w:rPr>
          <w:rFonts w:ascii="Arial" w:hAnsi="Arial" w:cs="Arial"/>
          <w:sz w:val="16"/>
          <w:szCs w:val="16"/>
        </w:rPr>
        <w:t>Report No. 54, Canberra</w:t>
      </w:r>
      <w:r w:rsidRPr="00743BA5">
        <w:rPr>
          <w:rFonts w:ascii="Calibri" w:hAnsi="Calibri" w:cs="Arial"/>
          <w:sz w:val="16"/>
          <w:szCs w:val="16"/>
          <w:lang w:val="en-US"/>
        </w:rPr>
        <w:t xml:space="preserve"> </w:t>
      </w:r>
    </w:p>
  </w:footnote>
  <w:footnote w:id="65">
    <w:p w14:paraId="4C2ADE6F" w14:textId="77777777" w:rsidR="00EB0901" w:rsidRPr="00376654" w:rsidRDefault="00EB0901" w:rsidP="006D24EB">
      <w:pPr>
        <w:pStyle w:val="FootnoteText"/>
        <w:rPr>
          <w:rFonts w:ascii="Arial" w:hAnsi="Arial" w:cs="Arial"/>
          <w:sz w:val="16"/>
          <w:szCs w:val="16"/>
          <w:lang w:val="en-US"/>
        </w:rPr>
      </w:pPr>
      <w:r w:rsidRPr="00376654">
        <w:rPr>
          <w:rStyle w:val="FootnoteReference"/>
          <w:rFonts w:ascii="Arial" w:hAnsi="Arial" w:cs="Arial"/>
          <w:sz w:val="16"/>
          <w:szCs w:val="16"/>
        </w:rPr>
        <w:footnoteRef/>
      </w:r>
      <w:r w:rsidRPr="00376654">
        <w:rPr>
          <w:rFonts w:ascii="Arial" w:hAnsi="Arial" w:cs="Arial"/>
          <w:sz w:val="16"/>
          <w:szCs w:val="16"/>
        </w:rPr>
        <w:t xml:space="preserve"> </w:t>
      </w:r>
      <w:r w:rsidRPr="00376654">
        <w:rPr>
          <w:rFonts w:ascii="Arial" w:hAnsi="Arial" w:cs="Arial"/>
          <w:sz w:val="16"/>
          <w:szCs w:val="16"/>
          <w:lang w:val="en-US"/>
        </w:rPr>
        <w:t>Q&amp;A regarding announcement of the National Approach to Carer Support Services, March 2018</w:t>
      </w:r>
    </w:p>
  </w:footnote>
  <w:footnote w:id="66">
    <w:p w14:paraId="23A418CD" w14:textId="77777777" w:rsidR="00EB0901" w:rsidRPr="00510E27" w:rsidRDefault="00EB0901" w:rsidP="006D24EB">
      <w:pPr>
        <w:pStyle w:val="FootnoteText"/>
        <w:rPr>
          <w:rFonts w:ascii="Calibri" w:hAnsi="Calibri"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at p115</w:t>
      </w:r>
    </w:p>
  </w:footnote>
  <w:footnote w:id="67">
    <w:p w14:paraId="69582718" w14:textId="77777777" w:rsidR="00EB0901" w:rsidRPr="00376654" w:rsidRDefault="00EB0901" w:rsidP="00E3324C">
      <w:pPr>
        <w:pStyle w:val="NormalWeb"/>
        <w:spacing w:before="0" w:beforeAutospacing="0" w:after="0" w:afterAutospacing="0"/>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Australian Civil Society Shadow Report to the United Nations Committee on the Rights of Persons with Disabilities (2019) in response to the List of issues prior to the submission of the combined second and third periodic reports of Australia [</w:t>
      </w:r>
      <w:proofErr w:type="spellStart"/>
      <w:r w:rsidRPr="00376654">
        <w:rPr>
          <w:rFonts w:ascii="Arial" w:hAnsi="Arial" w:cs="Arial"/>
          <w:sz w:val="16"/>
          <w:szCs w:val="16"/>
        </w:rPr>
        <w:t>CRPD</w:t>
      </w:r>
      <w:proofErr w:type="spellEnd"/>
      <w:r w:rsidRPr="00376654">
        <w:rPr>
          <w:rFonts w:ascii="Arial" w:hAnsi="Arial" w:cs="Arial"/>
          <w:sz w:val="16"/>
          <w:szCs w:val="16"/>
        </w:rPr>
        <w:t>/C/</w:t>
      </w:r>
      <w:proofErr w:type="spellStart"/>
      <w:r w:rsidRPr="00376654">
        <w:rPr>
          <w:rFonts w:ascii="Arial" w:hAnsi="Arial" w:cs="Arial"/>
          <w:sz w:val="16"/>
          <w:szCs w:val="16"/>
        </w:rPr>
        <w:t>AUS</w:t>
      </w:r>
      <w:proofErr w:type="spellEnd"/>
      <w:r w:rsidRPr="00376654">
        <w:rPr>
          <w:rFonts w:ascii="Arial" w:hAnsi="Arial" w:cs="Arial"/>
          <w:sz w:val="16"/>
          <w:szCs w:val="16"/>
        </w:rPr>
        <w:t>/</w:t>
      </w:r>
      <w:proofErr w:type="spellStart"/>
      <w:r w:rsidRPr="00376654">
        <w:rPr>
          <w:rFonts w:ascii="Arial" w:hAnsi="Arial" w:cs="Arial"/>
          <w:sz w:val="16"/>
          <w:szCs w:val="16"/>
        </w:rPr>
        <w:t>QPR</w:t>
      </w:r>
      <w:proofErr w:type="spellEnd"/>
      <w:r w:rsidRPr="00376654">
        <w:rPr>
          <w:rFonts w:ascii="Arial" w:hAnsi="Arial" w:cs="Arial"/>
          <w:sz w:val="16"/>
          <w:szCs w:val="16"/>
        </w:rPr>
        <w:t xml:space="preserve">/2-3]. Compiled by the Australian Civil Society </w:t>
      </w:r>
      <w:proofErr w:type="spellStart"/>
      <w:r w:rsidRPr="00376654">
        <w:rPr>
          <w:rFonts w:ascii="Arial" w:hAnsi="Arial" w:cs="Arial"/>
          <w:sz w:val="16"/>
          <w:szCs w:val="16"/>
        </w:rPr>
        <w:t>CRPD</w:t>
      </w:r>
      <w:proofErr w:type="spellEnd"/>
      <w:r w:rsidRPr="00376654">
        <w:rPr>
          <w:rFonts w:ascii="Arial" w:hAnsi="Arial" w:cs="Arial"/>
          <w:sz w:val="16"/>
          <w:szCs w:val="16"/>
        </w:rPr>
        <w:t xml:space="preserve"> Shadow Report Working Group, July 2019. </w:t>
      </w:r>
    </w:p>
  </w:footnote>
  <w:footnote w:id="68">
    <w:p w14:paraId="75E0AD84" w14:textId="77777777" w:rsidR="00EB0901" w:rsidRPr="00376654" w:rsidRDefault="00EB0901" w:rsidP="006D24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Shadow report p35</w:t>
      </w:r>
    </w:p>
  </w:footnote>
  <w:footnote w:id="69">
    <w:p w14:paraId="476D8D13" w14:textId="77777777" w:rsidR="00EB0901" w:rsidRPr="00376654" w:rsidRDefault="00EB0901" w:rsidP="006D24EB">
      <w:pPr>
        <w:pStyle w:val="NormalWeb"/>
        <w:spacing w:before="0" w:beforeAutospacing="0" w:after="0" w:afterAutospacing="0"/>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203 Australian Institute of Health and Welfare (2017) </w:t>
      </w:r>
      <w:r w:rsidRPr="00376654">
        <w:rPr>
          <w:rFonts w:ascii="Arial" w:hAnsi="Arial" w:cs="Arial"/>
          <w:color w:val="1E5B9E"/>
          <w:sz w:val="16"/>
          <w:szCs w:val="16"/>
        </w:rPr>
        <w:t>Disability in Australia: changes over time in inclusion and participation in education</w:t>
      </w:r>
      <w:r w:rsidRPr="00376654">
        <w:rPr>
          <w:rFonts w:ascii="Arial" w:hAnsi="Arial" w:cs="Arial"/>
          <w:sz w:val="16"/>
          <w:szCs w:val="16"/>
        </w:rPr>
        <w:t xml:space="preserve">. </w:t>
      </w:r>
      <w:proofErr w:type="spellStart"/>
      <w:r w:rsidRPr="00376654">
        <w:rPr>
          <w:rFonts w:ascii="Arial" w:hAnsi="Arial" w:cs="Arial"/>
          <w:sz w:val="16"/>
          <w:szCs w:val="16"/>
        </w:rPr>
        <w:t>AIHW</w:t>
      </w:r>
      <w:proofErr w:type="spellEnd"/>
      <w:r w:rsidRPr="00376654">
        <w:rPr>
          <w:rFonts w:ascii="Arial" w:hAnsi="Arial" w:cs="Arial"/>
          <w:sz w:val="16"/>
          <w:szCs w:val="16"/>
        </w:rPr>
        <w:t xml:space="preserve">, Canberra. </w:t>
      </w:r>
    </w:p>
  </w:footnote>
  <w:footnote w:id="70">
    <w:p w14:paraId="50C9EFF0" w14:textId="77777777" w:rsidR="00EB0901" w:rsidRPr="00376654" w:rsidRDefault="00EB0901" w:rsidP="006D24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Children and Young People with Disability (2019), Time for change: the state of play for inclusion of students with disability, Results from the 2019 </w:t>
      </w:r>
      <w:proofErr w:type="spellStart"/>
      <w:r w:rsidRPr="00376654">
        <w:rPr>
          <w:rFonts w:ascii="Arial" w:hAnsi="Arial" w:cs="Arial"/>
          <w:sz w:val="16"/>
          <w:szCs w:val="16"/>
        </w:rPr>
        <w:t>CYDA</w:t>
      </w:r>
      <w:proofErr w:type="spellEnd"/>
      <w:r w:rsidRPr="00376654">
        <w:rPr>
          <w:rFonts w:ascii="Arial" w:hAnsi="Arial" w:cs="Arial"/>
          <w:sz w:val="16"/>
          <w:szCs w:val="16"/>
        </w:rPr>
        <w:t xml:space="preserve"> National Education Survey, p11</w:t>
      </w:r>
    </w:p>
  </w:footnote>
  <w:footnote w:id="71">
    <w:p w14:paraId="6E06A273" w14:textId="77777777" w:rsidR="00EB0901" w:rsidRPr="00376654" w:rsidRDefault="00EB0901" w:rsidP="006D24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Children and Young People with Disability (2019), op </w:t>
      </w:r>
      <w:proofErr w:type="spellStart"/>
      <w:r w:rsidRPr="00376654">
        <w:rPr>
          <w:rFonts w:ascii="Arial" w:hAnsi="Arial" w:cs="Arial"/>
          <w:sz w:val="16"/>
          <w:szCs w:val="16"/>
        </w:rPr>
        <w:t>cit</w:t>
      </w:r>
      <w:proofErr w:type="spellEnd"/>
      <w:r w:rsidRPr="00376654">
        <w:rPr>
          <w:rFonts w:ascii="Arial" w:hAnsi="Arial" w:cs="Arial"/>
          <w:sz w:val="16"/>
          <w:szCs w:val="16"/>
        </w:rPr>
        <w:t>, p11</w:t>
      </w:r>
    </w:p>
  </w:footnote>
  <w:footnote w:id="72">
    <w:p w14:paraId="0F9314EF" w14:textId="77777777" w:rsidR="00EB0901" w:rsidRPr="00992F4A" w:rsidRDefault="00EB0901" w:rsidP="006D24EB">
      <w:pPr>
        <w:pStyle w:val="FootnoteText"/>
        <w:rPr>
          <w:rFonts w:ascii="Calibri" w:hAnsi="Calibri" w:cs="Calibri"/>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Dickson, H, Smith, C, Yates, S, </w:t>
      </w:r>
      <w:proofErr w:type="spellStart"/>
      <w:r w:rsidRPr="00376654">
        <w:rPr>
          <w:rFonts w:ascii="Arial" w:hAnsi="Arial" w:cs="Arial"/>
          <w:sz w:val="16"/>
          <w:szCs w:val="16"/>
        </w:rPr>
        <w:t>Bertuol</w:t>
      </w:r>
      <w:proofErr w:type="spellEnd"/>
      <w:r w:rsidRPr="00376654">
        <w:rPr>
          <w:rFonts w:ascii="Arial" w:hAnsi="Arial" w:cs="Arial"/>
          <w:sz w:val="16"/>
          <w:szCs w:val="16"/>
        </w:rPr>
        <w:t xml:space="preserve">, M, (2020) </w:t>
      </w:r>
      <w:proofErr w:type="gramStart"/>
      <w:r w:rsidRPr="00376654">
        <w:rPr>
          <w:rFonts w:ascii="Arial" w:hAnsi="Arial" w:cs="Arial"/>
          <w:sz w:val="16"/>
          <w:szCs w:val="16"/>
        </w:rPr>
        <w:t>Not</w:t>
      </w:r>
      <w:proofErr w:type="gramEnd"/>
      <w:r w:rsidRPr="00376654">
        <w:rPr>
          <w:rFonts w:ascii="Arial" w:hAnsi="Arial" w:cs="Arial"/>
          <w:sz w:val="16"/>
          <w:szCs w:val="16"/>
        </w:rPr>
        <w:t xml:space="preserve"> even remotely fair: experiences of students with disability during CCOVID-19. Report prepared for Children and Young People with Disability Australia (</w:t>
      </w:r>
      <w:proofErr w:type="spellStart"/>
      <w:r w:rsidRPr="00376654">
        <w:rPr>
          <w:rFonts w:ascii="Arial" w:hAnsi="Arial" w:cs="Arial"/>
          <w:sz w:val="16"/>
          <w:szCs w:val="16"/>
        </w:rPr>
        <w:t>CYDA</w:t>
      </w:r>
      <w:proofErr w:type="spellEnd"/>
      <w:r w:rsidRPr="00376654">
        <w:rPr>
          <w:rFonts w:ascii="Arial" w:hAnsi="Arial" w:cs="Arial"/>
          <w:sz w:val="16"/>
          <w:szCs w:val="16"/>
        </w:rPr>
        <w:t>) Melbourne</w:t>
      </w:r>
    </w:p>
  </w:footnote>
  <w:footnote w:id="73">
    <w:p w14:paraId="1896D1BE" w14:textId="77777777" w:rsidR="00EB0901" w:rsidRPr="00376654" w:rsidRDefault="00EB0901" w:rsidP="006D24EB">
      <w:pPr>
        <w:pStyle w:val="FootnoteText"/>
        <w:rPr>
          <w:rFonts w:ascii="Arial" w:hAnsi="Arial" w:cs="Arial"/>
        </w:rPr>
      </w:pPr>
      <w:r w:rsidRPr="00376654">
        <w:rPr>
          <w:rStyle w:val="FootnoteReference"/>
          <w:rFonts w:ascii="Arial" w:hAnsi="Arial" w:cs="Arial"/>
        </w:rPr>
        <w:footnoteRef/>
      </w:r>
      <w:r w:rsidRPr="00376654">
        <w:rPr>
          <w:rFonts w:ascii="Arial" w:hAnsi="Arial" w:cs="Arial"/>
        </w:rPr>
        <w:t xml:space="preserve"> </w:t>
      </w:r>
      <w:r w:rsidRPr="00376654">
        <w:rPr>
          <w:rFonts w:ascii="Arial" w:hAnsi="Arial" w:cs="Arial"/>
          <w:sz w:val="16"/>
          <w:szCs w:val="16"/>
        </w:rPr>
        <w:t xml:space="preserve">Dickson, H, Smith, C, Yates, S, </w:t>
      </w:r>
      <w:proofErr w:type="spellStart"/>
      <w:r w:rsidRPr="00376654">
        <w:rPr>
          <w:rFonts w:ascii="Arial" w:hAnsi="Arial" w:cs="Arial"/>
          <w:sz w:val="16"/>
          <w:szCs w:val="16"/>
        </w:rPr>
        <w:t>Bertuol</w:t>
      </w:r>
      <w:proofErr w:type="spellEnd"/>
      <w:r w:rsidRPr="00376654">
        <w:rPr>
          <w:rFonts w:ascii="Arial" w:hAnsi="Arial" w:cs="Arial"/>
          <w:sz w:val="16"/>
          <w:szCs w:val="16"/>
        </w:rPr>
        <w:t>, M, (2020), p25</w:t>
      </w:r>
    </w:p>
  </w:footnote>
  <w:footnote w:id="74">
    <w:p w14:paraId="6CF93359" w14:textId="77777777" w:rsidR="00EB0901" w:rsidRPr="00376654" w:rsidRDefault="00EB0901" w:rsidP="00DA2EEB">
      <w:pPr>
        <w:pStyle w:val="EndnoteText"/>
        <w:rPr>
          <w:rFonts w:cs="Arial"/>
          <w:b/>
          <w:sz w:val="16"/>
          <w:szCs w:val="16"/>
        </w:rPr>
      </w:pPr>
      <w:r w:rsidRPr="00376654">
        <w:rPr>
          <w:rStyle w:val="FootnoteReference"/>
          <w:rFonts w:cs="Arial"/>
          <w:sz w:val="16"/>
          <w:szCs w:val="16"/>
        </w:rPr>
        <w:footnoteRef/>
      </w:r>
      <w:r w:rsidRPr="00376654">
        <w:rPr>
          <w:rFonts w:cs="Arial"/>
          <w:sz w:val="16"/>
          <w:szCs w:val="16"/>
        </w:rPr>
        <w:t xml:space="preserve"> Reported in Australian Human Rights Commission, 2016, </w:t>
      </w:r>
      <w:r w:rsidRPr="00376654">
        <w:rPr>
          <w:rFonts w:cs="Arial"/>
          <w:i/>
          <w:sz w:val="16"/>
          <w:szCs w:val="16"/>
        </w:rPr>
        <w:t>Willing to Work</w:t>
      </w:r>
      <w:r w:rsidRPr="00376654">
        <w:rPr>
          <w:rFonts w:cs="Arial"/>
          <w:sz w:val="16"/>
          <w:szCs w:val="16"/>
        </w:rPr>
        <w:t>,</w:t>
      </w:r>
      <w:r w:rsidRPr="00376654">
        <w:rPr>
          <w:rFonts w:cs="Arial"/>
          <w:i/>
          <w:sz w:val="16"/>
          <w:szCs w:val="16"/>
        </w:rPr>
        <w:t xml:space="preserve"> </w:t>
      </w:r>
      <w:r w:rsidRPr="00376654">
        <w:rPr>
          <w:rFonts w:cs="Arial"/>
          <w:sz w:val="16"/>
          <w:szCs w:val="16"/>
        </w:rPr>
        <w:t>Report of the</w:t>
      </w:r>
      <w:r w:rsidRPr="00376654">
        <w:rPr>
          <w:rFonts w:cs="Arial"/>
          <w:b/>
          <w:sz w:val="16"/>
          <w:szCs w:val="16"/>
        </w:rPr>
        <w:t xml:space="preserve"> </w:t>
      </w:r>
      <w:r w:rsidRPr="00376654">
        <w:rPr>
          <w:rStyle w:val="Strong"/>
          <w:rFonts w:cs="Arial"/>
          <w:b w:val="0"/>
          <w:sz w:val="16"/>
          <w:szCs w:val="16"/>
        </w:rPr>
        <w:t>National Inquiry into Employment Discrimination Against Older Australians and Australians with Disability.</w:t>
      </w:r>
    </w:p>
  </w:footnote>
  <w:footnote w:id="75">
    <w:p w14:paraId="2F33C88E" w14:textId="77777777" w:rsidR="00EB0901" w:rsidRPr="00376654" w:rsidRDefault="00EB0901" w:rsidP="00DA2E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Australian Human Rights Commission, 2006 op cit.</w:t>
      </w:r>
    </w:p>
  </w:footnote>
  <w:footnote w:id="76">
    <w:p w14:paraId="70A1C6BA" w14:textId="77777777" w:rsidR="00EB0901" w:rsidRPr="00F41A28" w:rsidRDefault="00EB0901" w:rsidP="00DA2EEB">
      <w:pPr>
        <w:pStyle w:val="FootnoteText"/>
        <w:rPr>
          <w:rFonts w:ascii="Calibri" w:hAnsi="Calibri" w:cs="Calibri"/>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Research by Gold, Bellamy, Horner, Inman, Moss, </w:t>
      </w:r>
      <w:proofErr w:type="spellStart"/>
      <w:r w:rsidRPr="00376654">
        <w:rPr>
          <w:rFonts w:ascii="Arial" w:hAnsi="Arial" w:cs="Arial"/>
          <w:sz w:val="16"/>
          <w:szCs w:val="16"/>
        </w:rPr>
        <w:t>Wehman</w:t>
      </w:r>
      <w:proofErr w:type="spellEnd"/>
      <w:r w:rsidRPr="00376654">
        <w:rPr>
          <w:rFonts w:ascii="Arial" w:hAnsi="Arial" w:cs="Arial"/>
          <w:sz w:val="16"/>
          <w:szCs w:val="16"/>
        </w:rPr>
        <w:t xml:space="preserve"> and Brown, reported in Cain, P, The knowledge of assisting people with intellectual disability to participate in employment </w:t>
      </w:r>
      <w:r w:rsidRPr="00376654">
        <w:rPr>
          <w:rFonts w:ascii="Arial" w:hAnsi="Arial" w:cs="Arial"/>
          <w:i/>
          <w:sz w:val="16"/>
          <w:szCs w:val="16"/>
        </w:rPr>
        <w:t xml:space="preserve">Interaction, </w:t>
      </w:r>
      <w:r w:rsidRPr="00376654">
        <w:rPr>
          <w:rFonts w:ascii="Arial" w:hAnsi="Arial" w:cs="Arial"/>
          <w:sz w:val="16"/>
          <w:szCs w:val="16"/>
        </w:rPr>
        <w:t>v18, no 3 2005</w:t>
      </w:r>
    </w:p>
  </w:footnote>
  <w:footnote w:id="77">
    <w:p w14:paraId="0951B0EE" w14:textId="77777777" w:rsidR="00EB0901" w:rsidRPr="00376654" w:rsidRDefault="00EB0901" w:rsidP="00DA2E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NDIS Actuarial data</w:t>
      </w:r>
    </w:p>
  </w:footnote>
  <w:footnote w:id="78">
    <w:p w14:paraId="1DFD488B" w14:textId="77777777" w:rsidR="00EB0901" w:rsidRPr="00376654" w:rsidRDefault="00EB0901" w:rsidP="00DA2E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(Commonwealth Department of Social Services,2011; National People with Disabilities Carers Council [</w:t>
      </w:r>
      <w:proofErr w:type="spellStart"/>
      <w:r w:rsidRPr="00376654">
        <w:rPr>
          <w:rFonts w:ascii="Arial" w:hAnsi="Arial" w:cs="Arial"/>
          <w:sz w:val="16"/>
          <w:szCs w:val="16"/>
        </w:rPr>
        <w:t>NPDCC</w:t>
      </w:r>
      <w:proofErr w:type="spellEnd"/>
      <w:r w:rsidRPr="00376654">
        <w:rPr>
          <w:rFonts w:ascii="Arial" w:hAnsi="Arial" w:cs="Arial"/>
          <w:sz w:val="16"/>
          <w:szCs w:val="16"/>
        </w:rPr>
        <w:t>], 2009)</w:t>
      </w:r>
    </w:p>
  </w:footnote>
  <w:footnote w:id="79">
    <w:p w14:paraId="18D4CB2C" w14:textId="77777777" w:rsidR="00EB0901" w:rsidRPr="00376654" w:rsidRDefault="00EB0901" w:rsidP="00DA2E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National Disability Services, (2018) Response to discussion paper </w:t>
      </w:r>
      <w:r w:rsidRPr="00376654">
        <w:rPr>
          <w:rFonts w:ascii="Arial" w:hAnsi="Arial" w:cs="Arial"/>
          <w:i/>
          <w:sz w:val="16"/>
          <w:szCs w:val="16"/>
        </w:rPr>
        <w:t>Ensuring a strong future for supported employment</w:t>
      </w:r>
    </w:p>
  </w:footnote>
  <w:footnote w:id="80">
    <w:p w14:paraId="3683262F" w14:textId="77777777" w:rsidR="00EB0901" w:rsidRPr="00376654" w:rsidRDefault="00EB0901" w:rsidP="00DA2EEB">
      <w:pPr>
        <w:jc w:val="both"/>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To make automatic eligibility for DES meaningful would require:</w:t>
      </w:r>
    </w:p>
    <w:p w14:paraId="605CB2B0" w14:textId="77777777" w:rsidR="00EB0901" w:rsidRPr="00376654" w:rsidRDefault="00EB0901" w:rsidP="00FA494F">
      <w:pPr>
        <w:pStyle w:val="ListParagraph"/>
        <w:numPr>
          <w:ilvl w:val="0"/>
          <w:numId w:val="33"/>
        </w:numPr>
        <w:ind w:left="714" w:hanging="357"/>
        <w:jc w:val="both"/>
        <w:rPr>
          <w:rFonts w:ascii="Arial" w:hAnsi="Arial" w:cs="Arial"/>
          <w:sz w:val="16"/>
          <w:szCs w:val="16"/>
        </w:rPr>
      </w:pPr>
      <w:r w:rsidRPr="00376654">
        <w:rPr>
          <w:rFonts w:ascii="Arial" w:hAnsi="Arial" w:cs="Arial"/>
          <w:sz w:val="16"/>
          <w:szCs w:val="16"/>
        </w:rPr>
        <w:t>removal of current Employment Services Assessment and Job Capacity Assessment that determine income support entitlement</w:t>
      </w:r>
    </w:p>
    <w:p w14:paraId="5F3FED11" w14:textId="77777777" w:rsidR="00EB0901" w:rsidRPr="00376654" w:rsidRDefault="00EB0901" w:rsidP="00FA494F">
      <w:pPr>
        <w:pStyle w:val="ListParagraph"/>
        <w:numPr>
          <w:ilvl w:val="0"/>
          <w:numId w:val="32"/>
        </w:numPr>
        <w:jc w:val="both"/>
        <w:rPr>
          <w:rFonts w:ascii="Arial" w:hAnsi="Arial" w:cs="Arial"/>
          <w:sz w:val="16"/>
          <w:szCs w:val="16"/>
        </w:rPr>
      </w:pPr>
      <w:r w:rsidRPr="00376654">
        <w:rPr>
          <w:rFonts w:ascii="Arial" w:hAnsi="Arial" w:cs="Arial"/>
          <w:sz w:val="16"/>
          <w:szCs w:val="16"/>
        </w:rPr>
        <w:t>removal of min 8 hours work requirement</w:t>
      </w:r>
    </w:p>
    <w:p w14:paraId="32768AEE" w14:textId="77777777" w:rsidR="00EB0901" w:rsidRPr="00376654" w:rsidRDefault="00EB0901" w:rsidP="00FA494F">
      <w:pPr>
        <w:pStyle w:val="ListParagraph"/>
        <w:numPr>
          <w:ilvl w:val="0"/>
          <w:numId w:val="32"/>
        </w:numPr>
        <w:jc w:val="both"/>
        <w:rPr>
          <w:rFonts w:ascii="Arial" w:hAnsi="Arial" w:cs="Arial"/>
          <w:sz w:val="16"/>
          <w:szCs w:val="16"/>
        </w:rPr>
      </w:pPr>
      <w:r w:rsidRPr="00376654">
        <w:rPr>
          <w:rFonts w:ascii="Arial" w:hAnsi="Arial" w:cs="Arial"/>
          <w:sz w:val="16"/>
          <w:szCs w:val="16"/>
        </w:rPr>
        <w:t>new categories of risk adjusted funding that would enable job development including customised employment</w:t>
      </w:r>
    </w:p>
    <w:p w14:paraId="08BC9991" w14:textId="77777777" w:rsidR="00EB0901" w:rsidRPr="00376654" w:rsidRDefault="00EB0901" w:rsidP="00FA494F">
      <w:pPr>
        <w:pStyle w:val="ListParagraph"/>
        <w:numPr>
          <w:ilvl w:val="0"/>
          <w:numId w:val="32"/>
        </w:numPr>
        <w:jc w:val="both"/>
        <w:rPr>
          <w:rFonts w:ascii="Arial" w:hAnsi="Arial" w:cs="Arial"/>
          <w:sz w:val="16"/>
          <w:szCs w:val="16"/>
        </w:rPr>
      </w:pPr>
      <w:r w:rsidRPr="00376654">
        <w:rPr>
          <w:rFonts w:ascii="Arial" w:hAnsi="Arial" w:cs="Arial"/>
          <w:sz w:val="16"/>
          <w:szCs w:val="16"/>
        </w:rPr>
        <w:t xml:space="preserve">appropriate adjustment of DES performance framework recognising the additional time and work required  </w:t>
      </w:r>
    </w:p>
    <w:p w14:paraId="465BFFA1" w14:textId="77777777" w:rsidR="00EB0901" w:rsidRPr="00376654" w:rsidRDefault="00EB0901" w:rsidP="00FA494F">
      <w:pPr>
        <w:pStyle w:val="ListParagraph"/>
        <w:numPr>
          <w:ilvl w:val="0"/>
          <w:numId w:val="32"/>
        </w:numPr>
        <w:jc w:val="both"/>
        <w:rPr>
          <w:rFonts w:ascii="Arial" w:hAnsi="Arial" w:cs="Arial"/>
          <w:sz w:val="16"/>
          <w:szCs w:val="16"/>
        </w:rPr>
      </w:pPr>
      <w:r w:rsidRPr="00376654">
        <w:rPr>
          <w:rFonts w:ascii="Arial" w:hAnsi="Arial" w:cs="Arial"/>
          <w:sz w:val="16"/>
          <w:szCs w:val="16"/>
        </w:rPr>
        <w:t>new requirement that customised employment is a core skill of DES providers</w:t>
      </w:r>
    </w:p>
    <w:p w14:paraId="526AA6EB" w14:textId="77777777" w:rsidR="00EB0901" w:rsidRPr="00376654" w:rsidRDefault="00EB0901" w:rsidP="00FA494F">
      <w:pPr>
        <w:pStyle w:val="ListParagraph"/>
        <w:numPr>
          <w:ilvl w:val="0"/>
          <w:numId w:val="32"/>
        </w:numPr>
        <w:jc w:val="both"/>
        <w:rPr>
          <w:rFonts w:ascii="Arial" w:hAnsi="Arial" w:cs="Arial"/>
          <w:sz w:val="16"/>
          <w:szCs w:val="16"/>
        </w:rPr>
      </w:pPr>
      <w:proofErr w:type="gramStart"/>
      <w:r w:rsidRPr="00376654">
        <w:rPr>
          <w:rFonts w:ascii="Arial" w:hAnsi="Arial" w:cs="Arial"/>
          <w:sz w:val="16"/>
          <w:szCs w:val="16"/>
        </w:rPr>
        <w:t>removal</w:t>
      </w:r>
      <w:proofErr w:type="gramEnd"/>
      <w:r w:rsidRPr="00376654">
        <w:rPr>
          <w:rFonts w:ascii="Arial" w:hAnsi="Arial" w:cs="Arial"/>
          <w:sz w:val="16"/>
          <w:szCs w:val="16"/>
        </w:rPr>
        <w:t xml:space="preserve"> of restrictions related to working with people who are already in work to support the aspiration that participants have a career, not just a job is to be met.</w:t>
      </w:r>
    </w:p>
  </w:footnote>
  <w:footnote w:id="81">
    <w:p w14:paraId="609260A2" w14:textId="77777777" w:rsidR="00EB0901" w:rsidRPr="00376654" w:rsidRDefault="00EB0901" w:rsidP="00DA2E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Current programs guidance is derived from Section 8 of the </w:t>
      </w:r>
      <w:r w:rsidRPr="00376654">
        <w:rPr>
          <w:rFonts w:ascii="Arial" w:hAnsi="Arial" w:cs="Arial"/>
          <w:i/>
          <w:sz w:val="16"/>
          <w:szCs w:val="16"/>
        </w:rPr>
        <w:t>Disability Services Act 1986</w:t>
      </w:r>
      <w:r w:rsidRPr="00376654">
        <w:rPr>
          <w:rFonts w:ascii="Arial" w:hAnsi="Arial" w:cs="Arial"/>
          <w:sz w:val="16"/>
          <w:szCs w:val="16"/>
        </w:rPr>
        <w:t xml:space="preserve"> that defines supported employment as services for a) people who are unlikely to attain competitive employment and b) people who need substantial ongoing support to obtain and retain employment</w:t>
      </w:r>
    </w:p>
  </w:footnote>
  <w:footnote w:id="82">
    <w:p w14:paraId="6A9209D4" w14:textId="77777777" w:rsidR="00EB0901" w:rsidRPr="00376654" w:rsidRDefault="00EB0901" w:rsidP="00DA2EEB">
      <w:pPr>
        <w:pStyle w:val="FootnoteText"/>
        <w:rPr>
          <w:rFonts w:ascii="Arial" w:hAnsi="Arial" w:cs="Arial"/>
        </w:rPr>
      </w:pPr>
      <w:r w:rsidRPr="00376654">
        <w:rPr>
          <w:rStyle w:val="FootnoteReference"/>
          <w:rFonts w:ascii="Arial" w:hAnsi="Arial" w:cs="Arial"/>
          <w:sz w:val="16"/>
          <w:szCs w:val="16"/>
        </w:rPr>
        <w:footnoteRef/>
      </w:r>
      <w:r w:rsidRPr="00376654">
        <w:rPr>
          <w:rFonts w:ascii="Arial" w:hAnsi="Arial" w:cs="Arial"/>
          <w:sz w:val="16"/>
          <w:szCs w:val="16"/>
        </w:rPr>
        <w:t xml:space="preserve"> NDIS, “Supporting NDIS participants’ employment goals” p4 (undated discussion paper distributed by to the NDIS Participant Employment Taskforce</w:t>
      </w:r>
    </w:p>
  </w:footnote>
  <w:footnote w:id="83">
    <w:p w14:paraId="7F900831" w14:textId="77777777" w:rsidR="00EB0901" w:rsidRPr="00950E92" w:rsidRDefault="00EB0901" w:rsidP="00DA2E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w:t>
      </w:r>
      <w:r w:rsidRPr="00376654">
        <w:rPr>
          <w:rFonts w:ascii="Arial" w:hAnsi="Arial" w:cs="Arial"/>
          <w:color w:val="000000" w:themeColor="text1"/>
          <w:sz w:val="16"/>
          <w:szCs w:val="16"/>
        </w:rPr>
        <w:t>Regression analysis models are used to determine the number of participants expected to be in paid employment at review based on the characteristics of the participants supported by the provider</w:t>
      </w:r>
    </w:p>
  </w:footnote>
  <w:footnote w:id="84">
    <w:p w14:paraId="53973B82" w14:textId="77777777" w:rsidR="00EB0901" w:rsidRPr="00376654" w:rsidRDefault="00EB0901" w:rsidP="00056990">
      <w:pPr>
        <w:pStyle w:val="NormalWeb"/>
        <w:shd w:val="clear" w:color="auto" w:fill="FFFFFF"/>
        <w:spacing w:before="0" w:beforeAutospacing="0" w:after="0" w:afterAutospacing="0"/>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Excluding participants earning a wage of $34/hour or more, as the additional employment income per hour more than offsets the loss of DSP income </w:t>
      </w:r>
    </w:p>
  </w:footnote>
  <w:footnote w:id="85">
    <w:p w14:paraId="6BD2BFDE" w14:textId="77777777" w:rsidR="00EB0901" w:rsidRPr="00376654" w:rsidRDefault="00EB0901" w:rsidP="00056990">
      <w:pPr>
        <w:pStyle w:val="NormalWeb"/>
        <w:shd w:val="clear" w:color="auto" w:fill="FFFFFF"/>
        <w:spacing w:before="0" w:beforeAutospacing="0" w:after="0" w:afterAutospacing="0"/>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Participants employed under an Australian Disability Enterprise agreement or Supported Wage System are exempt from this rule </w:t>
      </w:r>
    </w:p>
    <w:p w14:paraId="0F179918" w14:textId="77777777" w:rsidR="00EB0901" w:rsidRPr="008D25FC" w:rsidRDefault="00EB0901" w:rsidP="00056990">
      <w:pPr>
        <w:pStyle w:val="FootnoteText"/>
        <w:rPr>
          <w:rFonts w:ascii="Calibri" w:hAnsi="Calibri" w:cs="Calibri"/>
          <w:sz w:val="16"/>
          <w:szCs w:val="16"/>
        </w:rPr>
      </w:pPr>
    </w:p>
  </w:footnote>
  <w:footnote w:id="86">
    <w:p w14:paraId="1758E17F" w14:textId="77777777" w:rsidR="00EB0901" w:rsidRPr="00376654" w:rsidRDefault="00EB0901" w:rsidP="00056990">
      <w:pPr>
        <w:pStyle w:val="NormalWeb"/>
        <w:shd w:val="clear" w:color="auto" w:fill="FFFFFF"/>
        <w:spacing w:before="0" w:beforeAutospacing="0" w:after="0" w:afterAutospacing="0"/>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Change in employment income (net of taxation) and DSP benefits received. A positive number indicates more disposable income for participants (approximately 159k NDIS participants are considered in this analysis).</w:t>
      </w:r>
    </w:p>
  </w:footnote>
  <w:footnote w:id="87">
    <w:p w14:paraId="47CF8C52" w14:textId="77777777" w:rsidR="00EB0901" w:rsidRPr="00376654" w:rsidRDefault="00EB0901" w:rsidP="00056990">
      <w:pPr>
        <w:pStyle w:val="NormalWeb"/>
        <w:shd w:val="clear" w:color="auto" w:fill="FFFFFF"/>
        <w:spacing w:before="0" w:beforeAutospacing="0" w:after="0" w:afterAutospacing="0"/>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Change in taxation revenue and expenditure on DSP benefits. A positive number indicates a higher net revenue for the government, i.e. additional taxation revenue exceeds the increase in DSP expenditure.</w:t>
      </w:r>
    </w:p>
  </w:footnote>
  <w:footnote w:id="88">
    <w:p w14:paraId="0046EEB3" w14:textId="77777777" w:rsidR="00EB0901" w:rsidRPr="00376654" w:rsidRDefault="00EB0901" w:rsidP="00056990">
      <w:pPr>
        <w:pStyle w:val="NormalWeb"/>
        <w:shd w:val="clear" w:color="auto" w:fill="FFFFFF"/>
        <w:spacing w:before="0" w:beforeAutospacing="0" w:after="0" w:afterAutospacing="0"/>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Estimates are based on a scenario that assumes a 5% uplift in workforce participation driven by the reduced disincentive associated with a reduction in the penalty rate </w:t>
      </w:r>
    </w:p>
    <w:p w14:paraId="3C3FF263" w14:textId="77777777" w:rsidR="00EB0901" w:rsidRPr="008D25FC" w:rsidRDefault="00EB0901" w:rsidP="00056990">
      <w:pPr>
        <w:pStyle w:val="FootnoteText"/>
        <w:rPr>
          <w:rFonts w:ascii="Calibri" w:hAnsi="Calibri" w:cs="Calibri"/>
          <w:sz w:val="16"/>
          <w:szCs w:val="16"/>
        </w:rPr>
      </w:pPr>
    </w:p>
  </w:footnote>
  <w:footnote w:id="89">
    <w:p w14:paraId="7C42A3FE" w14:textId="77777777" w:rsidR="00EB0901" w:rsidRPr="00376654" w:rsidRDefault="00EB0901" w:rsidP="00A6532E">
      <w:pPr>
        <w:pStyle w:val="FootnoteText"/>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Melbourne Disability Institute&amp; Summer Foundation (2020), </w:t>
      </w:r>
      <w:r w:rsidRPr="00376654">
        <w:rPr>
          <w:rFonts w:ascii="Arial" w:hAnsi="Arial" w:cs="Arial"/>
          <w:i/>
          <w:sz w:val="16"/>
          <w:szCs w:val="16"/>
        </w:rPr>
        <w:t>Accessible housing: the way forward,</w:t>
      </w:r>
      <w:r w:rsidRPr="00376654">
        <w:rPr>
          <w:rFonts w:ascii="Arial" w:hAnsi="Arial" w:cs="Arial"/>
          <w:sz w:val="16"/>
          <w:szCs w:val="16"/>
        </w:rPr>
        <w:t xml:space="preserve"> Response to the Australian Building Codes Board Consultation </w:t>
      </w:r>
      <w:proofErr w:type="spellStart"/>
      <w:r w:rsidRPr="00376654">
        <w:rPr>
          <w:rFonts w:ascii="Arial" w:hAnsi="Arial" w:cs="Arial"/>
          <w:sz w:val="16"/>
          <w:szCs w:val="16"/>
        </w:rPr>
        <w:t>RIS</w:t>
      </w:r>
      <w:proofErr w:type="spellEnd"/>
      <w:r w:rsidRPr="00376654">
        <w:rPr>
          <w:rFonts w:ascii="Arial" w:hAnsi="Arial" w:cs="Arial"/>
          <w:sz w:val="16"/>
          <w:szCs w:val="16"/>
        </w:rPr>
        <w:t>, p20</w:t>
      </w:r>
    </w:p>
  </w:footnote>
  <w:footnote w:id="90">
    <w:p w14:paraId="239A424F" w14:textId="77777777" w:rsidR="00EB0901" w:rsidRPr="00376654" w:rsidRDefault="00EB0901" w:rsidP="00A6532E">
      <w:pPr>
        <w:pStyle w:val="NormalWeb"/>
        <w:spacing w:before="0" w:beforeAutospacing="0" w:after="0" w:afterAutospacing="0"/>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Australian Civil Society Shadow Report to the United Nations Committee on the Rights of Persons with Disabilities (2019) in response to the List of issues prior to the submission of the combined second and third periodic reports of Australia [</w:t>
      </w:r>
      <w:proofErr w:type="spellStart"/>
      <w:r w:rsidRPr="00376654">
        <w:rPr>
          <w:rFonts w:ascii="Arial" w:hAnsi="Arial" w:cs="Arial"/>
          <w:sz w:val="16"/>
          <w:szCs w:val="16"/>
        </w:rPr>
        <w:t>CRPD</w:t>
      </w:r>
      <w:proofErr w:type="spellEnd"/>
      <w:r w:rsidRPr="00376654">
        <w:rPr>
          <w:rFonts w:ascii="Arial" w:hAnsi="Arial" w:cs="Arial"/>
          <w:sz w:val="16"/>
          <w:szCs w:val="16"/>
        </w:rPr>
        <w:t>/C/</w:t>
      </w:r>
      <w:proofErr w:type="spellStart"/>
      <w:r w:rsidRPr="00376654">
        <w:rPr>
          <w:rFonts w:ascii="Arial" w:hAnsi="Arial" w:cs="Arial"/>
          <w:sz w:val="16"/>
          <w:szCs w:val="16"/>
        </w:rPr>
        <w:t>AUS</w:t>
      </w:r>
      <w:proofErr w:type="spellEnd"/>
      <w:r w:rsidRPr="00376654">
        <w:rPr>
          <w:rFonts w:ascii="Arial" w:hAnsi="Arial" w:cs="Arial"/>
          <w:sz w:val="16"/>
          <w:szCs w:val="16"/>
        </w:rPr>
        <w:t>/</w:t>
      </w:r>
      <w:proofErr w:type="spellStart"/>
      <w:r w:rsidRPr="00376654">
        <w:rPr>
          <w:rFonts w:ascii="Arial" w:hAnsi="Arial" w:cs="Arial"/>
          <w:sz w:val="16"/>
          <w:szCs w:val="16"/>
        </w:rPr>
        <w:t>QPR</w:t>
      </w:r>
      <w:proofErr w:type="spellEnd"/>
      <w:r w:rsidRPr="00376654">
        <w:rPr>
          <w:rFonts w:ascii="Arial" w:hAnsi="Arial" w:cs="Arial"/>
          <w:sz w:val="16"/>
          <w:szCs w:val="16"/>
        </w:rPr>
        <w:t xml:space="preserve">/2-3]. Compiled by the Australian Civil Society </w:t>
      </w:r>
      <w:proofErr w:type="spellStart"/>
      <w:r w:rsidRPr="00376654">
        <w:rPr>
          <w:rFonts w:ascii="Arial" w:hAnsi="Arial" w:cs="Arial"/>
          <w:sz w:val="16"/>
          <w:szCs w:val="16"/>
        </w:rPr>
        <w:t>CRPD</w:t>
      </w:r>
      <w:proofErr w:type="spellEnd"/>
      <w:r w:rsidRPr="00376654">
        <w:rPr>
          <w:rFonts w:ascii="Arial" w:hAnsi="Arial" w:cs="Arial"/>
          <w:sz w:val="16"/>
          <w:szCs w:val="16"/>
        </w:rPr>
        <w:t xml:space="preserve"> Shadow Report Working Group, July 2019. P31</w:t>
      </w:r>
    </w:p>
  </w:footnote>
  <w:footnote w:id="91">
    <w:p w14:paraId="6FEE8E10" w14:textId="77777777" w:rsidR="00EB0901" w:rsidRPr="00376654" w:rsidRDefault="00EB0901" w:rsidP="00A6532E">
      <w:pPr>
        <w:pStyle w:val="NormalWeb"/>
        <w:spacing w:before="0" w:beforeAutospacing="0" w:after="0" w:afterAutospacing="0"/>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This is due to the voluntary nature of the target and the number of compliant houses currently being produced. See: Senate Standing Committee on Community Affairs (29 November 2017) </w:t>
      </w:r>
      <w:r w:rsidRPr="00376654">
        <w:rPr>
          <w:rFonts w:ascii="Arial" w:hAnsi="Arial" w:cs="Arial"/>
          <w:color w:val="1E5B9E"/>
          <w:sz w:val="16"/>
          <w:szCs w:val="16"/>
        </w:rPr>
        <w:t>Delivery of outcomes under the National Disability Strategy 2010-2020 to build inclusive and accessible communities</w:t>
      </w:r>
      <w:r w:rsidRPr="00376654">
        <w:rPr>
          <w:rFonts w:ascii="Arial" w:hAnsi="Arial" w:cs="Arial"/>
          <w:sz w:val="16"/>
          <w:szCs w:val="16"/>
        </w:rPr>
        <w:t xml:space="preserve">. Commonwealth of Australia. </w:t>
      </w:r>
    </w:p>
  </w:footnote>
  <w:footnote w:id="92">
    <w:p w14:paraId="2DCCF2F3" w14:textId="77777777" w:rsidR="00EB0901" w:rsidRPr="003D1790" w:rsidRDefault="00EB0901" w:rsidP="00A6532E">
      <w:pPr>
        <w:pStyle w:val="NormalWeb"/>
        <w:spacing w:before="0" w:beforeAutospacing="0" w:after="0" w:afterAutospacing="0"/>
        <w:rPr>
          <w:rFonts w:ascii="Calibri" w:hAnsi="Calibri"/>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Australian Government (2016) National Disability Strategy 2010-2020: Progress Report to </w:t>
      </w:r>
      <w:proofErr w:type="spellStart"/>
      <w:r w:rsidRPr="00376654">
        <w:rPr>
          <w:rFonts w:ascii="Arial" w:hAnsi="Arial" w:cs="Arial"/>
          <w:sz w:val="16"/>
          <w:szCs w:val="16"/>
        </w:rPr>
        <w:t>COAG</w:t>
      </w:r>
      <w:proofErr w:type="spellEnd"/>
      <w:r w:rsidRPr="00376654">
        <w:rPr>
          <w:rFonts w:ascii="Arial" w:hAnsi="Arial" w:cs="Arial"/>
          <w:sz w:val="16"/>
          <w:szCs w:val="16"/>
        </w:rPr>
        <w:t>.</w:t>
      </w:r>
      <w:r w:rsidRPr="003D1790">
        <w:rPr>
          <w:rFonts w:ascii="Calibri" w:hAnsi="Calibri"/>
          <w:sz w:val="16"/>
          <w:szCs w:val="16"/>
        </w:rPr>
        <w:t xml:space="preserve"> </w:t>
      </w:r>
    </w:p>
  </w:footnote>
  <w:footnote w:id="93">
    <w:p w14:paraId="2A9126ED" w14:textId="77777777" w:rsidR="00EB0901" w:rsidRPr="00376654" w:rsidRDefault="00EB0901" w:rsidP="00A6532E">
      <w:pPr>
        <w:pStyle w:val="FootnoteText"/>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Melbourne Disability Institute op cit.</w:t>
      </w:r>
    </w:p>
  </w:footnote>
  <w:footnote w:id="94">
    <w:p w14:paraId="1D8F12FD" w14:textId="77777777" w:rsidR="00EB0901" w:rsidRPr="00376654" w:rsidRDefault="00EB0901" w:rsidP="00A6532E">
      <w:pPr>
        <w:pStyle w:val="FootnoteText"/>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Ibid p5</w:t>
      </w:r>
    </w:p>
  </w:footnote>
  <w:footnote w:id="95">
    <w:p w14:paraId="14D832EE" w14:textId="77777777" w:rsidR="00EB0901" w:rsidRPr="00376654" w:rsidRDefault="00EB0901" w:rsidP="00A6532E">
      <w:pPr>
        <w:pStyle w:val="FootnoteText"/>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DSS Young people in residential aged care action plan. Accessed </w:t>
      </w:r>
      <w:hyperlink r:id="rId5" w:history="1">
        <w:r w:rsidRPr="00376654">
          <w:rPr>
            <w:rStyle w:val="Hyperlink"/>
            <w:rFonts w:ascii="Arial" w:eastAsiaTheme="majorEastAsia" w:hAnsi="Arial" w:cs="Arial"/>
            <w:sz w:val="16"/>
            <w:szCs w:val="16"/>
          </w:rPr>
          <w:t>Link to Paper</w:t>
        </w:r>
      </w:hyperlink>
    </w:p>
  </w:footnote>
  <w:footnote w:id="96">
    <w:p w14:paraId="45267EB8" w14:textId="77777777" w:rsidR="00EB0901" w:rsidRPr="00376654" w:rsidRDefault="00EB0901" w:rsidP="00A6532E">
      <w:pPr>
        <w:pStyle w:val="FootnoteText"/>
        <w:rPr>
          <w:rFonts w:ascii="Arial" w:hAnsi="Arial" w:cs="Arial"/>
          <w:sz w:val="16"/>
          <w:szCs w:val="16"/>
          <w:lang w:val="en-US"/>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w:t>
      </w:r>
      <w:proofErr w:type="spellStart"/>
      <w:r w:rsidRPr="00376654">
        <w:rPr>
          <w:rFonts w:ascii="Arial" w:hAnsi="Arial" w:cs="Arial"/>
          <w:sz w:val="16"/>
          <w:szCs w:val="16"/>
        </w:rPr>
        <w:t>Bigby</w:t>
      </w:r>
      <w:proofErr w:type="spellEnd"/>
      <w:r w:rsidRPr="00376654">
        <w:rPr>
          <w:rFonts w:ascii="Arial" w:hAnsi="Arial" w:cs="Arial"/>
          <w:sz w:val="16"/>
          <w:szCs w:val="16"/>
        </w:rPr>
        <w:t xml:space="preserve">, C., </w:t>
      </w:r>
      <w:proofErr w:type="spellStart"/>
      <w:r w:rsidRPr="00376654">
        <w:rPr>
          <w:rFonts w:ascii="Arial" w:hAnsi="Arial" w:cs="Arial"/>
          <w:sz w:val="16"/>
          <w:szCs w:val="16"/>
        </w:rPr>
        <w:t>Bould</w:t>
      </w:r>
      <w:proofErr w:type="spellEnd"/>
      <w:r w:rsidRPr="00376654">
        <w:rPr>
          <w:rFonts w:ascii="Arial" w:hAnsi="Arial" w:cs="Arial"/>
          <w:sz w:val="16"/>
          <w:szCs w:val="16"/>
        </w:rPr>
        <w:t>, E., &amp; Beadle Brown, J., (2015), Optimising outcomes for people with intellectual disability in supported living arrangements,</w:t>
      </w:r>
      <w:r w:rsidRPr="00376654">
        <w:rPr>
          <w:rFonts w:ascii="Arial" w:hAnsi="Arial" w:cs="Arial"/>
          <w:color w:val="000000"/>
          <w:sz w:val="16"/>
          <w:szCs w:val="16"/>
        </w:rPr>
        <w:t xml:space="preserve"> </w:t>
      </w:r>
      <w:r w:rsidRPr="00376654">
        <w:rPr>
          <w:rFonts w:ascii="Arial" w:hAnsi="Arial" w:cs="Arial"/>
          <w:sz w:val="16"/>
          <w:szCs w:val="16"/>
        </w:rPr>
        <w:t>p12</w:t>
      </w:r>
    </w:p>
  </w:footnote>
  <w:footnote w:id="97">
    <w:p w14:paraId="70D843C4" w14:textId="77777777" w:rsidR="00EB0901" w:rsidRPr="00376654" w:rsidRDefault="00EB0901" w:rsidP="00A6532E">
      <w:pPr>
        <w:jc w:val="both"/>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NDIA actuarial data indicates that </w:t>
      </w:r>
      <w:r w:rsidRPr="00376654">
        <w:rPr>
          <w:rFonts w:ascii="Arial" w:hAnsi="Arial" w:cs="Arial"/>
          <w:iCs/>
          <w:sz w:val="16"/>
          <w:szCs w:val="16"/>
        </w:rPr>
        <w:t>whilst health and wellbeing of participants has improved under the NDIS, health and wellbeing of families and carers has deteriorated.</w:t>
      </w:r>
    </w:p>
    <w:p w14:paraId="33AC97C3" w14:textId="77777777" w:rsidR="00EB0901" w:rsidRPr="00B5606A" w:rsidRDefault="00EB0901" w:rsidP="00A6532E">
      <w:pPr>
        <w:pStyle w:val="FootnoteText"/>
        <w:rPr>
          <w:rFonts w:ascii="Calibri" w:hAnsi="Calibri"/>
          <w:sz w:val="16"/>
          <w:szCs w:val="16"/>
        </w:rPr>
      </w:pPr>
    </w:p>
  </w:footnote>
  <w:footnote w:id="98">
    <w:p w14:paraId="7F46DA7E" w14:textId="77777777" w:rsidR="00EB0901" w:rsidRPr="00376654" w:rsidRDefault="00EB0901" w:rsidP="00A6532E">
      <w:pPr>
        <w:pStyle w:val="FootnoteText"/>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Melbourne Disability Institute &amp; Summer Foundation (2020), </w:t>
      </w:r>
      <w:r w:rsidRPr="00376654">
        <w:rPr>
          <w:rFonts w:ascii="Arial" w:hAnsi="Arial" w:cs="Arial"/>
          <w:i/>
          <w:sz w:val="16"/>
          <w:szCs w:val="16"/>
        </w:rPr>
        <w:t>Accessible housing: the way forward,</w:t>
      </w:r>
      <w:r w:rsidRPr="00376654">
        <w:rPr>
          <w:rFonts w:ascii="Arial" w:hAnsi="Arial" w:cs="Arial"/>
          <w:sz w:val="16"/>
          <w:szCs w:val="16"/>
        </w:rPr>
        <w:t xml:space="preserve"> Response to the Australian Building Codes Board Consultation </w:t>
      </w:r>
      <w:proofErr w:type="spellStart"/>
      <w:r w:rsidRPr="00376654">
        <w:rPr>
          <w:rFonts w:ascii="Arial" w:hAnsi="Arial" w:cs="Arial"/>
          <w:sz w:val="16"/>
          <w:szCs w:val="16"/>
        </w:rPr>
        <w:t>RIS</w:t>
      </w:r>
      <w:proofErr w:type="spellEnd"/>
    </w:p>
  </w:footnote>
  <w:footnote w:id="99">
    <w:p w14:paraId="5C391EFD" w14:textId="77777777" w:rsidR="00EB0901" w:rsidRPr="00376654" w:rsidRDefault="00EB0901" w:rsidP="00A6532E">
      <w:pPr>
        <w:jc w:val="both"/>
        <w:rPr>
          <w:rFonts w:ascii="Arial" w:hAnsi="Arial" w:cs="Arial"/>
          <w:sz w:val="16"/>
          <w:szCs w:val="16"/>
        </w:rPr>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Op </w:t>
      </w:r>
      <w:proofErr w:type="spellStart"/>
      <w:r w:rsidRPr="00376654">
        <w:rPr>
          <w:rFonts w:ascii="Arial" w:hAnsi="Arial" w:cs="Arial"/>
          <w:sz w:val="16"/>
          <w:szCs w:val="16"/>
        </w:rPr>
        <w:t>cit</w:t>
      </w:r>
      <w:proofErr w:type="spellEnd"/>
      <w:r w:rsidRPr="00376654">
        <w:rPr>
          <w:rFonts w:ascii="Arial" w:hAnsi="Arial" w:cs="Arial"/>
          <w:sz w:val="16"/>
          <w:szCs w:val="16"/>
        </w:rPr>
        <w:t xml:space="preserve">, Option 2 of the </w:t>
      </w:r>
      <w:proofErr w:type="spellStart"/>
      <w:r w:rsidRPr="00376654">
        <w:rPr>
          <w:rFonts w:ascii="Arial" w:hAnsi="Arial" w:cs="Arial"/>
          <w:sz w:val="16"/>
          <w:szCs w:val="16"/>
        </w:rPr>
        <w:t>RIS</w:t>
      </w:r>
      <w:proofErr w:type="spellEnd"/>
    </w:p>
  </w:footnote>
  <w:footnote w:id="100">
    <w:p w14:paraId="1666BCA2" w14:textId="77777777" w:rsidR="00EB0901" w:rsidRDefault="00EB0901" w:rsidP="00A6532E">
      <w:pPr>
        <w:pStyle w:val="FootnoteText"/>
      </w:pPr>
      <w:r w:rsidRPr="00376654">
        <w:rPr>
          <w:rStyle w:val="FootnoteReference"/>
          <w:rFonts w:ascii="Arial" w:eastAsiaTheme="majorEastAsia" w:hAnsi="Arial" w:cs="Arial"/>
          <w:sz w:val="16"/>
          <w:szCs w:val="16"/>
        </w:rPr>
        <w:footnoteRef/>
      </w:r>
      <w:r w:rsidRPr="00376654">
        <w:rPr>
          <w:rFonts w:ascii="Arial" w:hAnsi="Arial" w:cs="Arial"/>
          <w:sz w:val="16"/>
          <w:szCs w:val="16"/>
        </w:rPr>
        <w:t xml:space="preserve"> Op </w:t>
      </w:r>
      <w:proofErr w:type="spellStart"/>
      <w:r w:rsidRPr="00376654">
        <w:rPr>
          <w:rFonts w:ascii="Arial" w:hAnsi="Arial" w:cs="Arial"/>
          <w:sz w:val="16"/>
          <w:szCs w:val="16"/>
        </w:rPr>
        <w:t>cit</w:t>
      </w:r>
      <w:proofErr w:type="spellEnd"/>
      <w:r w:rsidRPr="00376654">
        <w:rPr>
          <w:rFonts w:ascii="Arial" w:hAnsi="Arial" w:cs="Arial"/>
          <w:sz w:val="16"/>
          <w:szCs w:val="16"/>
        </w:rPr>
        <w:t xml:space="preserve">, Option 5 of the </w:t>
      </w:r>
      <w:proofErr w:type="spellStart"/>
      <w:r w:rsidRPr="00376654">
        <w:rPr>
          <w:rFonts w:ascii="Arial" w:hAnsi="Arial" w:cs="Arial"/>
          <w:sz w:val="16"/>
          <w:szCs w:val="16"/>
        </w:rPr>
        <w:t>RIS</w:t>
      </w:r>
      <w:proofErr w:type="spellEnd"/>
    </w:p>
  </w:footnote>
  <w:footnote w:id="101">
    <w:p w14:paraId="2B52D113" w14:textId="0FA613CB" w:rsidR="00EB0901" w:rsidRPr="00376654" w:rsidRDefault="00EB0901" w:rsidP="006D24EB">
      <w:pPr>
        <w:pStyle w:val="FootnoteText"/>
        <w:rPr>
          <w:rFonts w:ascii="Arial" w:hAnsi="Arial" w:cs="Arial"/>
        </w:rPr>
      </w:pPr>
      <w:r w:rsidRPr="00376654">
        <w:rPr>
          <w:rStyle w:val="FootnoteReference"/>
          <w:rFonts w:ascii="Arial" w:hAnsi="Arial" w:cs="Arial"/>
          <w:sz w:val="16"/>
          <w:szCs w:val="16"/>
        </w:rPr>
        <w:footnoteRef/>
      </w:r>
      <w:r w:rsidRPr="00376654">
        <w:rPr>
          <w:rFonts w:ascii="Arial" w:hAnsi="Arial" w:cs="Arial"/>
          <w:sz w:val="16"/>
          <w:szCs w:val="16"/>
        </w:rPr>
        <w:t xml:space="preserve"> NSW CID </w:t>
      </w:r>
      <w:r w:rsidRPr="00376654">
        <w:rPr>
          <w:rFonts w:ascii="Arial" w:hAnsi="Arial" w:cs="Arial"/>
          <w:color w:val="000000" w:themeColor="text1"/>
          <w:sz w:val="16"/>
          <w:szCs w:val="16"/>
        </w:rPr>
        <w:t>2017 Roundtable on Meeting Complex Behaviour Support Needs in the NDIS Accessed https://cid.org.au/our-stories/a-pathway-through-complexity/ 15 September 2020</w:t>
      </w:r>
    </w:p>
  </w:footnote>
  <w:footnote w:id="102">
    <w:p w14:paraId="232B7F86" w14:textId="77777777" w:rsidR="00EB0901" w:rsidRPr="00376654" w:rsidRDefault="00EB0901" w:rsidP="006D24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A project based in NSW Health that coordinated a small number of people with complex needs across the NDIS and mainstream services</w:t>
      </w:r>
    </w:p>
  </w:footnote>
  <w:footnote w:id="103">
    <w:p w14:paraId="56C8054E" w14:textId="77777777" w:rsidR="00EB0901" w:rsidRPr="00376654" w:rsidRDefault="00EB0901" w:rsidP="006D24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A transition support, established to maintain case coordination and clinical team residue of the Community Justice Program where the NDIS had been inadequate for an individual</w:t>
      </w:r>
    </w:p>
  </w:footnote>
  <w:footnote w:id="104">
    <w:p w14:paraId="52806211" w14:textId="77777777" w:rsidR="00EB0901" w:rsidRPr="0000088B" w:rsidRDefault="00EB0901" w:rsidP="006D24EB">
      <w:pPr>
        <w:pStyle w:val="FootnoteText"/>
        <w:rPr>
          <w:rFonts w:ascii="Calibri" w:hAnsi="Calibri" w:cs="Calibri"/>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Provided screening and assessment as to whether a defendant had a cognitive impairment, supporting access to the NDIS and providing a diversion plan to support dismissal of charges.</w:t>
      </w:r>
      <w:r w:rsidRPr="0000088B">
        <w:rPr>
          <w:rFonts w:ascii="Calibri" w:hAnsi="Calibri" w:cs="Calibri"/>
          <w:sz w:val="16"/>
          <w:szCs w:val="16"/>
        </w:rPr>
        <w:t xml:space="preserve"> </w:t>
      </w:r>
    </w:p>
  </w:footnote>
  <w:footnote w:id="105">
    <w:p w14:paraId="223F1320" w14:textId="77777777" w:rsidR="00EB0901" w:rsidRPr="00376654" w:rsidRDefault="00EB0901" w:rsidP="006D24EB">
      <w:pPr>
        <w:shd w:val="clear" w:color="auto" w:fill="FCF9F7"/>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w:t>
      </w:r>
      <w:r w:rsidRPr="00376654">
        <w:rPr>
          <w:rFonts w:ascii="Arial" w:hAnsi="Arial" w:cs="Arial"/>
          <w:color w:val="070707"/>
          <w:sz w:val="16"/>
          <w:szCs w:val="16"/>
        </w:rPr>
        <w:t xml:space="preserve">Robinson, S., Valentine, k., Newton, B. J., Smyth, C., &amp; </w:t>
      </w:r>
      <w:proofErr w:type="spellStart"/>
      <w:r w:rsidRPr="00376654">
        <w:rPr>
          <w:rFonts w:ascii="Arial" w:hAnsi="Arial" w:cs="Arial"/>
          <w:color w:val="070707"/>
          <w:sz w:val="16"/>
          <w:szCs w:val="16"/>
        </w:rPr>
        <w:t>Parmenter</w:t>
      </w:r>
      <w:proofErr w:type="spellEnd"/>
      <w:r w:rsidRPr="00376654">
        <w:rPr>
          <w:rFonts w:ascii="Arial" w:hAnsi="Arial" w:cs="Arial"/>
          <w:color w:val="070707"/>
          <w:sz w:val="16"/>
          <w:szCs w:val="16"/>
        </w:rPr>
        <w:t xml:space="preserve">, N. (2020). Violence prevention and early intervention for mothers and children with disability: Building promising practice (Research report, 16/2020). Sydney: </w:t>
      </w:r>
      <w:proofErr w:type="spellStart"/>
      <w:r w:rsidRPr="00376654">
        <w:rPr>
          <w:rFonts w:ascii="Arial" w:hAnsi="Arial" w:cs="Arial"/>
          <w:color w:val="070707"/>
          <w:sz w:val="16"/>
          <w:szCs w:val="16"/>
        </w:rPr>
        <w:t>ANROWS</w:t>
      </w:r>
      <w:proofErr w:type="spellEnd"/>
      <w:r w:rsidRPr="00376654">
        <w:rPr>
          <w:rFonts w:ascii="Arial" w:hAnsi="Arial" w:cs="Arial"/>
          <w:color w:val="070707"/>
          <w:sz w:val="16"/>
          <w:szCs w:val="16"/>
        </w:rPr>
        <w:t xml:space="preserve">. </w:t>
      </w:r>
    </w:p>
  </w:footnote>
  <w:footnote w:id="106">
    <w:p w14:paraId="68CD6A25" w14:textId="77777777" w:rsidR="00EB0901" w:rsidRPr="00376654" w:rsidRDefault="00EB0901" w:rsidP="006D24EB">
      <w:pPr>
        <w:pStyle w:val="NormalWeb"/>
        <w:spacing w:before="0" w:beforeAutospacing="0" w:after="0" w:afterAutospacing="0"/>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Reporting on $2.058m in funding to UN in Convention on the rights of Persons with Disabilities, Combined second and third periodic reports submitted by Australia under article 35 of the Convention, Due 2018 Issue 6 pt. 65, p9</w:t>
      </w:r>
    </w:p>
  </w:footnote>
  <w:footnote w:id="107">
    <w:p w14:paraId="2B6DFE23" w14:textId="77777777" w:rsidR="00EB0901" w:rsidRPr="00376654" w:rsidRDefault="00EB0901" w:rsidP="006D24EB">
      <w:pPr>
        <w:pStyle w:val="NormalWeb"/>
        <w:spacing w:before="0" w:beforeAutospacing="0" w:after="0" w:afterAutospacing="0"/>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Australian Civil Society Shadow Report to the United Nations Committee on the Rights of Persons with Disabilities (2019) in response to the List of issues prior to the submission of the combined second and third periodic reports of Australia [</w:t>
      </w:r>
      <w:proofErr w:type="spellStart"/>
      <w:r w:rsidRPr="00376654">
        <w:rPr>
          <w:rFonts w:ascii="Arial" w:hAnsi="Arial" w:cs="Arial"/>
          <w:sz w:val="16"/>
          <w:szCs w:val="16"/>
        </w:rPr>
        <w:t>CRPD</w:t>
      </w:r>
      <w:proofErr w:type="spellEnd"/>
      <w:r w:rsidRPr="00376654">
        <w:rPr>
          <w:rFonts w:ascii="Arial" w:hAnsi="Arial" w:cs="Arial"/>
          <w:sz w:val="16"/>
          <w:szCs w:val="16"/>
        </w:rPr>
        <w:t>/C/</w:t>
      </w:r>
      <w:proofErr w:type="spellStart"/>
      <w:r w:rsidRPr="00376654">
        <w:rPr>
          <w:rFonts w:ascii="Arial" w:hAnsi="Arial" w:cs="Arial"/>
          <w:sz w:val="16"/>
          <w:szCs w:val="16"/>
        </w:rPr>
        <w:t>AUS</w:t>
      </w:r>
      <w:proofErr w:type="spellEnd"/>
      <w:r w:rsidRPr="00376654">
        <w:rPr>
          <w:rFonts w:ascii="Arial" w:hAnsi="Arial" w:cs="Arial"/>
          <w:sz w:val="16"/>
          <w:szCs w:val="16"/>
        </w:rPr>
        <w:t>/</w:t>
      </w:r>
      <w:proofErr w:type="spellStart"/>
      <w:r w:rsidRPr="00376654">
        <w:rPr>
          <w:rFonts w:ascii="Arial" w:hAnsi="Arial" w:cs="Arial"/>
          <w:sz w:val="16"/>
          <w:szCs w:val="16"/>
        </w:rPr>
        <w:t>QPR</w:t>
      </w:r>
      <w:proofErr w:type="spellEnd"/>
      <w:r w:rsidRPr="00376654">
        <w:rPr>
          <w:rFonts w:ascii="Arial" w:hAnsi="Arial" w:cs="Arial"/>
          <w:sz w:val="16"/>
          <w:szCs w:val="16"/>
        </w:rPr>
        <w:t xml:space="preserve">/2-3]. Compiled by the Australian Civil Society </w:t>
      </w:r>
      <w:proofErr w:type="spellStart"/>
      <w:r w:rsidRPr="00376654">
        <w:rPr>
          <w:rFonts w:ascii="Arial" w:hAnsi="Arial" w:cs="Arial"/>
          <w:sz w:val="16"/>
          <w:szCs w:val="16"/>
        </w:rPr>
        <w:t>CRPD</w:t>
      </w:r>
      <w:proofErr w:type="spellEnd"/>
      <w:r w:rsidRPr="00376654">
        <w:rPr>
          <w:rFonts w:ascii="Arial" w:hAnsi="Arial" w:cs="Arial"/>
          <w:sz w:val="16"/>
          <w:szCs w:val="16"/>
        </w:rPr>
        <w:t xml:space="preserve"> Shadow Report Working Group, July 2019. </w:t>
      </w:r>
    </w:p>
  </w:footnote>
  <w:footnote w:id="108">
    <w:p w14:paraId="35BB3F62" w14:textId="77777777" w:rsidR="00EB0901" w:rsidRPr="00376654" w:rsidRDefault="00EB0901" w:rsidP="006D24EB">
      <w:pPr>
        <w:pStyle w:val="FootnoteText"/>
        <w:rPr>
          <w:rFonts w:ascii="Arial" w:hAnsi="Arial" w:cs="Arial"/>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Op </w:t>
      </w:r>
      <w:proofErr w:type="spellStart"/>
      <w:r w:rsidRPr="00376654">
        <w:rPr>
          <w:rFonts w:ascii="Arial" w:hAnsi="Arial" w:cs="Arial"/>
          <w:sz w:val="16"/>
          <w:szCs w:val="16"/>
        </w:rPr>
        <w:t>cit</w:t>
      </w:r>
      <w:proofErr w:type="spellEnd"/>
      <w:r w:rsidRPr="00376654">
        <w:rPr>
          <w:rFonts w:ascii="Arial" w:hAnsi="Arial" w:cs="Arial"/>
          <w:sz w:val="16"/>
          <w:szCs w:val="16"/>
        </w:rPr>
        <w:t>, p6</w:t>
      </w:r>
    </w:p>
  </w:footnote>
  <w:footnote w:id="109">
    <w:p w14:paraId="6B7B750E" w14:textId="77777777" w:rsidR="00EB0901" w:rsidRPr="0051796B" w:rsidRDefault="00EB0901" w:rsidP="006D24EB">
      <w:pPr>
        <w:pStyle w:val="FootnoteText"/>
      </w:pPr>
      <w:r w:rsidRPr="00376654">
        <w:rPr>
          <w:rStyle w:val="FootnoteReference"/>
          <w:rFonts w:ascii="Arial" w:hAnsi="Arial" w:cs="Arial"/>
          <w:sz w:val="16"/>
          <w:szCs w:val="16"/>
        </w:rPr>
        <w:footnoteRef/>
      </w:r>
      <w:r w:rsidRPr="00376654">
        <w:rPr>
          <w:rFonts w:ascii="Arial" w:hAnsi="Arial" w:cs="Arial"/>
          <w:sz w:val="16"/>
          <w:szCs w:val="16"/>
        </w:rPr>
        <w:t xml:space="preserve"> </w:t>
      </w:r>
      <w:r w:rsidRPr="00376654">
        <w:rPr>
          <w:rFonts w:ascii="Arial" w:hAnsi="Arial" w:cs="Arial"/>
          <w:color w:val="000000"/>
          <w:sz w:val="16"/>
          <w:szCs w:val="16"/>
          <w:lang w:val="en-US"/>
        </w:rPr>
        <w:t>In Victoria the assumption is that the perpetrator will leave the property, however, there are occasions where if the victim stays there will be a fear factor that he will return</w:t>
      </w:r>
    </w:p>
  </w:footnote>
  <w:footnote w:id="110">
    <w:p w14:paraId="7A468DD9" w14:textId="77777777" w:rsidR="00EB0901" w:rsidRPr="00376654" w:rsidRDefault="00EB0901" w:rsidP="006D24EB">
      <w:pPr>
        <w:jc w:val="both"/>
        <w:rPr>
          <w:rFonts w:ascii="Arial" w:hAnsi="Arial" w:cs="Arial"/>
          <w:color w:val="000000" w:themeColor="text1"/>
          <w:sz w:val="16"/>
          <w:szCs w:val="16"/>
        </w:rPr>
      </w:pPr>
      <w:r w:rsidRPr="00376654">
        <w:rPr>
          <w:rStyle w:val="FootnoteReference"/>
          <w:rFonts w:ascii="Arial" w:hAnsi="Arial" w:cs="Arial"/>
          <w:sz w:val="16"/>
          <w:szCs w:val="16"/>
        </w:rPr>
        <w:footnoteRef/>
      </w:r>
      <w:r w:rsidRPr="00376654">
        <w:rPr>
          <w:rFonts w:ascii="Arial" w:hAnsi="Arial" w:cs="Arial"/>
          <w:sz w:val="16"/>
          <w:szCs w:val="16"/>
        </w:rPr>
        <w:t xml:space="preserve"> </w:t>
      </w:r>
      <w:r w:rsidRPr="00376654">
        <w:rPr>
          <w:rFonts w:ascii="Arial" w:hAnsi="Arial" w:cs="Arial"/>
          <w:color w:val="000000" w:themeColor="text1"/>
          <w:sz w:val="16"/>
          <w:szCs w:val="16"/>
        </w:rPr>
        <w:t xml:space="preserve">Robinson, S., Valentine, k., Newton, B. J., Smyth, C., &amp; </w:t>
      </w:r>
      <w:proofErr w:type="spellStart"/>
      <w:r w:rsidRPr="00376654">
        <w:rPr>
          <w:rFonts w:ascii="Arial" w:hAnsi="Arial" w:cs="Arial"/>
          <w:color w:val="000000" w:themeColor="text1"/>
          <w:sz w:val="16"/>
          <w:szCs w:val="16"/>
        </w:rPr>
        <w:t>Parmenter</w:t>
      </w:r>
      <w:proofErr w:type="spellEnd"/>
      <w:r w:rsidRPr="00376654">
        <w:rPr>
          <w:rFonts w:ascii="Arial" w:hAnsi="Arial" w:cs="Arial"/>
          <w:color w:val="000000" w:themeColor="text1"/>
          <w:sz w:val="16"/>
          <w:szCs w:val="16"/>
        </w:rPr>
        <w:t xml:space="preserve">, N. (2020). Violence prevention and early intervention for mothers and children with disability: Building promising practice (Research report, 16/2020). Sydney: </w:t>
      </w:r>
      <w:proofErr w:type="spellStart"/>
      <w:r w:rsidRPr="00376654">
        <w:rPr>
          <w:rFonts w:ascii="Arial" w:hAnsi="Arial" w:cs="Arial"/>
          <w:color w:val="000000" w:themeColor="text1"/>
          <w:sz w:val="16"/>
          <w:szCs w:val="16"/>
        </w:rPr>
        <w:t>ANROWS</w:t>
      </w:r>
      <w:proofErr w:type="spellEnd"/>
    </w:p>
    <w:p w14:paraId="7FBCB018" w14:textId="77777777" w:rsidR="00EB0901" w:rsidRPr="003B4BAF" w:rsidRDefault="00EB0901" w:rsidP="006D24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0085" w14:textId="77777777" w:rsidR="00EB0901" w:rsidRDefault="00EB0901" w:rsidP="00451349">
    <w:pPr>
      <w:pStyle w:val="Footer"/>
      <w:pBdr>
        <w:bottom w:val="single" w:sz="4" w:space="1" w:color="auto"/>
      </w:pBdr>
      <w:jc w:val="right"/>
      <w:rPr>
        <w:rFonts w:ascii="Calibri" w:hAnsi="Calibri" w:cs="Calibri"/>
        <w:i/>
        <w:sz w:val="20"/>
        <w:szCs w:val="20"/>
      </w:rPr>
    </w:pPr>
    <w:r w:rsidRPr="00A25190">
      <w:rPr>
        <w:noProof/>
        <w:lang w:eastAsia="en-AU"/>
      </w:rPr>
      <w:drawing>
        <wp:inline distT="0" distB="0" distL="0" distR="0" wp14:anchorId="7F0F5637" wp14:editId="0A6B737F">
          <wp:extent cx="1030817" cy="537909"/>
          <wp:effectExtent l="0" t="0" r="0" b="0"/>
          <wp:docPr id="1" name="Picture 1" descr="IAC Logo" title="I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504" cy="539311"/>
                  </a:xfrm>
                  <a:prstGeom prst="rect">
                    <a:avLst/>
                  </a:prstGeom>
                  <a:noFill/>
                </pic:spPr>
              </pic:pic>
            </a:graphicData>
          </a:graphic>
        </wp:inline>
      </w:drawing>
    </w:r>
  </w:p>
  <w:p w14:paraId="7869BF16" w14:textId="77777777" w:rsidR="00EB0901" w:rsidRPr="00451349" w:rsidRDefault="00EB0901" w:rsidP="00451349">
    <w:pPr>
      <w:pStyle w:val="Footer"/>
      <w:pBdr>
        <w:bottom w:val="single" w:sz="4" w:space="1" w:color="auto"/>
      </w:pBdr>
      <w:rPr>
        <w:rFonts w:ascii="Calibri" w:hAnsi="Calibri" w:cs="Calibri"/>
        <w:i/>
        <w:sz w:val="20"/>
        <w:szCs w:val="20"/>
      </w:rPr>
    </w:pPr>
    <w:r w:rsidRPr="00A20AE2">
      <w:rPr>
        <w:rFonts w:ascii="Arial" w:hAnsi="Arial" w:cs="Arial"/>
        <w:i/>
        <w:sz w:val="20"/>
        <w:szCs w:val="20"/>
      </w:rPr>
      <w:t>Submission on the National Disability Strategy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8832" w14:textId="77777777" w:rsidR="00EB0901" w:rsidRDefault="00EB0901" w:rsidP="00A20AE2">
    <w:pPr>
      <w:pStyle w:val="Header"/>
      <w:jc w:val="right"/>
    </w:pPr>
    <w:r w:rsidRPr="00A25190">
      <w:rPr>
        <w:noProof/>
        <w:lang w:eastAsia="en-AU"/>
      </w:rPr>
      <w:drawing>
        <wp:inline distT="0" distB="0" distL="0" distR="0" wp14:anchorId="573A77D2" wp14:editId="7913A554">
          <wp:extent cx="2044354" cy="1066800"/>
          <wp:effectExtent l="0" t="0" r="0" b="0"/>
          <wp:docPr id="2" name="Picture 2" descr="IAC Logo" title="I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116" cy="10739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3C7"/>
    <w:multiLevelType w:val="hybridMultilevel"/>
    <w:tmpl w:val="02BAD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C2AFE"/>
    <w:multiLevelType w:val="hybridMultilevel"/>
    <w:tmpl w:val="28D496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A17BAF"/>
    <w:multiLevelType w:val="hybridMultilevel"/>
    <w:tmpl w:val="860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14047"/>
    <w:multiLevelType w:val="hybridMultilevel"/>
    <w:tmpl w:val="5384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20CD0"/>
    <w:multiLevelType w:val="hybridMultilevel"/>
    <w:tmpl w:val="900C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56102"/>
    <w:multiLevelType w:val="multilevel"/>
    <w:tmpl w:val="935EF1AE"/>
    <w:lvl w:ilvl="0">
      <w:start w:val="1"/>
      <w:numFmt w:val="bullet"/>
      <w:lvlText w:val=""/>
      <w:lvlJc w:val="left"/>
      <w:pPr>
        <w:ind w:left="787"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AF2C80"/>
    <w:multiLevelType w:val="hybridMultilevel"/>
    <w:tmpl w:val="C99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E44F4"/>
    <w:multiLevelType w:val="multilevel"/>
    <w:tmpl w:val="324C1A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5825C8"/>
    <w:multiLevelType w:val="hybridMultilevel"/>
    <w:tmpl w:val="5CE6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843E4"/>
    <w:multiLevelType w:val="hybridMultilevel"/>
    <w:tmpl w:val="77FA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91311"/>
    <w:multiLevelType w:val="multilevel"/>
    <w:tmpl w:val="434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0B7759"/>
    <w:multiLevelType w:val="multilevel"/>
    <w:tmpl w:val="BC9E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C86EC2"/>
    <w:multiLevelType w:val="hybridMultilevel"/>
    <w:tmpl w:val="8C343BD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1E4F7961"/>
    <w:multiLevelType w:val="hybridMultilevel"/>
    <w:tmpl w:val="9984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82F31"/>
    <w:multiLevelType w:val="hybridMultilevel"/>
    <w:tmpl w:val="86C0E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211CF"/>
    <w:multiLevelType w:val="multilevel"/>
    <w:tmpl w:val="E5FA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6570FC"/>
    <w:multiLevelType w:val="hybridMultilevel"/>
    <w:tmpl w:val="666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71A3E"/>
    <w:multiLevelType w:val="hybridMultilevel"/>
    <w:tmpl w:val="FB6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702AC"/>
    <w:multiLevelType w:val="hybridMultilevel"/>
    <w:tmpl w:val="492A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704EE"/>
    <w:multiLevelType w:val="multilevel"/>
    <w:tmpl w:val="A8CC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F85DFE"/>
    <w:multiLevelType w:val="hybridMultilevel"/>
    <w:tmpl w:val="17323154"/>
    <w:lvl w:ilvl="0" w:tplc="959E6898">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70538"/>
    <w:multiLevelType w:val="multilevel"/>
    <w:tmpl w:val="C91A6A54"/>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3D3C92"/>
    <w:multiLevelType w:val="multilevel"/>
    <w:tmpl w:val="DFA0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D275E5"/>
    <w:multiLevelType w:val="multilevel"/>
    <w:tmpl w:val="52BA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E3C5B"/>
    <w:multiLevelType w:val="hybridMultilevel"/>
    <w:tmpl w:val="5ED8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16CD2"/>
    <w:multiLevelType w:val="hybridMultilevel"/>
    <w:tmpl w:val="2A72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5497C"/>
    <w:multiLevelType w:val="hybridMultilevel"/>
    <w:tmpl w:val="D6C2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E1C8A"/>
    <w:multiLevelType w:val="hybridMultilevel"/>
    <w:tmpl w:val="FF1A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A19EC"/>
    <w:multiLevelType w:val="hybridMultilevel"/>
    <w:tmpl w:val="2FE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F1181"/>
    <w:multiLevelType w:val="hybridMultilevel"/>
    <w:tmpl w:val="660A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40F83"/>
    <w:multiLevelType w:val="hybridMultilevel"/>
    <w:tmpl w:val="9AF6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626AD"/>
    <w:multiLevelType w:val="multilevel"/>
    <w:tmpl w:val="C6D6811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71576A"/>
    <w:multiLevelType w:val="hybridMultilevel"/>
    <w:tmpl w:val="6D9C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05BF5"/>
    <w:multiLevelType w:val="hybridMultilevel"/>
    <w:tmpl w:val="345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D39A3"/>
    <w:multiLevelType w:val="hybridMultilevel"/>
    <w:tmpl w:val="B5563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3610CF"/>
    <w:multiLevelType w:val="multilevel"/>
    <w:tmpl w:val="2306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716A55"/>
    <w:multiLevelType w:val="hybridMultilevel"/>
    <w:tmpl w:val="2292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86875"/>
    <w:multiLevelType w:val="hybridMultilevel"/>
    <w:tmpl w:val="5D8E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C615D"/>
    <w:multiLevelType w:val="hybridMultilevel"/>
    <w:tmpl w:val="13E0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FC0AFD"/>
    <w:multiLevelType w:val="multilevel"/>
    <w:tmpl w:val="703AD4E2"/>
    <w:lvl w:ilvl="0">
      <w:start w:val="1"/>
      <w:numFmt w:val="decimal"/>
      <w:lvlText w:val="%1."/>
      <w:lvlJc w:val="left"/>
      <w:pPr>
        <w:tabs>
          <w:tab w:val="num" w:pos="709"/>
        </w:tabs>
        <w:ind w:left="0" w:hanging="709"/>
      </w:pPr>
      <w:rPr>
        <w:rFonts w:hint="default"/>
        <w:sz w:val="24"/>
        <w:szCs w:val="24"/>
      </w:rPr>
    </w:lvl>
    <w:lvl w:ilvl="1">
      <w:start w:val="1"/>
      <w:numFmt w:val="decimal"/>
      <w:lvlText w:val="%1.%2."/>
      <w:lvlJc w:val="left"/>
      <w:pPr>
        <w:tabs>
          <w:tab w:val="num" w:pos="709"/>
        </w:tabs>
        <w:ind w:left="0" w:hanging="709"/>
      </w:pPr>
      <w:rPr>
        <w:rFonts w:hint="default"/>
        <w:sz w:val="20"/>
      </w:rPr>
    </w:lvl>
    <w:lvl w:ilvl="2">
      <w:start w:val="1"/>
      <w:numFmt w:val="decimal"/>
      <w:lvlText w:val="%1.%2.%3."/>
      <w:lvlJc w:val="left"/>
      <w:pPr>
        <w:tabs>
          <w:tab w:val="num" w:pos="709"/>
        </w:tabs>
        <w:ind w:left="0" w:hanging="709"/>
      </w:pPr>
      <w:rPr>
        <w:rFonts w:hint="default"/>
        <w:sz w:val="20"/>
      </w:rPr>
    </w:lvl>
    <w:lvl w:ilvl="3">
      <w:start w:val="1"/>
      <w:numFmt w:val="lowerLetter"/>
      <w:lvlText w:val="%4."/>
      <w:lvlJc w:val="left"/>
      <w:pPr>
        <w:tabs>
          <w:tab w:val="num" w:pos="709"/>
        </w:tabs>
        <w:ind w:left="425" w:hanging="425"/>
      </w:pPr>
      <w:rPr>
        <w:rFonts w:hint="default"/>
      </w:rPr>
    </w:lvl>
    <w:lvl w:ilvl="4">
      <w:start w:val="1"/>
      <w:numFmt w:val="bullet"/>
      <w:lvlText w:val=""/>
      <w:lvlJc w:val="left"/>
      <w:pPr>
        <w:tabs>
          <w:tab w:val="num" w:pos="709"/>
        </w:tabs>
        <w:ind w:left="425" w:hanging="425"/>
      </w:pPr>
      <w:rPr>
        <w:rFonts w:ascii="Symbol" w:hAnsi="Symbol" w:hint="default"/>
        <w:b w:val="0"/>
        <w:i w:val="0"/>
        <w:color w:val="auto"/>
      </w:rPr>
    </w:lvl>
    <w:lvl w:ilvl="5">
      <w:start w:val="1"/>
      <w:numFmt w:val="bullet"/>
      <w:lvlText w:val=""/>
      <w:lvlJc w:val="left"/>
      <w:pPr>
        <w:ind w:left="1070" w:hanging="360"/>
      </w:pPr>
      <w:rPr>
        <w:rFonts w:ascii="Symbol" w:hAnsi="Symbol" w:hint="default"/>
        <w:b w:val="0"/>
        <w:i w:val="0"/>
      </w:rPr>
    </w:lvl>
    <w:lvl w:ilvl="6">
      <w:start w:val="1"/>
      <w:numFmt w:val="bullet"/>
      <w:lvlText w:val="–"/>
      <w:lvlJc w:val="left"/>
      <w:pPr>
        <w:tabs>
          <w:tab w:val="num" w:pos="1843"/>
        </w:tabs>
        <w:ind w:left="1276" w:hanging="425"/>
      </w:pPr>
      <w:rPr>
        <w:rFonts w:hint="default"/>
        <w:b w:val="0"/>
        <w:i w:val="0"/>
      </w:rPr>
    </w:lvl>
    <w:lvl w:ilvl="7">
      <w:start w:val="1"/>
      <w:numFmt w:val="bullet"/>
      <w:lvlText w:val="–"/>
      <w:lvlJc w:val="left"/>
      <w:pPr>
        <w:tabs>
          <w:tab w:val="num" w:pos="2410"/>
        </w:tabs>
        <w:ind w:left="1701" w:hanging="425"/>
      </w:pPr>
      <w:rPr>
        <w:rFonts w:hint="default"/>
        <w:b w:val="0"/>
        <w:i w:val="0"/>
      </w:rPr>
    </w:lvl>
    <w:lvl w:ilvl="8">
      <w:start w:val="1"/>
      <w:numFmt w:val="bullet"/>
      <w:lvlText w:val="–"/>
      <w:lvlJc w:val="left"/>
      <w:pPr>
        <w:tabs>
          <w:tab w:val="num" w:pos="2835"/>
        </w:tabs>
        <w:ind w:left="2126" w:hanging="425"/>
      </w:pPr>
      <w:rPr>
        <w:rFonts w:hint="default"/>
        <w:b w:val="0"/>
        <w:i w:val="0"/>
      </w:rPr>
    </w:lvl>
  </w:abstractNum>
  <w:abstractNum w:abstractNumId="40" w15:restartNumberingAfterBreak="0">
    <w:nsid w:val="69D72BCD"/>
    <w:multiLevelType w:val="hybridMultilevel"/>
    <w:tmpl w:val="00F87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D4910"/>
    <w:multiLevelType w:val="hybridMultilevel"/>
    <w:tmpl w:val="4D644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B0692E"/>
    <w:multiLevelType w:val="multilevel"/>
    <w:tmpl w:val="C91A6A54"/>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B72108"/>
    <w:multiLevelType w:val="hybridMultilevel"/>
    <w:tmpl w:val="EBD61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C13F4"/>
    <w:multiLevelType w:val="hybridMultilevel"/>
    <w:tmpl w:val="67C4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937A3"/>
    <w:multiLevelType w:val="hybridMultilevel"/>
    <w:tmpl w:val="8C58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E06F68"/>
    <w:multiLevelType w:val="hybridMultilevel"/>
    <w:tmpl w:val="4F1E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E5755"/>
    <w:multiLevelType w:val="hybridMultilevel"/>
    <w:tmpl w:val="2F90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6682F"/>
    <w:multiLevelType w:val="multilevel"/>
    <w:tmpl w:val="4954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D14F62"/>
    <w:multiLevelType w:val="multilevel"/>
    <w:tmpl w:val="09D44F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5"/>
  </w:num>
  <w:num w:numId="3">
    <w:abstractNumId w:val="29"/>
  </w:num>
  <w:num w:numId="4">
    <w:abstractNumId w:val="24"/>
  </w:num>
  <w:num w:numId="5">
    <w:abstractNumId w:val="10"/>
  </w:num>
  <w:num w:numId="6">
    <w:abstractNumId w:val="11"/>
  </w:num>
  <w:num w:numId="7">
    <w:abstractNumId w:val="35"/>
  </w:num>
  <w:num w:numId="8">
    <w:abstractNumId w:val="38"/>
  </w:num>
  <w:num w:numId="9">
    <w:abstractNumId w:val="8"/>
  </w:num>
  <w:num w:numId="10">
    <w:abstractNumId w:val="0"/>
  </w:num>
  <w:num w:numId="11">
    <w:abstractNumId w:val="23"/>
  </w:num>
  <w:num w:numId="12">
    <w:abstractNumId w:val="19"/>
  </w:num>
  <w:num w:numId="13">
    <w:abstractNumId w:val="15"/>
  </w:num>
  <w:num w:numId="14">
    <w:abstractNumId w:val="27"/>
  </w:num>
  <w:num w:numId="15">
    <w:abstractNumId w:val="14"/>
  </w:num>
  <w:num w:numId="16">
    <w:abstractNumId w:val="39"/>
  </w:num>
  <w:num w:numId="17">
    <w:abstractNumId w:val="4"/>
  </w:num>
  <w:num w:numId="18">
    <w:abstractNumId w:val="26"/>
  </w:num>
  <w:num w:numId="19">
    <w:abstractNumId w:val="5"/>
  </w:num>
  <w:num w:numId="20">
    <w:abstractNumId w:val="36"/>
  </w:num>
  <w:num w:numId="21">
    <w:abstractNumId w:val="43"/>
  </w:num>
  <w:num w:numId="22">
    <w:abstractNumId w:val="3"/>
  </w:num>
  <w:num w:numId="23">
    <w:abstractNumId w:val="34"/>
  </w:num>
  <w:num w:numId="24">
    <w:abstractNumId w:val="22"/>
  </w:num>
  <w:num w:numId="25">
    <w:abstractNumId w:val="20"/>
  </w:num>
  <w:num w:numId="26">
    <w:abstractNumId w:val="13"/>
  </w:num>
  <w:num w:numId="27">
    <w:abstractNumId w:val="45"/>
  </w:num>
  <w:num w:numId="28">
    <w:abstractNumId w:val="2"/>
  </w:num>
  <w:num w:numId="29">
    <w:abstractNumId w:val="21"/>
  </w:num>
  <w:num w:numId="30">
    <w:abstractNumId w:val="44"/>
  </w:num>
  <w:num w:numId="31">
    <w:abstractNumId w:val="46"/>
  </w:num>
  <w:num w:numId="32">
    <w:abstractNumId w:val="40"/>
  </w:num>
  <w:num w:numId="33">
    <w:abstractNumId w:val="1"/>
  </w:num>
  <w:num w:numId="34">
    <w:abstractNumId w:val="9"/>
  </w:num>
  <w:num w:numId="35">
    <w:abstractNumId w:val="42"/>
  </w:num>
  <w:num w:numId="36">
    <w:abstractNumId w:val="49"/>
  </w:num>
  <w:num w:numId="37">
    <w:abstractNumId w:val="12"/>
  </w:num>
  <w:num w:numId="38">
    <w:abstractNumId w:val="47"/>
  </w:num>
  <w:num w:numId="39">
    <w:abstractNumId w:val="31"/>
  </w:num>
  <w:num w:numId="40">
    <w:abstractNumId w:val="6"/>
  </w:num>
  <w:num w:numId="41">
    <w:abstractNumId w:val="17"/>
  </w:num>
  <w:num w:numId="42">
    <w:abstractNumId w:val="28"/>
  </w:num>
  <w:num w:numId="43">
    <w:abstractNumId w:val="37"/>
  </w:num>
  <w:num w:numId="44">
    <w:abstractNumId w:val="32"/>
  </w:num>
  <w:num w:numId="45">
    <w:abstractNumId w:val="33"/>
  </w:num>
  <w:num w:numId="46">
    <w:abstractNumId w:val="18"/>
  </w:num>
  <w:num w:numId="47">
    <w:abstractNumId w:val="41"/>
  </w:num>
  <w:num w:numId="48">
    <w:abstractNumId w:val="48"/>
  </w:num>
  <w:num w:numId="49">
    <w:abstractNumId w:val="7"/>
  </w:num>
  <w:num w:numId="50">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F6"/>
    <w:rsid w:val="0000007D"/>
    <w:rsid w:val="0000088B"/>
    <w:rsid w:val="00004241"/>
    <w:rsid w:val="000155B0"/>
    <w:rsid w:val="00017808"/>
    <w:rsid w:val="00020463"/>
    <w:rsid w:val="00041D71"/>
    <w:rsid w:val="000427C1"/>
    <w:rsid w:val="000471AE"/>
    <w:rsid w:val="00056990"/>
    <w:rsid w:val="0006097C"/>
    <w:rsid w:val="0006130B"/>
    <w:rsid w:val="00093D65"/>
    <w:rsid w:val="000964B9"/>
    <w:rsid w:val="000A09B1"/>
    <w:rsid w:val="000A39D4"/>
    <w:rsid w:val="000A4679"/>
    <w:rsid w:val="000A5B06"/>
    <w:rsid w:val="000B462B"/>
    <w:rsid w:val="000C16D4"/>
    <w:rsid w:val="000C1A91"/>
    <w:rsid w:val="000C25BC"/>
    <w:rsid w:val="000E1AE4"/>
    <w:rsid w:val="000E21A1"/>
    <w:rsid w:val="000E485B"/>
    <w:rsid w:val="000E7125"/>
    <w:rsid w:val="000F1181"/>
    <w:rsid w:val="000F3112"/>
    <w:rsid w:val="00105189"/>
    <w:rsid w:val="00112209"/>
    <w:rsid w:val="00115822"/>
    <w:rsid w:val="0011772F"/>
    <w:rsid w:val="00121722"/>
    <w:rsid w:val="00121864"/>
    <w:rsid w:val="001344C3"/>
    <w:rsid w:val="001407E3"/>
    <w:rsid w:val="00141939"/>
    <w:rsid w:val="0014295D"/>
    <w:rsid w:val="00145C20"/>
    <w:rsid w:val="00150857"/>
    <w:rsid w:val="00153A17"/>
    <w:rsid w:val="001625E9"/>
    <w:rsid w:val="001912F6"/>
    <w:rsid w:val="00191313"/>
    <w:rsid w:val="00196E56"/>
    <w:rsid w:val="001977D1"/>
    <w:rsid w:val="001A1064"/>
    <w:rsid w:val="001A6577"/>
    <w:rsid w:val="001B0F85"/>
    <w:rsid w:val="001E3896"/>
    <w:rsid w:val="00214629"/>
    <w:rsid w:val="00216B17"/>
    <w:rsid w:val="00224C8A"/>
    <w:rsid w:val="00232FAC"/>
    <w:rsid w:val="00240F29"/>
    <w:rsid w:val="00242097"/>
    <w:rsid w:val="00272EAE"/>
    <w:rsid w:val="002732F9"/>
    <w:rsid w:val="00290B21"/>
    <w:rsid w:val="002A2B2B"/>
    <w:rsid w:val="002B27D1"/>
    <w:rsid w:val="002B483D"/>
    <w:rsid w:val="002C1128"/>
    <w:rsid w:val="002F2FA2"/>
    <w:rsid w:val="002F5161"/>
    <w:rsid w:val="0030093C"/>
    <w:rsid w:val="003055D0"/>
    <w:rsid w:val="00307E1F"/>
    <w:rsid w:val="003120EE"/>
    <w:rsid w:val="00313C14"/>
    <w:rsid w:val="003267B4"/>
    <w:rsid w:val="003305FD"/>
    <w:rsid w:val="00352863"/>
    <w:rsid w:val="00363F48"/>
    <w:rsid w:val="00367E9F"/>
    <w:rsid w:val="00376654"/>
    <w:rsid w:val="00381B27"/>
    <w:rsid w:val="003830B1"/>
    <w:rsid w:val="00383E96"/>
    <w:rsid w:val="00393AE9"/>
    <w:rsid w:val="00394C20"/>
    <w:rsid w:val="003960D2"/>
    <w:rsid w:val="003A0EC7"/>
    <w:rsid w:val="003A786F"/>
    <w:rsid w:val="003B35C1"/>
    <w:rsid w:val="003B667C"/>
    <w:rsid w:val="003B78C3"/>
    <w:rsid w:val="003C0A97"/>
    <w:rsid w:val="003C6504"/>
    <w:rsid w:val="003C75B6"/>
    <w:rsid w:val="003D27A2"/>
    <w:rsid w:val="003F294F"/>
    <w:rsid w:val="003F70BC"/>
    <w:rsid w:val="004378B3"/>
    <w:rsid w:val="004465D3"/>
    <w:rsid w:val="00451349"/>
    <w:rsid w:val="00465566"/>
    <w:rsid w:val="004718D9"/>
    <w:rsid w:val="0048543E"/>
    <w:rsid w:val="004862F1"/>
    <w:rsid w:val="0048736E"/>
    <w:rsid w:val="0049107A"/>
    <w:rsid w:val="00491AEB"/>
    <w:rsid w:val="004A616F"/>
    <w:rsid w:val="004B2225"/>
    <w:rsid w:val="004B55BA"/>
    <w:rsid w:val="004C3D91"/>
    <w:rsid w:val="004C5A65"/>
    <w:rsid w:val="004D7AF3"/>
    <w:rsid w:val="004F3B40"/>
    <w:rsid w:val="00501187"/>
    <w:rsid w:val="00505E05"/>
    <w:rsid w:val="0051190E"/>
    <w:rsid w:val="00520054"/>
    <w:rsid w:val="0052142F"/>
    <w:rsid w:val="00523EA8"/>
    <w:rsid w:val="00526E5C"/>
    <w:rsid w:val="00540927"/>
    <w:rsid w:val="0056003F"/>
    <w:rsid w:val="005603A6"/>
    <w:rsid w:val="005608BA"/>
    <w:rsid w:val="00561DB3"/>
    <w:rsid w:val="00565477"/>
    <w:rsid w:val="00576812"/>
    <w:rsid w:val="005B479B"/>
    <w:rsid w:val="005B73D1"/>
    <w:rsid w:val="005D521E"/>
    <w:rsid w:val="005F181D"/>
    <w:rsid w:val="00604BA6"/>
    <w:rsid w:val="00605CA9"/>
    <w:rsid w:val="00611F2A"/>
    <w:rsid w:val="00625C84"/>
    <w:rsid w:val="00633F3A"/>
    <w:rsid w:val="00636D0B"/>
    <w:rsid w:val="00642DE9"/>
    <w:rsid w:val="00644FD2"/>
    <w:rsid w:val="00653BFB"/>
    <w:rsid w:val="006671D5"/>
    <w:rsid w:val="00672607"/>
    <w:rsid w:val="006852E6"/>
    <w:rsid w:val="006A0EB7"/>
    <w:rsid w:val="006A13F6"/>
    <w:rsid w:val="006A1DE6"/>
    <w:rsid w:val="006B0BA0"/>
    <w:rsid w:val="006B1013"/>
    <w:rsid w:val="006B50F7"/>
    <w:rsid w:val="006C74D5"/>
    <w:rsid w:val="006D24EB"/>
    <w:rsid w:val="006F3C9D"/>
    <w:rsid w:val="00701B44"/>
    <w:rsid w:val="00701E54"/>
    <w:rsid w:val="0071241A"/>
    <w:rsid w:val="00715604"/>
    <w:rsid w:val="00751C39"/>
    <w:rsid w:val="007708E9"/>
    <w:rsid w:val="00777961"/>
    <w:rsid w:val="00792F67"/>
    <w:rsid w:val="007930B0"/>
    <w:rsid w:val="00794374"/>
    <w:rsid w:val="007A1100"/>
    <w:rsid w:val="007B0862"/>
    <w:rsid w:val="007B48D2"/>
    <w:rsid w:val="007B4FF6"/>
    <w:rsid w:val="007C731C"/>
    <w:rsid w:val="007D05CD"/>
    <w:rsid w:val="007D094A"/>
    <w:rsid w:val="007D0DEF"/>
    <w:rsid w:val="007D2B0B"/>
    <w:rsid w:val="007E3F43"/>
    <w:rsid w:val="007E6451"/>
    <w:rsid w:val="007F1D15"/>
    <w:rsid w:val="00810898"/>
    <w:rsid w:val="0081487A"/>
    <w:rsid w:val="00820E37"/>
    <w:rsid w:val="008363E3"/>
    <w:rsid w:val="00845C81"/>
    <w:rsid w:val="0084689D"/>
    <w:rsid w:val="00852B59"/>
    <w:rsid w:val="0087693F"/>
    <w:rsid w:val="0087725A"/>
    <w:rsid w:val="0088090E"/>
    <w:rsid w:val="0088142B"/>
    <w:rsid w:val="00897F70"/>
    <w:rsid w:val="008A13E2"/>
    <w:rsid w:val="008A4F71"/>
    <w:rsid w:val="008B3059"/>
    <w:rsid w:val="008C27C0"/>
    <w:rsid w:val="008C4EB8"/>
    <w:rsid w:val="00905D55"/>
    <w:rsid w:val="00913D67"/>
    <w:rsid w:val="00923CE5"/>
    <w:rsid w:val="009400A2"/>
    <w:rsid w:val="00954553"/>
    <w:rsid w:val="00956B9D"/>
    <w:rsid w:val="0096722D"/>
    <w:rsid w:val="00970426"/>
    <w:rsid w:val="0097227B"/>
    <w:rsid w:val="00973C55"/>
    <w:rsid w:val="00992F4A"/>
    <w:rsid w:val="009A6A5C"/>
    <w:rsid w:val="009B4760"/>
    <w:rsid w:val="009B6327"/>
    <w:rsid w:val="009D02AC"/>
    <w:rsid w:val="009E0551"/>
    <w:rsid w:val="009F0A80"/>
    <w:rsid w:val="00A0322E"/>
    <w:rsid w:val="00A07EA0"/>
    <w:rsid w:val="00A11D25"/>
    <w:rsid w:val="00A17916"/>
    <w:rsid w:val="00A20AE2"/>
    <w:rsid w:val="00A21ED4"/>
    <w:rsid w:val="00A37055"/>
    <w:rsid w:val="00A37CA4"/>
    <w:rsid w:val="00A6532E"/>
    <w:rsid w:val="00A8648D"/>
    <w:rsid w:val="00A86508"/>
    <w:rsid w:val="00A90955"/>
    <w:rsid w:val="00AA4326"/>
    <w:rsid w:val="00AB575F"/>
    <w:rsid w:val="00AB6271"/>
    <w:rsid w:val="00AE3C4E"/>
    <w:rsid w:val="00AE3F0A"/>
    <w:rsid w:val="00AF5C19"/>
    <w:rsid w:val="00B03E51"/>
    <w:rsid w:val="00B05192"/>
    <w:rsid w:val="00B061E8"/>
    <w:rsid w:val="00B069D2"/>
    <w:rsid w:val="00B12714"/>
    <w:rsid w:val="00B175C8"/>
    <w:rsid w:val="00B237E2"/>
    <w:rsid w:val="00B27A39"/>
    <w:rsid w:val="00B33AEE"/>
    <w:rsid w:val="00B340DA"/>
    <w:rsid w:val="00B350DA"/>
    <w:rsid w:val="00B4759F"/>
    <w:rsid w:val="00B52C01"/>
    <w:rsid w:val="00B611C4"/>
    <w:rsid w:val="00B62B8D"/>
    <w:rsid w:val="00B7134E"/>
    <w:rsid w:val="00B90581"/>
    <w:rsid w:val="00B920E1"/>
    <w:rsid w:val="00B92B8B"/>
    <w:rsid w:val="00BA3FCC"/>
    <w:rsid w:val="00BA63F4"/>
    <w:rsid w:val="00BB2EBF"/>
    <w:rsid w:val="00BB6D82"/>
    <w:rsid w:val="00BE67FE"/>
    <w:rsid w:val="00BF0A9A"/>
    <w:rsid w:val="00BF2F8C"/>
    <w:rsid w:val="00BF5C2D"/>
    <w:rsid w:val="00C00945"/>
    <w:rsid w:val="00C2065A"/>
    <w:rsid w:val="00C2081A"/>
    <w:rsid w:val="00C20827"/>
    <w:rsid w:val="00C22158"/>
    <w:rsid w:val="00C227AE"/>
    <w:rsid w:val="00C23FC9"/>
    <w:rsid w:val="00C37FF6"/>
    <w:rsid w:val="00C47F24"/>
    <w:rsid w:val="00C60430"/>
    <w:rsid w:val="00C60F08"/>
    <w:rsid w:val="00C74223"/>
    <w:rsid w:val="00C74307"/>
    <w:rsid w:val="00C75625"/>
    <w:rsid w:val="00CA1D04"/>
    <w:rsid w:val="00CA593A"/>
    <w:rsid w:val="00CA5D0E"/>
    <w:rsid w:val="00CC0B0C"/>
    <w:rsid w:val="00CC3B08"/>
    <w:rsid w:val="00CC5F7C"/>
    <w:rsid w:val="00CD4799"/>
    <w:rsid w:val="00CD62F1"/>
    <w:rsid w:val="00CE25A5"/>
    <w:rsid w:val="00CF1014"/>
    <w:rsid w:val="00D00379"/>
    <w:rsid w:val="00D0584C"/>
    <w:rsid w:val="00D10B33"/>
    <w:rsid w:val="00D223D3"/>
    <w:rsid w:val="00D26547"/>
    <w:rsid w:val="00D40C37"/>
    <w:rsid w:val="00D42AB0"/>
    <w:rsid w:val="00D448CF"/>
    <w:rsid w:val="00D51577"/>
    <w:rsid w:val="00D6458C"/>
    <w:rsid w:val="00D70BD5"/>
    <w:rsid w:val="00D76884"/>
    <w:rsid w:val="00D81A01"/>
    <w:rsid w:val="00D876A5"/>
    <w:rsid w:val="00D90120"/>
    <w:rsid w:val="00D97C31"/>
    <w:rsid w:val="00DA03EB"/>
    <w:rsid w:val="00DA2EEB"/>
    <w:rsid w:val="00DA3F90"/>
    <w:rsid w:val="00DB0CB0"/>
    <w:rsid w:val="00DC47D0"/>
    <w:rsid w:val="00DC621D"/>
    <w:rsid w:val="00DE0749"/>
    <w:rsid w:val="00DE5F6B"/>
    <w:rsid w:val="00E13CE2"/>
    <w:rsid w:val="00E3324C"/>
    <w:rsid w:val="00E35D9A"/>
    <w:rsid w:val="00E37C9A"/>
    <w:rsid w:val="00E753F7"/>
    <w:rsid w:val="00E968D8"/>
    <w:rsid w:val="00EA2126"/>
    <w:rsid w:val="00EA3928"/>
    <w:rsid w:val="00EB0901"/>
    <w:rsid w:val="00EC5F8D"/>
    <w:rsid w:val="00EC7602"/>
    <w:rsid w:val="00EF354B"/>
    <w:rsid w:val="00EF56CE"/>
    <w:rsid w:val="00F02D9D"/>
    <w:rsid w:val="00F1170F"/>
    <w:rsid w:val="00F13F15"/>
    <w:rsid w:val="00F22888"/>
    <w:rsid w:val="00F3414B"/>
    <w:rsid w:val="00F40C5B"/>
    <w:rsid w:val="00F450F1"/>
    <w:rsid w:val="00F50E55"/>
    <w:rsid w:val="00F52A11"/>
    <w:rsid w:val="00F5451F"/>
    <w:rsid w:val="00F634D9"/>
    <w:rsid w:val="00F7306F"/>
    <w:rsid w:val="00F813A5"/>
    <w:rsid w:val="00F83525"/>
    <w:rsid w:val="00F84396"/>
    <w:rsid w:val="00F90309"/>
    <w:rsid w:val="00FA494F"/>
    <w:rsid w:val="00FA7359"/>
    <w:rsid w:val="00FB198E"/>
    <w:rsid w:val="00FB2C10"/>
    <w:rsid w:val="00FB6675"/>
    <w:rsid w:val="00FE1C9B"/>
    <w:rsid w:val="00FE7A50"/>
    <w:rsid w:val="00FF7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E283C8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59"/>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8B30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B30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305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B305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059"/>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rsid w:val="008B3059"/>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rsid w:val="008B3059"/>
    <w:rPr>
      <w:rFonts w:asciiTheme="majorHAnsi" w:eastAsiaTheme="majorEastAsia" w:hAnsiTheme="majorHAnsi" w:cstheme="majorBidi"/>
      <w:color w:val="1F3763" w:themeColor="accent1" w:themeShade="7F"/>
      <w:lang w:val="en-AU"/>
    </w:rPr>
  </w:style>
  <w:style w:type="character" w:customStyle="1" w:styleId="Heading4Char">
    <w:name w:val="Heading 4 Char"/>
    <w:basedOn w:val="DefaultParagraphFont"/>
    <w:link w:val="Heading4"/>
    <w:uiPriority w:val="9"/>
    <w:rsid w:val="008B3059"/>
    <w:rPr>
      <w:rFonts w:asciiTheme="majorHAnsi" w:eastAsiaTheme="majorEastAsia" w:hAnsiTheme="majorHAnsi" w:cstheme="majorBidi"/>
      <w:i/>
      <w:iCs/>
      <w:color w:val="2F5496" w:themeColor="accent1" w:themeShade="BF"/>
      <w:lang w:val="en-AU"/>
    </w:rPr>
  </w:style>
  <w:style w:type="paragraph" w:styleId="ListParagraph">
    <w:name w:val="List Paragraph"/>
    <w:aliases w:val="First level bullet point,List Paragraph1,List Paragraph11,Recommendation,Bullet point,L"/>
    <w:basedOn w:val="Normal"/>
    <w:link w:val="ListParagraphChar"/>
    <w:uiPriority w:val="34"/>
    <w:qFormat/>
    <w:rsid w:val="008B3059"/>
    <w:pPr>
      <w:ind w:left="720"/>
      <w:contextualSpacing/>
    </w:pPr>
  </w:style>
  <w:style w:type="paragraph" w:styleId="Footer">
    <w:name w:val="footer"/>
    <w:basedOn w:val="Normal"/>
    <w:link w:val="FooterChar"/>
    <w:uiPriority w:val="99"/>
    <w:unhideWhenUsed/>
    <w:rsid w:val="008B3059"/>
    <w:pPr>
      <w:tabs>
        <w:tab w:val="center" w:pos="4680"/>
        <w:tab w:val="right" w:pos="9360"/>
      </w:tabs>
    </w:pPr>
  </w:style>
  <w:style w:type="character" w:customStyle="1" w:styleId="FooterChar">
    <w:name w:val="Footer Char"/>
    <w:basedOn w:val="DefaultParagraphFont"/>
    <w:link w:val="Footer"/>
    <w:uiPriority w:val="99"/>
    <w:rsid w:val="008B3059"/>
    <w:rPr>
      <w:rFonts w:ascii="Times New Roman" w:eastAsia="Times New Roman" w:hAnsi="Times New Roman" w:cs="Times New Roman"/>
      <w:lang w:val="en-AU"/>
    </w:rPr>
  </w:style>
  <w:style w:type="character" w:styleId="PageNumber">
    <w:name w:val="page number"/>
    <w:basedOn w:val="DefaultParagraphFont"/>
    <w:uiPriority w:val="99"/>
    <w:semiHidden/>
    <w:unhideWhenUsed/>
    <w:rsid w:val="008B3059"/>
  </w:style>
  <w:style w:type="paragraph" w:styleId="FootnoteText">
    <w:name w:val="footnote text"/>
    <w:basedOn w:val="Normal"/>
    <w:link w:val="FootnoteTextChar"/>
    <w:uiPriority w:val="99"/>
    <w:unhideWhenUsed/>
    <w:rsid w:val="008B3059"/>
    <w:rPr>
      <w:sz w:val="20"/>
      <w:szCs w:val="20"/>
    </w:rPr>
  </w:style>
  <w:style w:type="character" w:customStyle="1" w:styleId="FootnoteTextChar">
    <w:name w:val="Footnote Text Char"/>
    <w:basedOn w:val="DefaultParagraphFont"/>
    <w:link w:val="FootnoteText"/>
    <w:uiPriority w:val="99"/>
    <w:rsid w:val="008B3059"/>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unhideWhenUsed/>
    <w:rsid w:val="008B3059"/>
    <w:rPr>
      <w:vertAlign w:val="superscript"/>
    </w:rPr>
  </w:style>
  <w:style w:type="paragraph" w:styleId="TOCHeading">
    <w:name w:val="TOC Heading"/>
    <w:basedOn w:val="Heading1"/>
    <w:next w:val="Normal"/>
    <w:uiPriority w:val="39"/>
    <w:unhideWhenUsed/>
    <w:qFormat/>
    <w:rsid w:val="008B305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8B3059"/>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8B3059"/>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8B3059"/>
    <w:pPr>
      <w:ind w:left="480"/>
    </w:pPr>
    <w:rPr>
      <w:rFonts w:asciiTheme="minorHAnsi" w:hAnsiTheme="minorHAnsi" w:cstheme="minorHAnsi"/>
      <w:sz w:val="20"/>
      <w:szCs w:val="20"/>
    </w:rPr>
  </w:style>
  <w:style w:type="character" w:styleId="Hyperlink">
    <w:name w:val="Hyperlink"/>
    <w:basedOn w:val="DefaultParagraphFont"/>
    <w:uiPriority w:val="99"/>
    <w:unhideWhenUsed/>
    <w:rsid w:val="008B3059"/>
    <w:rPr>
      <w:color w:val="0563C1" w:themeColor="hyperlink"/>
      <w:u w:val="single"/>
    </w:rPr>
  </w:style>
  <w:style w:type="paragraph" w:styleId="NormalWeb">
    <w:name w:val="Normal (Web)"/>
    <w:basedOn w:val="Normal"/>
    <w:uiPriority w:val="99"/>
    <w:unhideWhenUsed/>
    <w:rsid w:val="008B3059"/>
    <w:pPr>
      <w:spacing w:before="100" w:beforeAutospacing="1" w:after="100" w:afterAutospacing="1"/>
    </w:pPr>
  </w:style>
  <w:style w:type="paragraph" w:styleId="TOC4">
    <w:name w:val="toc 4"/>
    <w:basedOn w:val="Normal"/>
    <w:next w:val="Normal"/>
    <w:autoRedefine/>
    <w:uiPriority w:val="39"/>
    <w:unhideWhenUsed/>
    <w:rsid w:val="007E6451"/>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E6451"/>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E6451"/>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E6451"/>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E6451"/>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E6451"/>
    <w:pPr>
      <w:ind w:left="1920"/>
    </w:pPr>
    <w:rPr>
      <w:rFonts w:asciiTheme="minorHAnsi" w:hAnsiTheme="minorHAnsi" w:cstheme="minorHAnsi"/>
      <w:sz w:val="20"/>
      <w:szCs w:val="20"/>
    </w:rPr>
  </w:style>
  <w:style w:type="paragraph" w:customStyle="1" w:styleId="NumberLevel1">
    <w:name w:val="Number Level 1"/>
    <w:aliases w:val="N1"/>
    <w:basedOn w:val="Normal"/>
    <w:uiPriority w:val="1"/>
    <w:qFormat/>
    <w:rsid w:val="000A4679"/>
    <w:pPr>
      <w:spacing w:before="140" w:after="140" w:line="360" w:lineRule="auto"/>
    </w:pPr>
    <w:rPr>
      <w:rFonts w:ascii="Calibri" w:hAnsi="Calibri" w:cs="Calibri"/>
      <w:lang w:eastAsia="en-AU"/>
    </w:rPr>
  </w:style>
  <w:style w:type="paragraph" w:customStyle="1" w:styleId="NumberLevel4">
    <w:name w:val="Number Level 4"/>
    <w:aliases w:val="N4"/>
    <w:basedOn w:val="Normal"/>
    <w:uiPriority w:val="1"/>
    <w:qFormat/>
    <w:rsid w:val="000A4679"/>
    <w:pPr>
      <w:spacing w:after="140" w:line="280" w:lineRule="atLeast"/>
    </w:pPr>
    <w:rPr>
      <w:rFonts w:ascii="Arial" w:hAnsi="Arial" w:cs="Arial"/>
      <w:sz w:val="22"/>
      <w:szCs w:val="22"/>
      <w:lang w:eastAsia="en-AU"/>
    </w:rPr>
  </w:style>
  <w:style w:type="paragraph" w:customStyle="1" w:styleId="NumberLevel6">
    <w:name w:val="Number Level 6"/>
    <w:basedOn w:val="Normal"/>
    <w:uiPriority w:val="1"/>
    <w:semiHidden/>
    <w:rsid w:val="000A4679"/>
    <w:pPr>
      <w:spacing w:after="140" w:line="280" w:lineRule="atLeast"/>
    </w:pPr>
    <w:rPr>
      <w:rFonts w:ascii="Arial" w:hAnsi="Arial" w:cs="Arial"/>
      <w:sz w:val="22"/>
      <w:szCs w:val="22"/>
      <w:lang w:eastAsia="en-AU"/>
    </w:rPr>
  </w:style>
  <w:style w:type="character" w:customStyle="1" w:styleId="apple-converted-space">
    <w:name w:val="apple-converted-space"/>
    <w:basedOn w:val="DefaultParagraphFont"/>
    <w:rsid w:val="006F3C9D"/>
  </w:style>
  <w:style w:type="table" w:styleId="TableGrid">
    <w:name w:val="Table Grid"/>
    <w:basedOn w:val="TableNormal"/>
    <w:uiPriority w:val="39"/>
    <w:rsid w:val="00056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992F4A"/>
    <w:rPr>
      <w:color w:val="605E5C"/>
      <w:shd w:val="clear" w:color="auto" w:fill="E1DFDD"/>
    </w:rPr>
  </w:style>
  <w:style w:type="paragraph" w:customStyle="1" w:styleId="BasicParagraph">
    <w:name w:val="[Basic Paragraph]"/>
    <w:basedOn w:val="Normal"/>
    <w:rsid w:val="0097227B"/>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CommentText">
    <w:name w:val="annotation text"/>
    <w:basedOn w:val="Normal"/>
    <w:link w:val="CommentTextChar"/>
    <w:uiPriority w:val="99"/>
    <w:unhideWhenUsed/>
    <w:rsid w:val="004C3D91"/>
    <w:rPr>
      <w:sz w:val="20"/>
      <w:szCs w:val="20"/>
    </w:rPr>
  </w:style>
  <w:style w:type="character" w:customStyle="1" w:styleId="CommentTextChar">
    <w:name w:val="Comment Text Char"/>
    <w:basedOn w:val="DefaultParagraphFont"/>
    <w:link w:val="CommentText"/>
    <w:uiPriority w:val="99"/>
    <w:rsid w:val="004C3D91"/>
    <w:rPr>
      <w:rFonts w:ascii="Times New Roman" w:eastAsia="Times New Roman" w:hAnsi="Times New Roman" w:cs="Times New Roman"/>
      <w:sz w:val="20"/>
      <w:szCs w:val="20"/>
      <w:lang w:val="en-AU"/>
    </w:rPr>
  </w:style>
  <w:style w:type="paragraph" w:styleId="EndnoteText">
    <w:name w:val="endnote text"/>
    <w:basedOn w:val="Normal"/>
    <w:link w:val="EndnoteTextChar"/>
    <w:uiPriority w:val="99"/>
    <w:rsid w:val="00DA2EEB"/>
    <w:pPr>
      <w:keepLines/>
      <w:widowControl w:val="0"/>
    </w:pPr>
    <w:rPr>
      <w:rFonts w:ascii="Arial" w:hAnsi="Arial"/>
      <w:sz w:val="20"/>
      <w:szCs w:val="20"/>
      <w:lang w:eastAsia="en-AU"/>
    </w:rPr>
  </w:style>
  <w:style w:type="character" w:customStyle="1" w:styleId="EndnoteTextChar">
    <w:name w:val="Endnote Text Char"/>
    <w:basedOn w:val="DefaultParagraphFont"/>
    <w:link w:val="EndnoteText"/>
    <w:uiPriority w:val="99"/>
    <w:rsid w:val="00DA2EEB"/>
    <w:rPr>
      <w:rFonts w:ascii="Arial" w:eastAsia="Times New Roman" w:hAnsi="Arial" w:cs="Times New Roman"/>
      <w:sz w:val="20"/>
      <w:szCs w:val="20"/>
      <w:lang w:val="en-AU" w:eastAsia="en-AU"/>
    </w:rPr>
  </w:style>
  <w:style w:type="character" w:styleId="Strong">
    <w:name w:val="Strong"/>
    <w:basedOn w:val="DefaultParagraphFont"/>
    <w:uiPriority w:val="22"/>
    <w:qFormat/>
    <w:rsid w:val="00DA2EEB"/>
    <w:rPr>
      <w:b/>
      <w:bCs/>
    </w:rPr>
  </w:style>
  <w:style w:type="character" w:customStyle="1" w:styleId="ListParagraphChar">
    <w:name w:val="List Paragraph Char"/>
    <w:aliases w:val="First level bullet point Char,List Paragraph1 Char,List Paragraph11 Char,Recommendation Char,Bullet point Char,L Char"/>
    <w:basedOn w:val="DefaultParagraphFont"/>
    <w:link w:val="ListParagraph"/>
    <w:uiPriority w:val="34"/>
    <w:rsid w:val="00DA2EEB"/>
    <w:rPr>
      <w:rFonts w:ascii="Times New Roman" w:eastAsia="Times New Roman" w:hAnsi="Times New Roman" w:cs="Times New Roman"/>
      <w:lang w:val="en-AU"/>
    </w:rPr>
  </w:style>
  <w:style w:type="character" w:styleId="FollowedHyperlink">
    <w:name w:val="FollowedHyperlink"/>
    <w:basedOn w:val="DefaultParagraphFont"/>
    <w:uiPriority w:val="99"/>
    <w:semiHidden/>
    <w:unhideWhenUsed/>
    <w:rsid w:val="00F13F15"/>
    <w:rPr>
      <w:color w:val="954F72" w:themeColor="followedHyperlink"/>
      <w:u w:val="single"/>
    </w:rPr>
  </w:style>
  <w:style w:type="paragraph" w:styleId="Header">
    <w:name w:val="header"/>
    <w:basedOn w:val="Normal"/>
    <w:link w:val="HeaderChar"/>
    <w:uiPriority w:val="99"/>
    <w:unhideWhenUsed/>
    <w:rsid w:val="00604BA6"/>
    <w:pPr>
      <w:tabs>
        <w:tab w:val="center" w:pos="4680"/>
        <w:tab w:val="right" w:pos="9360"/>
      </w:tabs>
    </w:pPr>
  </w:style>
  <w:style w:type="character" w:customStyle="1" w:styleId="HeaderChar">
    <w:name w:val="Header Char"/>
    <w:basedOn w:val="DefaultParagraphFont"/>
    <w:link w:val="Header"/>
    <w:uiPriority w:val="99"/>
    <w:rsid w:val="00604BA6"/>
    <w:rPr>
      <w:rFonts w:ascii="Times New Roman" w:eastAsia="Times New Roman" w:hAnsi="Times New Roman" w:cs="Times New Roman"/>
      <w:lang w:val="en-AU"/>
    </w:rPr>
  </w:style>
  <w:style w:type="paragraph" w:styleId="Title">
    <w:name w:val="Title"/>
    <w:basedOn w:val="Normal"/>
    <w:next w:val="Normal"/>
    <w:link w:val="TitleChar"/>
    <w:uiPriority w:val="10"/>
    <w:qFormat/>
    <w:rsid w:val="00604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BA6"/>
    <w:rPr>
      <w:rFonts w:asciiTheme="majorHAnsi" w:eastAsiaTheme="majorEastAsia" w:hAnsiTheme="majorHAnsi" w:cstheme="majorBidi"/>
      <w:spacing w:val="-10"/>
      <w:kern w:val="28"/>
      <w:sz w:val="56"/>
      <w:szCs w:val="56"/>
      <w:lang w:val="en-AU"/>
    </w:rPr>
  </w:style>
  <w:style w:type="paragraph" w:styleId="BalloonText">
    <w:name w:val="Balloon Text"/>
    <w:basedOn w:val="Normal"/>
    <w:link w:val="BalloonTextChar"/>
    <w:uiPriority w:val="99"/>
    <w:semiHidden/>
    <w:unhideWhenUsed/>
    <w:rsid w:val="00FB6675"/>
    <w:rPr>
      <w:sz w:val="18"/>
      <w:szCs w:val="18"/>
    </w:rPr>
  </w:style>
  <w:style w:type="character" w:customStyle="1" w:styleId="BalloonTextChar">
    <w:name w:val="Balloon Text Char"/>
    <w:basedOn w:val="DefaultParagraphFont"/>
    <w:link w:val="BalloonText"/>
    <w:uiPriority w:val="99"/>
    <w:semiHidden/>
    <w:rsid w:val="00FB6675"/>
    <w:rPr>
      <w:rFonts w:ascii="Times New Roman" w:eastAsia="Times New Roman" w:hAnsi="Times New Roman" w:cs="Times New Roman"/>
      <w:sz w:val="18"/>
      <w:szCs w:val="18"/>
      <w:lang w:val="en-AU"/>
    </w:rPr>
  </w:style>
  <w:style w:type="character" w:styleId="CommentReference">
    <w:name w:val="annotation reference"/>
    <w:basedOn w:val="DefaultParagraphFont"/>
    <w:uiPriority w:val="99"/>
    <w:semiHidden/>
    <w:unhideWhenUsed/>
    <w:rsid w:val="001B0F85"/>
    <w:rPr>
      <w:sz w:val="18"/>
      <w:szCs w:val="18"/>
    </w:rPr>
  </w:style>
  <w:style w:type="paragraph" w:styleId="CommentSubject">
    <w:name w:val="annotation subject"/>
    <w:basedOn w:val="CommentText"/>
    <w:next w:val="CommentText"/>
    <w:link w:val="CommentSubjectChar"/>
    <w:uiPriority w:val="99"/>
    <w:semiHidden/>
    <w:unhideWhenUsed/>
    <w:rsid w:val="001B0F85"/>
    <w:rPr>
      <w:b/>
      <w:bCs/>
    </w:rPr>
  </w:style>
  <w:style w:type="character" w:customStyle="1" w:styleId="CommentSubjectChar">
    <w:name w:val="Comment Subject Char"/>
    <w:basedOn w:val="CommentTextChar"/>
    <w:link w:val="CommentSubject"/>
    <w:uiPriority w:val="99"/>
    <w:semiHidden/>
    <w:rsid w:val="001B0F85"/>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iavic.org.au/documents/item/1419" TargetMode="External"/><Relationship Id="rId13" Type="http://schemas.openxmlformats.org/officeDocument/2006/relationships/hyperlink" Target="https://www.cyda.org.au/resources/details/172/not-even-remotely-fair-experiences-of-students-with-disability-during-covid-19-full-report"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tandfonline.com/doi/abs/10.1080/15017419.2016.1222303" TargetMode="External"/><Relationship Id="rId12" Type="http://schemas.openxmlformats.org/officeDocument/2006/relationships/hyperlink" Target="https://www.cyda.org.au/images/pdf/time_for_change_2019_education_survey_result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rsnsw.org.au/Assets/Files/COVID-19%20and%20Carers%20Briefing.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arersaustralia.com.au/submissions-reports/submiss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gate.net/publication/journal/0891-4222_Research_in_Developmental_Disabilities" TargetMode="External"/><Relationship Id="rId14" Type="http://schemas.openxmlformats.org/officeDocument/2006/relationships/hyperlink" Target="https://www.ahuri.edu.au/__data/assets/pdf_file/0019/12583/AHURI_Final_Report_No277_Shared-home-ownership-by-people-with-disability.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iavic.org.au/documents/item/1419" TargetMode="External"/><Relationship Id="rId2" Type="http://schemas.openxmlformats.org/officeDocument/2006/relationships/hyperlink" Target="https://www.tandfonline.com/doi/abs/10.1080/15017419.2016.1222303" TargetMode="External"/><Relationship Id="rId1" Type="http://schemas.openxmlformats.org/officeDocument/2006/relationships/hyperlink" Target="https://voiceatthetable.com.au/" TargetMode="External"/><Relationship Id="rId5" Type="http://schemas.openxmlformats.org/officeDocument/2006/relationships/hyperlink" Target="https://www.dss.gov.au/sites/default/files/documents/03_2019/younger-people-aged-care-infographic.pdf" TargetMode="External"/><Relationship Id="rId4" Type="http://schemas.openxmlformats.org/officeDocument/2006/relationships/hyperlink" Target="https://www.researchgate.net/publication/journal/0891-4222_Research_in_Developmental_Disab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24364</Words>
  <Characters>138877</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2021-07-08T05:02:00Z</dcterms:created>
  <dcterms:modified xsi:type="dcterms:W3CDTF">2021-07-09T02:16:00Z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